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F69" w:rsidRPr="00901DE2" w:rsidRDefault="00AC5F69" w:rsidP="00AC5F69">
      <w:pPr>
        <w:pStyle w:val="Bijschrift"/>
        <w:keepNext/>
        <w:rPr>
          <w:rFonts w:ascii="Times New Roman" w:hAnsi="Times New Roman" w:cs="Times New Roman"/>
          <w:sz w:val="20"/>
          <w:szCs w:val="20"/>
          <w:lang w:val="en-US"/>
        </w:rPr>
      </w:pPr>
      <w:r w:rsidRPr="003D09FB">
        <w:rPr>
          <w:rFonts w:ascii="Times New Roman" w:hAnsi="Times New Roman" w:cs="Times New Roman"/>
          <w:sz w:val="20"/>
          <w:szCs w:val="20"/>
          <w:lang w:val="en-US"/>
        </w:rPr>
        <w:t>Supplementary</w:t>
      </w:r>
      <w:r w:rsidRPr="00901DE2">
        <w:rPr>
          <w:rFonts w:ascii="Times New Roman" w:hAnsi="Times New Roman" w:cs="Times New Roman"/>
          <w:sz w:val="20"/>
          <w:szCs w:val="20"/>
          <w:lang w:val="en-US"/>
        </w:rPr>
        <w:t xml:space="preserve"> Table </w:t>
      </w:r>
      <w:r w:rsidR="002E1D5B" w:rsidRPr="003D09FB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="002E1D5B" w:rsidRPr="00901DE2">
        <w:rPr>
          <w:rFonts w:ascii="Times New Roman" w:hAnsi="Times New Roman" w:cs="Times New Roman"/>
          <w:noProof/>
          <w:sz w:val="20"/>
          <w:szCs w:val="20"/>
          <w:lang w:val="en-US"/>
        </w:rPr>
        <w:instrText xml:space="preserve"> SEQ Table \* ARABIC </w:instrText>
      </w:r>
      <w:r w:rsidR="002E1D5B" w:rsidRPr="003D09FB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Pr="00901DE2">
        <w:rPr>
          <w:rFonts w:ascii="Times New Roman" w:hAnsi="Times New Roman" w:cs="Times New Roman"/>
          <w:noProof/>
          <w:sz w:val="20"/>
          <w:szCs w:val="20"/>
          <w:lang w:val="en-US"/>
        </w:rPr>
        <w:t>1</w:t>
      </w:r>
      <w:r w:rsidR="002E1D5B" w:rsidRPr="003D09FB">
        <w:rPr>
          <w:rFonts w:ascii="Times New Roman" w:hAnsi="Times New Roman" w:cs="Times New Roman"/>
          <w:noProof/>
          <w:sz w:val="20"/>
          <w:szCs w:val="20"/>
        </w:rPr>
        <w:fldChar w:fldCharType="end"/>
      </w:r>
      <w:r w:rsidRPr="00901DE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841F48">
        <w:rPr>
          <w:rFonts w:ascii="Times New Roman" w:hAnsi="Times New Roman" w:cs="Times New Roman"/>
          <w:sz w:val="20"/>
          <w:szCs w:val="20"/>
          <w:lang w:val="en-US"/>
        </w:rPr>
        <w:t>Example set</w:t>
      </w:r>
      <w:r w:rsidR="00F15EB5">
        <w:rPr>
          <w:rFonts w:ascii="Times New Roman" w:hAnsi="Times New Roman" w:cs="Times New Roman"/>
          <w:sz w:val="20"/>
          <w:szCs w:val="20"/>
          <w:lang w:val="en-US"/>
        </w:rPr>
        <w:t xml:space="preserve"> of a</w:t>
      </w:r>
      <w:r w:rsidR="00901DE2" w:rsidRPr="00901DE2">
        <w:rPr>
          <w:rFonts w:ascii="Times New Roman" w:hAnsi="Times New Roman" w:cs="Times New Roman"/>
          <w:sz w:val="20"/>
          <w:szCs w:val="20"/>
          <w:lang w:val="en-US"/>
        </w:rPr>
        <w:t xml:space="preserve">ntibiotic resistance profiles of Escherichia coli </w:t>
      </w:r>
      <w:r w:rsidR="004D4831">
        <w:rPr>
          <w:rFonts w:ascii="Times New Roman" w:hAnsi="Times New Roman" w:cs="Times New Roman"/>
          <w:sz w:val="20"/>
          <w:szCs w:val="20"/>
          <w:lang w:val="en-US"/>
        </w:rPr>
        <w:t>derived</w:t>
      </w:r>
      <w:r w:rsidR="00F15EB5">
        <w:rPr>
          <w:rFonts w:ascii="Times New Roman" w:hAnsi="Times New Roman" w:cs="Times New Roman"/>
          <w:sz w:val="20"/>
          <w:szCs w:val="20"/>
          <w:lang w:val="en-US"/>
        </w:rPr>
        <w:t xml:space="preserve"> from </w:t>
      </w:r>
      <w:r w:rsidR="00901DE2">
        <w:rPr>
          <w:rFonts w:ascii="Times New Roman" w:hAnsi="Times New Roman" w:cs="Times New Roman"/>
          <w:sz w:val="20"/>
          <w:szCs w:val="20"/>
          <w:lang w:val="en-US"/>
        </w:rPr>
        <w:t xml:space="preserve">broiler and pig farms using different active disinfectant components. 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783"/>
        <w:gridCol w:w="694"/>
        <w:gridCol w:w="1394"/>
        <w:gridCol w:w="1665"/>
        <w:gridCol w:w="76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1473"/>
      </w:tblGrid>
      <w:tr w:rsidR="00B86B98" w:rsidRPr="003D09FB" w:rsidTr="00A74468">
        <w:trPr>
          <w:trHeight w:val="2145"/>
        </w:trPr>
        <w:tc>
          <w:tcPr>
            <w:tcW w:w="783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694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Farm</w:t>
            </w:r>
          </w:p>
        </w:tc>
        <w:tc>
          <w:tcPr>
            <w:tcW w:w="1394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Active disinfectant components</w:t>
            </w:r>
          </w:p>
        </w:tc>
        <w:tc>
          <w:tcPr>
            <w:tcW w:w="1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Sampling location</w:t>
            </w:r>
          </w:p>
        </w:tc>
        <w:tc>
          <w:tcPr>
            <w:tcW w:w="761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B86B98" w:rsidRPr="00B86B98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86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E. coli </w:t>
            </w:r>
            <w:r w:rsidRPr="00B8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isolate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Ampicillin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Azithromycin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Cefotaxime</w:t>
            </w:r>
            <w:proofErr w:type="spellEnd"/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Ceftazidime</w:t>
            </w:r>
            <w:proofErr w:type="spellEnd"/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Chloramphenicol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Ciprofloxacin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Colistin</w:t>
            </w:r>
            <w:proofErr w:type="spellEnd"/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Gentamicin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Meropenem</w:t>
            </w:r>
            <w:proofErr w:type="spellEnd"/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Nalidixic</w:t>
            </w:r>
            <w:proofErr w:type="spellEnd"/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Sulfamethoxazole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Tetracycline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Tigecycline</w:t>
            </w:r>
            <w:proofErr w:type="spellEnd"/>
          </w:p>
        </w:tc>
        <w:tc>
          <w:tcPr>
            <w:tcW w:w="45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Trimethoprim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86B98" w:rsidRPr="003D09FB" w:rsidRDefault="00B86B9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Number of </w:t>
            </w:r>
            <w:r w:rsidR="00A74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antibiotic</w:t>
            </w: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resistances</w:t>
            </w:r>
          </w:p>
        </w:tc>
      </w:tr>
      <w:tr w:rsidR="00B86B98" w:rsidRPr="003D09FB" w:rsidTr="00A74468">
        <w:trPr>
          <w:trHeight w:val="300"/>
        </w:trPr>
        <w:tc>
          <w:tcPr>
            <w:tcW w:w="783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Broiler house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Q-F-GL</w:t>
            </w:r>
          </w:p>
        </w:tc>
        <w:tc>
          <w:tcPr>
            <w:tcW w:w="1665" w:type="dxa"/>
            <w:tcBorders>
              <w:top w:val="single" w:sz="8" w:space="0" w:color="auto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Drain hole</w:t>
            </w:r>
          </w:p>
        </w:tc>
        <w:tc>
          <w:tcPr>
            <w:tcW w:w="76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A66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B86B9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Drinking cups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A46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B86B9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Pipes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A16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86B9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Q-GL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Drinking cups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C45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86B9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C25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86B98" w:rsidRPr="003D09FB" w:rsidTr="00A74468">
        <w:trPr>
          <w:trHeight w:val="33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Floor crack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86B9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Air inlet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D2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86B9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Drain hole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D6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B86B9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 crack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D8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B86B9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Q-GL</w:t>
            </w:r>
          </w:p>
        </w:tc>
        <w:tc>
          <w:tcPr>
            <w:tcW w:w="1665" w:type="dxa"/>
            <w:tcBorders>
              <w:top w:val="single" w:sz="8" w:space="0" w:color="auto"/>
              <w:bottom w:val="nil"/>
            </w:tcBorders>
            <w:vAlign w:val="center"/>
          </w:tcPr>
          <w:p w:rsidR="00B86B98" w:rsidRPr="003D09FB" w:rsidRDefault="00B86B9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Drain hole</w:t>
            </w:r>
          </w:p>
        </w:tc>
        <w:tc>
          <w:tcPr>
            <w:tcW w:w="76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86B98" w:rsidRPr="003D09FB" w:rsidRDefault="00B86B98" w:rsidP="00B8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86B98" w:rsidRPr="003D09FB" w:rsidRDefault="00B86B98" w:rsidP="00B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Drinking cups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K8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Drain hole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K11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1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 crack</w:t>
            </w:r>
          </w:p>
        </w:tc>
        <w:tc>
          <w:tcPr>
            <w:tcW w:w="7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O1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1665" w:type="dxa"/>
            <w:tcBorders>
              <w:top w:val="single" w:sz="8" w:space="0" w:color="auto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Drain hole</w:t>
            </w:r>
          </w:p>
        </w:tc>
        <w:tc>
          <w:tcPr>
            <w:tcW w:w="76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 crack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P16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 crack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P26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P+P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Drain hole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Q21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Air inlet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Q51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 crack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Q79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P+P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Drain hole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U13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Drinking nipples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U34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nil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 crack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U37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Pig nursery units</w:t>
            </w: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Pipes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A100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Concrete wall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A86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Synthetic wall 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A39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P+P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Drinking nipples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D21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Synthetic wall 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D41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Feeding trough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D46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P+P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Drinking nipples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E16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Feeding trough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E31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Q-GL</w:t>
            </w:r>
          </w:p>
        </w:tc>
        <w:tc>
          <w:tcPr>
            <w:tcW w:w="1665" w:type="dxa"/>
            <w:tcBorders>
              <w:top w:val="single" w:sz="8" w:space="0" w:color="auto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Drinking nipples</w:t>
            </w:r>
          </w:p>
        </w:tc>
        <w:tc>
          <w:tcPr>
            <w:tcW w:w="76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P19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Pipes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P13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Feeding trough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P9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Q-F-GL</w:t>
            </w:r>
          </w:p>
        </w:tc>
        <w:tc>
          <w:tcPr>
            <w:tcW w:w="1665" w:type="dxa"/>
            <w:tcBorders>
              <w:top w:val="single" w:sz="8" w:space="0" w:color="auto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Pipes</w:t>
            </w:r>
          </w:p>
        </w:tc>
        <w:tc>
          <w:tcPr>
            <w:tcW w:w="76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S3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A74468" w:rsidRPr="003D09FB" w:rsidTr="00A74468">
        <w:trPr>
          <w:trHeight w:val="300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Floor</w:t>
            </w: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74468" w:rsidRPr="003D09FB" w:rsidTr="00A74468">
        <w:trPr>
          <w:trHeight w:val="315"/>
        </w:trPr>
        <w:tc>
          <w:tcPr>
            <w:tcW w:w="783" w:type="dxa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nil"/>
              <w:bottom w:val="single" w:sz="8" w:space="0" w:color="auto"/>
            </w:tcBorders>
            <w:vAlign w:val="center"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Feeding trough</w:t>
            </w:r>
          </w:p>
        </w:tc>
        <w:tc>
          <w:tcPr>
            <w:tcW w:w="7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:rsidR="00A74468" w:rsidRPr="003D09FB" w:rsidRDefault="00A74468" w:rsidP="00A74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S11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4468" w:rsidRPr="003D09FB" w:rsidRDefault="00A74468" w:rsidP="00A7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</w:tbl>
    <w:p w:rsidR="004D4831" w:rsidRPr="004D4831" w:rsidRDefault="004D4831" w:rsidP="004D4831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4D4831">
        <w:rPr>
          <w:rFonts w:ascii="Times New Roman" w:hAnsi="Times New Roman" w:cs="Times New Roman"/>
          <w:sz w:val="20"/>
          <w:lang w:val="en-US"/>
        </w:rPr>
        <w:t>F, formaldehyde; PA, peracetic acid; H</w:t>
      </w:r>
      <w:r w:rsidRPr="004D4831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Pr="004D4831">
        <w:rPr>
          <w:rFonts w:ascii="Times New Roman" w:hAnsi="Times New Roman" w:cs="Times New Roman"/>
          <w:sz w:val="20"/>
          <w:lang w:val="en-US"/>
        </w:rPr>
        <w:t>O</w:t>
      </w:r>
      <w:r w:rsidRPr="004D4831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Pr="004D4831">
        <w:rPr>
          <w:rFonts w:ascii="Times New Roman" w:hAnsi="Times New Roman" w:cs="Times New Roman"/>
          <w:sz w:val="20"/>
          <w:lang w:val="en-US"/>
        </w:rPr>
        <w:t>, hydrogen peroxide; QAC, quaternary ammonium compound</w:t>
      </w:r>
      <w:r w:rsidRPr="004D4831">
        <w:rPr>
          <w:rFonts w:ascii="Times New Roman" w:hAnsi="Times New Roman" w:cs="Times New Roman"/>
          <w:sz w:val="20"/>
          <w:lang w:val="en-US"/>
        </w:rPr>
        <w:t xml:space="preserve">; </w:t>
      </w:r>
      <w:bookmarkStart w:id="0" w:name="_GoBack"/>
      <w:bookmarkEnd w:id="0"/>
      <w:r w:rsidRPr="004D4831">
        <w:rPr>
          <w:rFonts w:ascii="Times New Roman" w:hAnsi="Times New Roman" w:cs="Times New Roman"/>
          <w:sz w:val="20"/>
          <w:lang w:val="en-US"/>
        </w:rPr>
        <w:t>GA, glutaraldehyde</w:t>
      </w:r>
    </w:p>
    <w:p w:rsidR="004D4831" w:rsidRPr="004D4831" w:rsidRDefault="004D4831" w:rsidP="004D4831">
      <w:pPr>
        <w:spacing w:line="240" w:lineRule="auto"/>
        <w:rPr>
          <w:rFonts w:cs="Times New Roman"/>
          <w:b/>
          <w:bCs/>
          <w:sz w:val="18"/>
          <w:szCs w:val="18"/>
          <w:lang w:val="en-US"/>
        </w:rPr>
      </w:pPr>
      <w:r w:rsidRPr="004D4831">
        <w:rPr>
          <w:rFonts w:cs="Times New Roman"/>
          <w:lang w:val="en-US"/>
        </w:rPr>
        <w:br w:type="page"/>
      </w:r>
    </w:p>
    <w:p w:rsidR="003D09FB" w:rsidRPr="004D4831" w:rsidRDefault="003D09FB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3D09FB" w:rsidRPr="004D4831" w:rsidSect="00350E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69"/>
    <w:rsid w:val="001F0851"/>
    <w:rsid w:val="002E1D5B"/>
    <w:rsid w:val="00350E12"/>
    <w:rsid w:val="003D09FB"/>
    <w:rsid w:val="004D4831"/>
    <w:rsid w:val="00542638"/>
    <w:rsid w:val="00671FDB"/>
    <w:rsid w:val="00762526"/>
    <w:rsid w:val="00841F48"/>
    <w:rsid w:val="008962EA"/>
    <w:rsid w:val="00901DE2"/>
    <w:rsid w:val="00A74468"/>
    <w:rsid w:val="00AC5F69"/>
    <w:rsid w:val="00B86B98"/>
    <w:rsid w:val="00C8317E"/>
    <w:rsid w:val="00D87339"/>
    <w:rsid w:val="00E36BC9"/>
    <w:rsid w:val="00F15EB5"/>
    <w:rsid w:val="00F3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65EE"/>
  <w15:chartTrackingRefBased/>
  <w15:docId w15:val="{34D18E3C-73CA-447A-8528-51396350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C5F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AC5F6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96468-21E7-4C98-AFD7-469834CC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ILVO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Helder Maertens</dc:creator>
  <cp:keywords/>
  <dc:description/>
  <cp:lastModifiedBy>Helder Maertens</cp:lastModifiedBy>
  <cp:revision>11</cp:revision>
  <dcterms:created xsi:type="dcterms:W3CDTF">2019-07-17T09:48:00Z</dcterms:created>
  <dcterms:modified xsi:type="dcterms:W3CDTF">2019-08-05T16:58:00Z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https://csl.mendeley.com/styles/16057573/apa</vt:lpwstr>
  </property>
  <property fmtid="{D5CDD505-2E9C-101B-9397-08002B2CF9AE}" pid="5" name="Mendeley Recent Style Name 1_1">
    <vt:lpwstr>American Psychological Association 6th edition - The University of Western Australia - Ray White</vt:lpwstr>
  </property>
  <property fmtid="{D5CDD505-2E9C-101B-9397-08002B2CF9AE}" pid="6" name="Mendeley Recent Style Id 2_1">
    <vt:lpwstr>http://www.zotero.org/styles/applied-microbiology-and-biotechnology</vt:lpwstr>
  </property>
  <property fmtid="{D5CDD505-2E9C-101B-9397-08002B2CF9AE}" pid="7" name="Mendeley Recent Style Name 2_1">
    <vt:lpwstr>Applied Microbiology and Biotechnology</vt:lpwstr>
  </property>
  <property fmtid="{D5CDD505-2E9C-101B-9397-08002B2CF9AE}" pid="8" name="Mendeley Recent Style Id 3_1">
    <vt:lpwstr>http://www.zotero.org/styles/elsevier-harvard2</vt:lpwstr>
  </property>
  <property fmtid="{D5CDD505-2E9C-101B-9397-08002B2CF9AE}" pid="9" name="Mendeley Recent Style Name 3_1">
    <vt:lpwstr>Elsevier - Harvard 2</vt:lpwstr>
  </property>
  <property fmtid="{D5CDD505-2E9C-101B-9397-08002B2CF9AE}" pid="10" name="Mendeley Recent Style Id 4_1">
    <vt:lpwstr>http://www.zotero.org/styles/emerald-harvard</vt:lpwstr>
  </property>
  <property fmtid="{D5CDD505-2E9C-101B-9397-08002B2CF9AE}" pid="11" name="Mendeley Recent Style Name 4_1">
    <vt:lpwstr>Emerald - Harvard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Harvard - Cite Them Right 9th edition</vt:lpwstr>
  </property>
  <property fmtid="{D5CDD505-2E9C-101B-9397-08002B2CF9AE}" pid="14" name="Mendeley Recent Style Id 6_1">
    <vt:lpwstr>http://csl.mendeley.com/styles/16057573/harvard-the-university-of-wa-3</vt:lpwstr>
  </property>
  <property fmtid="{D5CDD505-2E9C-101B-9397-08002B2CF9AE}" pid="15" name="Mendeley Recent Style Name 6_1">
    <vt:lpwstr>Harvard - The University of Western Australia - Ray White</vt:lpwstr>
  </property>
  <property fmtid="{D5CDD505-2E9C-101B-9397-08002B2CF9AE}" pid="16" name="Mendeley Recent Style Id 7_1">
    <vt:lpwstr>http://www.zotero.org/styles/harvard1</vt:lpwstr>
  </property>
  <property fmtid="{D5CDD505-2E9C-101B-9397-08002B2CF9AE}" pid="17" name="Mendeley Recent Style Name 7_1">
    <vt:lpwstr>Harvard Reference format 1 (author-date)</vt:lpwstr>
  </property>
  <property fmtid="{D5CDD505-2E9C-101B-9397-08002B2CF9AE}" pid="18" name="Mendeley Recent Style Id 8_1">
    <vt:lpwstr>http://www.zotero.org/styles/letters-in-applied-microbiology</vt:lpwstr>
  </property>
  <property fmtid="{D5CDD505-2E9C-101B-9397-08002B2CF9AE}" pid="19" name="Mendeley Recent Style Name 8_1">
    <vt:lpwstr>Letters in Applied Microbiology</vt:lpwstr>
  </property>
  <property fmtid="{D5CDD505-2E9C-101B-9397-08002B2CF9AE}" pid="20" name="Mendeley Recent Style Id 9_1">
    <vt:lpwstr>http://www.zotero.org/styles/poultry-science</vt:lpwstr>
  </property>
  <property fmtid="{D5CDD505-2E9C-101B-9397-08002B2CF9AE}" pid="21" name="Mendeley Recent Style Name 9_1">
    <vt:lpwstr>Poultry Science</vt:lpwstr>
  </property>
</Properties>
</file>