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2DA004" w14:textId="17FE8755" w:rsidR="00136676" w:rsidRDefault="00136676" w:rsidP="00FE3697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Material and Methods</w:t>
      </w:r>
      <w:bookmarkStart w:id="0" w:name="_GoBack"/>
      <w:bookmarkEnd w:id="0"/>
    </w:p>
    <w:p w14:paraId="17C44935" w14:textId="77777777" w:rsidR="00136676" w:rsidRDefault="00136676" w:rsidP="00FE3697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10F05922" w14:textId="0760630B" w:rsidR="005B6B3C" w:rsidRPr="00FE3697" w:rsidRDefault="005B6B3C" w:rsidP="00FE3697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FE3697">
        <w:rPr>
          <w:rFonts w:ascii="Times New Roman" w:hAnsi="Times New Roman" w:cs="Times New Roman"/>
          <w:b/>
          <w:sz w:val="24"/>
          <w:szCs w:val="24"/>
        </w:rPr>
        <w:t>DNA extraction and PCR</w:t>
      </w:r>
    </w:p>
    <w:p w14:paraId="7DD2EB36" w14:textId="1FFAE7C5" w:rsidR="005B6B3C" w:rsidRPr="00FE3697" w:rsidRDefault="00E22122" w:rsidP="00FE3697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FE3697">
        <w:rPr>
          <w:rFonts w:ascii="Times New Roman" w:hAnsi="Times New Roman" w:cs="Times New Roman"/>
          <w:sz w:val="24"/>
          <w:szCs w:val="24"/>
        </w:rPr>
        <w:t xml:space="preserve">DNA </w:t>
      </w:r>
      <w:r w:rsidR="005B6B3C" w:rsidRPr="00FE3697">
        <w:rPr>
          <w:rFonts w:ascii="Times New Roman" w:hAnsi="Times New Roman" w:cs="Times New Roman"/>
          <w:sz w:val="24"/>
          <w:szCs w:val="24"/>
        </w:rPr>
        <w:t>was extracted</w:t>
      </w:r>
      <w:r w:rsidRPr="00FE3697">
        <w:rPr>
          <w:rFonts w:ascii="Times New Roman" w:hAnsi="Times New Roman" w:cs="Times New Roman"/>
          <w:sz w:val="24"/>
          <w:szCs w:val="24"/>
        </w:rPr>
        <w:t xml:space="preserve"> from </w:t>
      </w:r>
      <w:r w:rsidR="005B6B3C" w:rsidRPr="00FE3697">
        <w:rPr>
          <w:rFonts w:ascii="Times New Roman" w:hAnsi="Times New Roman" w:cs="Times New Roman"/>
          <w:sz w:val="24"/>
          <w:szCs w:val="24"/>
        </w:rPr>
        <w:t xml:space="preserve">the left </w:t>
      </w:r>
      <w:r w:rsidR="00565AE2" w:rsidRPr="00FE3697">
        <w:rPr>
          <w:rFonts w:ascii="Times New Roman" w:hAnsi="Times New Roman" w:cs="Times New Roman"/>
          <w:sz w:val="24"/>
          <w:szCs w:val="24"/>
        </w:rPr>
        <w:t xml:space="preserve">popliteal lymph node </w:t>
      </w:r>
      <w:r w:rsidR="005B6B3C" w:rsidRPr="00FE3697">
        <w:rPr>
          <w:rFonts w:ascii="Times New Roman" w:hAnsi="Times New Roman" w:cs="Times New Roman"/>
          <w:sz w:val="24"/>
          <w:szCs w:val="24"/>
        </w:rPr>
        <w:t xml:space="preserve">(2016, TZL, frozen tissue) and right </w:t>
      </w:r>
      <w:r w:rsidR="00565AE2" w:rsidRPr="00FE3697">
        <w:rPr>
          <w:rFonts w:ascii="Times New Roman" w:hAnsi="Times New Roman" w:cs="Times New Roman"/>
          <w:sz w:val="24"/>
          <w:szCs w:val="24"/>
        </w:rPr>
        <w:t xml:space="preserve">popliteal lymph node </w:t>
      </w:r>
      <w:r w:rsidR="005B6B3C" w:rsidRPr="00FE3697">
        <w:rPr>
          <w:rFonts w:ascii="Times New Roman" w:hAnsi="Times New Roman" w:cs="Times New Roman"/>
          <w:sz w:val="24"/>
          <w:szCs w:val="24"/>
        </w:rPr>
        <w:t>(2017, TZL/D</w:t>
      </w:r>
      <w:r w:rsidR="00565AE2" w:rsidRPr="00FE3697">
        <w:rPr>
          <w:rFonts w:ascii="Times New Roman" w:hAnsi="Times New Roman" w:cs="Times New Roman"/>
          <w:sz w:val="24"/>
          <w:szCs w:val="24"/>
        </w:rPr>
        <w:t>LBCL, unstained cytology slide)</w:t>
      </w:r>
      <w:r w:rsidR="003E6CB9" w:rsidRPr="00FE3697">
        <w:rPr>
          <w:rFonts w:ascii="Times New Roman" w:hAnsi="Times New Roman" w:cs="Times New Roman"/>
          <w:sz w:val="24"/>
          <w:szCs w:val="24"/>
        </w:rPr>
        <w:t xml:space="preserve"> </w:t>
      </w:r>
      <w:r w:rsidRPr="00FE3697">
        <w:rPr>
          <w:rFonts w:ascii="Times New Roman" w:hAnsi="Times New Roman" w:cs="Times New Roman"/>
          <w:sz w:val="24"/>
          <w:szCs w:val="24"/>
        </w:rPr>
        <w:t xml:space="preserve">using the </w:t>
      </w:r>
      <w:proofErr w:type="spellStart"/>
      <w:r w:rsidR="004C6CF0" w:rsidRPr="00FE3697">
        <w:rPr>
          <w:rFonts w:ascii="Times New Roman" w:hAnsi="Times New Roman" w:cs="Times New Roman"/>
          <w:sz w:val="24"/>
          <w:szCs w:val="24"/>
        </w:rPr>
        <w:t>QIAamp</w:t>
      </w:r>
      <w:proofErr w:type="spellEnd"/>
      <w:r w:rsidR="004C6CF0" w:rsidRPr="00FE3697">
        <w:rPr>
          <w:rFonts w:ascii="Times New Roman" w:hAnsi="Times New Roman" w:cs="Times New Roman"/>
          <w:sz w:val="24"/>
          <w:szCs w:val="24"/>
        </w:rPr>
        <w:t xml:space="preserve"> DNA Micro Kit</w:t>
      </w:r>
      <w:r w:rsidRPr="00FE3697">
        <w:rPr>
          <w:rFonts w:ascii="Times New Roman" w:hAnsi="Times New Roman" w:cs="Times New Roman"/>
          <w:sz w:val="24"/>
          <w:szCs w:val="24"/>
        </w:rPr>
        <w:t xml:space="preserve"> (</w:t>
      </w:r>
      <w:r w:rsidR="004C6CF0" w:rsidRPr="00FE3697">
        <w:rPr>
          <w:rFonts w:ascii="Times New Roman" w:hAnsi="Times New Roman" w:cs="Times New Roman"/>
          <w:sz w:val="24"/>
          <w:szCs w:val="24"/>
        </w:rPr>
        <w:t>Qiagen</w:t>
      </w:r>
      <w:r w:rsidR="00502107" w:rsidRPr="00FE3697">
        <w:rPr>
          <w:rFonts w:ascii="Times New Roman" w:hAnsi="Times New Roman" w:cs="Times New Roman"/>
          <w:sz w:val="24"/>
          <w:szCs w:val="24"/>
        </w:rPr>
        <w:t>,</w:t>
      </w:r>
      <w:r w:rsidR="004C6CF0" w:rsidRPr="00FE3697">
        <w:rPr>
          <w:rFonts w:ascii="Times New Roman" w:hAnsi="Times New Roman" w:cs="Times New Roman"/>
          <w:sz w:val="24"/>
          <w:szCs w:val="24"/>
        </w:rPr>
        <w:t xml:space="preserve"> </w:t>
      </w:r>
      <w:r w:rsidRPr="00FE3697">
        <w:rPr>
          <w:rFonts w:ascii="Times New Roman" w:hAnsi="Times New Roman" w:cs="Times New Roman"/>
          <w:sz w:val="24"/>
          <w:szCs w:val="24"/>
        </w:rPr>
        <w:t xml:space="preserve">Valencia, CA). </w:t>
      </w:r>
      <w:r w:rsidR="005B6B3C" w:rsidRPr="00FE3697">
        <w:rPr>
          <w:rFonts w:ascii="Times New Roman" w:hAnsi="Times New Roman" w:cs="Times New Roman"/>
          <w:sz w:val="24"/>
          <w:szCs w:val="24"/>
        </w:rPr>
        <w:t>DNA extracted from a frozen, submandibular lymph node of a healthy dog was used as polyclonal control and molecular biology grade water was used as no template control. The extracted</w:t>
      </w:r>
      <w:r w:rsidR="003E6CB9" w:rsidRPr="00FE3697">
        <w:rPr>
          <w:rFonts w:ascii="Times New Roman" w:hAnsi="Times New Roman" w:cs="Times New Roman"/>
          <w:sz w:val="24"/>
          <w:szCs w:val="24"/>
        </w:rPr>
        <w:t xml:space="preserve"> DNA was quantified</w:t>
      </w:r>
      <w:r w:rsidRPr="00FE3697">
        <w:rPr>
          <w:rFonts w:ascii="Times New Roman" w:hAnsi="Times New Roman" w:cs="Times New Roman"/>
          <w:sz w:val="24"/>
          <w:szCs w:val="24"/>
        </w:rPr>
        <w:t xml:space="preserve"> by spectrophotometry </w:t>
      </w:r>
      <w:r w:rsidR="005B6B3C" w:rsidRPr="00FE3697">
        <w:rPr>
          <w:rFonts w:ascii="Times New Roman" w:hAnsi="Times New Roman" w:cs="Times New Roman"/>
          <w:sz w:val="24"/>
          <w:szCs w:val="24"/>
        </w:rPr>
        <w:t xml:space="preserve">(Nanodrop, </w:t>
      </w:r>
      <w:proofErr w:type="spellStart"/>
      <w:r w:rsidR="005B6B3C" w:rsidRPr="00FE3697">
        <w:rPr>
          <w:rFonts w:ascii="Times New Roman" w:hAnsi="Times New Roman" w:cs="Times New Roman"/>
          <w:sz w:val="24"/>
          <w:szCs w:val="24"/>
        </w:rPr>
        <w:t>ThermoFisher</w:t>
      </w:r>
      <w:proofErr w:type="spellEnd"/>
      <w:r w:rsidR="00502107" w:rsidRPr="00FE3697">
        <w:rPr>
          <w:rFonts w:ascii="Times New Roman" w:hAnsi="Times New Roman" w:cs="Times New Roman"/>
          <w:sz w:val="24"/>
          <w:szCs w:val="24"/>
        </w:rPr>
        <w:t>, Waltham, MA</w:t>
      </w:r>
      <w:r w:rsidR="005B6B3C" w:rsidRPr="00FE3697">
        <w:rPr>
          <w:rFonts w:ascii="Times New Roman" w:hAnsi="Times New Roman" w:cs="Times New Roman"/>
          <w:sz w:val="24"/>
          <w:szCs w:val="24"/>
        </w:rPr>
        <w:t xml:space="preserve">) </w:t>
      </w:r>
      <w:r w:rsidRPr="00FE3697">
        <w:rPr>
          <w:rFonts w:ascii="Times New Roman" w:hAnsi="Times New Roman" w:cs="Times New Roman"/>
          <w:sz w:val="24"/>
          <w:szCs w:val="24"/>
        </w:rPr>
        <w:t>and normalized to 10ng/</w:t>
      </w:r>
      <w:proofErr w:type="spellStart"/>
      <w:r w:rsidRPr="00FE3697">
        <w:rPr>
          <w:rFonts w:ascii="Times New Roman" w:hAnsi="Times New Roman" w:cs="Times New Roman"/>
          <w:sz w:val="24"/>
          <w:szCs w:val="24"/>
        </w:rPr>
        <w:t>uL</w:t>
      </w:r>
      <w:proofErr w:type="spellEnd"/>
      <w:r w:rsidR="005B6B3C" w:rsidRPr="00FE3697">
        <w:rPr>
          <w:rFonts w:ascii="Times New Roman" w:hAnsi="Times New Roman" w:cs="Times New Roman"/>
          <w:sz w:val="24"/>
          <w:szCs w:val="24"/>
        </w:rPr>
        <w:t xml:space="preserve">. The rearranged </w:t>
      </w:r>
      <w:r w:rsidR="003E6CB9" w:rsidRPr="00FE3697">
        <w:rPr>
          <w:rFonts w:ascii="Times New Roman" w:hAnsi="Times New Roman" w:cs="Times New Roman"/>
          <w:sz w:val="24"/>
          <w:szCs w:val="24"/>
        </w:rPr>
        <w:t xml:space="preserve">canine immunoglobulin heavy-chain </w:t>
      </w:r>
      <w:r w:rsidR="005B6B3C" w:rsidRPr="00FE3697">
        <w:rPr>
          <w:rFonts w:ascii="Times New Roman" w:hAnsi="Times New Roman" w:cs="Times New Roman"/>
          <w:sz w:val="24"/>
          <w:szCs w:val="24"/>
        </w:rPr>
        <w:t>(IGH)</w:t>
      </w:r>
      <w:r w:rsidR="003E6CB9" w:rsidRPr="00FE3697">
        <w:rPr>
          <w:rFonts w:ascii="Times New Roman" w:hAnsi="Times New Roman" w:cs="Times New Roman"/>
          <w:sz w:val="24"/>
          <w:szCs w:val="24"/>
        </w:rPr>
        <w:t xml:space="preserve"> </w:t>
      </w:r>
      <w:r w:rsidR="005B6B3C" w:rsidRPr="00FE3697">
        <w:rPr>
          <w:rFonts w:ascii="Times New Roman" w:hAnsi="Times New Roman" w:cs="Times New Roman"/>
          <w:sz w:val="24"/>
          <w:szCs w:val="24"/>
        </w:rPr>
        <w:t xml:space="preserve">genes, the canine T cell receptor beta (TRB) genes and the T cell receptor gamma (TRG) genes were amplified by multiplex PCR. The IGH primer set has been described previously </w:t>
      </w:r>
      <w:r w:rsidR="008A56D4" w:rsidRPr="00FE3697">
        <w:rPr>
          <w:rFonts w:ascii="Times New Roman" w:hAnsi="Times New Roman" w:cs="Times New Roman"/>
          <w:sz w:val="24"/>
          <w:szCs w:val="24"/>
        </w:rPr>
        <w:t>(</w:t>
      </w:r>
      <w:r w:rsidR="00516E83" w:rsidRPr="00FE3697">
        <w:rPr>
          <w:rFonts w:ascii="Times New Roman" w:hAnsi="Times New Roman" w:cs="Times New Roman"/>
          <w:sz w:val="24"/>
          <w:szCs w:val="24"/>
        </w:rPr>
        <w:t>Hwang et al., 2019</w:t>
      </w:r>
      <w:r w:rsidR="008A56D4" w:rsidRPr="00FE3697">
        <w:rPr>
          <w:rFonts w:ascii="Times New Roman" w:hAnsi="Times New Roman" w:cs="Times New Roman"/>
          <w:sz w:val="24"/>
          <w:szCs w:val="24"/>
        </w:rPr>
        <w:t>)</w:t>
      </w:r>
      <w:r w:rsidR="005B6B3C" w:rsidRPr="00FE3697">
        <w:rPr>
          <w:rFonts w:ascii="Times New Roman" w:hAnsi="Times New Roman" w:cs="Times New Roman"/>
          <w:sz w:val="24"/>
          <w:szCs w:val="24"/>
        </w:rPr>
        <w:t xml:space="preserve">, the TRB and TRG primer sequences are given in supplemental table </w:t>
      </w:r>
      <w:r w:rsidR="00FE3697">
        <w:rPr>
          <w:rFonts w:ascii="Times New Roman" w:hAnsi="Times New Roman" w:cs="Times New Roman"/>
          <w:sz w:val="24"/>
          <w:szCs w:val="24"/>
        </w:rPr>
        <w:t>2.</w:t>
      </w:r>
      <w:r w:rsidR="003E6CB9" w:rsidRPr="00FE3697">
        <w:rPr>
          <w:rFonts w:ascii="Times New Roman" w:hAnsi="Times New Roman" w:cs="Times New Roman"/>
          <w:sz w:val="24"/>
          <w:szCs w:val="24"/>
        </w:rPr>
        <w:t xml:space="preserve"> </w:t>
      </w:r>
      <w:r w:rsidRPr="00FE3697">
        <w:rPr>
          <w:rFonts w:ascii="Times New Roman" w:hAnsi="Times New Roman" w:cs="Times New Roman"/>
          <w:sz w:val="24"/>
          <w:szCs w:val="24"/>
        </w:rPr>
        <w:t xml:space="preserve">PCR was performed </w:t>
      </w:r>
      <w:r w:rsidR="00565AE2" w:rsidRPr="00FE3697">
        <w:rPr>
          <w:rFonts w:ascii="Times New Roman" w:hAnsi="Times New Roman" w:cs="Times New Roman"/>
          <w:sz w:val="24"/>
          <w:szCs w:val="24"/>
        </w:rPr>
        <w:t>using the</w:t>
      </w:r>
      <w:r w:rsidRPr="00FE3697">
        <w:rPr>
          <w:rFonts w:ascii="Times New Roman" w:hAnsi="Times New Roman" w:cs="Times New Roman"/>
          <w:sz w:val="24"/>
          <w:szCs w:val="24"/>
        </w:rPr>
        <w:t xml:space="preserve"> </w:t>
      </w:r>
      <w:r w:rsidR="00BD66AB" w:rsidRPr="00FE3697">
        <w:rPr>
          <w:rFonts w:ascii="Times New Roman" w:hAnsi="Times New Roman" w:cs="Times New Roman"/>
          <w:sz w:val="24"/>
          <w:szCs w:val="24"/>
        </w:rPr>
        <w:t xml:space="preserve">NEB Q5 </w:t>
      </w:r>
      <w:r w:rsidRPr="00FE3697">
        <w:rPr>
          <w:rFonts w:ascii="Times New Roman" w:hAnsi="Times New Roman" w:cs="Times New Roman"/>
          <w:sz w:val="24"/>
          <w:szCs w:val="24"/>
        </w:rPr>
        <w:t>high-fidelity polymerase</w:t>
      </w:r>
      <w:r w:rsidR="00A14E19" w:rsidRPr="00FE3697">
        <w:rPr>
          <w:rFonts w:ascii="Times New Roman" w:hAnsi="Times New Roman" w:cs="Times New Roman"/>
          <w:sz w:val="24"/>
          <w:szCs w:val="24"/>
        </w:rPr>
        <w:t xml:space="preserve"> in replicate </w:t>
      </w:r>
      <w:r w:rsidR="005B6B3C" w:rsidRPr="00FE3697">
        <w:rPr>
          <w:rFonts w:ascii="Times New Roman" w:hAnsi="Times New Roman" w:cs="Times New Roman"/>
          <w:sz w:val="24"/>
          <w:szCs w:val="24"/>
        </w:rPr>
        <w:t xml:space="preserve">according to </w:t>
      </w:r>
      <w:r w:rsidR="00565AE2" w:rsidRPr="00FE3697">
        <w:rPr>
          <w:rFonts w:ascii="Times New Roman" w:hAnsi="Times New Roman" w:cs="Times New Roman"/>
          <w:sz w:val="24"/>
          <w:szCs w:val="24"/>
        </w:rPr>
        <w:t>the manufacturer’s instructions</w:t>
      </w:r>
      <w:r w:rsidR="005B6B3C" w:rsidRPr="00FE3697">
        <w:rPr>
          <w:rFonts w:ascii="Times New Roman" w:hAnsi="Times New Roman" w:cs="Times New Roman"/>
          <w:sz w:val="24"/>
          <w:szCs w:val="24"/>
        </w:rPr>
        <w:t xml:space="preserve"> </w:t>
      </w:r>
      <w:r w:rsidR="00A14E19" w:rsidRPr="00FE3697">
        <w:rPr>
          <w:rFonts w:ascii="Times New Roman" w:hAnsi="Times New Roman" w:cs="Times New Roman"/>
          <w:sz w:val="24"/>
          <w:szCs w:val="24"/>
        </w:rPr>
        <w:t>and visualized by capillary electrophoresis (Qiagen, Valencia, CA</w:t>
      </w:r>
      <w:r w:rsidR="00565AE2" w:rsidRPr="00FE3697">
        <w:rPr>
          <w:rFonts w:ascii="Times New Roman" w:hAnsi="Times New Roman" w:cs="Times New Roman"/>
          <w:sz w:val="24"/>
          <w:szCs w:val="24"/>
        </w:rPr>
        <w:t>; high resolution cartridge, OL 500</w:t>
      </w:r>
      <w:r w:rsidR="00502107" w:rsidRPr="00FE3697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="00502107" w:rsidRPr="00FE3697">
        <w:rPr>
          <w:rFonts w:ascii="Times New Roman" w:hAnsi="Times New Roman" w:cs="Times New Roman"/>
          <w:sz w:val="24"/>
          <w:szCs w:val="24"/>
        </w:rPr>
        <w:t>QIAxcel</w:t>
      </w:r>
      <w:proofErr w:type="spellEnd"/>
      <w:r w:rsidR="00502107" w:rsidRPr="00FE36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02107" w:rsidRPr="00FE3697">
        <w:rPr>
          <w:rFonts w:ascii="Times New Roman" w:hAnsi="Times New Roman" w:cs="Times New Roman"/>
          <w:sz w:val="24"/>
          <w:szCs w:val="24"/>
        </w:rPr>
        <w:t>ScreenGel</w:t>
      </w:r>
      <w:proofErr w:type="spellEnd"/>
      <w:r w:rsidR="00502107" w:rsidRPr="00FE3697">
        <w:rPr>
          <w:rFonts w:ascii="Times New Roman" w:hAnsi="Times New Roman" w:cs="Times New Roman"/>
          <w:sz w:val="24"/>
          <w:szCs w:val="24"/>
        </w:rPr>
        <w:t xml:space="preserve"> Software</w:t>
      </w:r>
      <w:r w:rsidR="00A14E19" w:rsidRPr="00FE3697">
        <w:rPr>
          <w:rFonts w:ascii="Times New Roman" w:hAnsi="Times New Roman" w:cs="Times New Roman"/>
          <w:sz w:val="24"/>
          <w:szCs w:val="24"/>
        </w:rPr>
        <w:t>).</w:t>
      </w:r>
      <w:r w:rsidR="003E6CB9" w:rsidRPr="00FE3697">
        <w:rPr>
          <w:rFonts w:ascii="Times New Roman" w:hAnsi="Times New Roman" w:cs="Times New Roman"/>
          <w:sz w:val="24"/>
          <w:szCs w:val="24"/>
        </w:rPr>
        <w:t xml:space="preserve"> </w:t>
      </w:r>
      <w:r w:rsidR="00565AE2" w:rsidRPr="00FE3697">
        <w:rPr>
          <w:rFonts w:ascii="Times New Roman" w:hAnsi="Times New Roman" w:cs="Times New Roman"/>
          <w:sz w:val="24"/>
          <w:szCs w:val="24"/>
        </w:rPr>
        <w:t>All</w:t>
      </w:r>
      <w:r w:rsidR="00A14E19" w:rsidRPr="00FE3697">
        <w:rPr>
          <w:rFonts w:ascii="Times New Roman" w:hAnsi="Times New Roman" w:cs="Times New Roman"/>
          <w:sz w:val="24"/>
          <w:szCs w:val="24"/>
        </w:rPr>
        <w:t xml:space="preserve"> antigen receptor </w:t>
      </w:r>
      <w:r w:rsidR="00565AE2" w:rsidRPr="00FE3697">
        <w:rPr>
          <w:rFonts w:ascii="Times New Roman" w:hAnsi="Times New Roman" w:cs="Times New Roman"/>
          <w:sz w:val="24"/>
          <w:szCs w:val="24"/>
        </w:rPr>
        <w:t>loci</w:t>
      </w:r>
      <w:r w:rsidR="00A14E19" w:rsidRPr="00FE3697">
        <w:rPr>
          <w:rFonts w:ascii="Times New Roman" w:hAnsi="Times New Roman" w:cs="Times New Roman"/>
          <w:sz w:val="24"/>
          <w:szCs w:val="24"/>
        </w:rPr>
        <w:t xml:space="preserve"> were amplified in separate </w:t>
      </w:r>
      <w:r w:rsidR="00565AE2" w:rsidRPr="00FE3697">
        <w:rPr>
          <w:rFonts w:ascii="Times New Roman" w:hAnsi="Times New Roman" w:cs="Times New Roman"/>
          <w:sz w:val="24"/>
          <w:szCs w:val="24"/>
        </w:rPr>
        <w:t>reactions</w:t>
      </w:r>
      <w:r w:rsidR="00A14E19" w:rsidRPr="00FE3697">
        <w:rPr>
          <w:rFonts w:ascii="Times New Roman" w:hAnsi="Times New Roman" w:cs="Times New Roman"/>
          <w:sz w:val="24"/>
          <w:szCs w:val="24"/>
        </w:rPr>
        <w:t xml:space="preserve"> and pooled by replicate </w:t>
      </w:r>
      <w:r w:rsidR="00565AE2" w:rsidRPr="00FE3697">
        <w:rPr>
          <w:rFonts w:ascii="Times New Roman" w:hAnsi="Times New Roman" w:cs="Times New Roman"/>
          <w:sz w:val="24"/>
          <w:szCs w:val="24"/>
        </w:rPr>
        <w:t xml:space="preserve">and sample </w:t>
      </w:r>
      <w:r w:rsidR="00A14E19" w:rsidRPr="00FE3697">
        <w:rPr>
          <w:rFonts w:ascii="Times New Roman" w:hAnsi="Times New Roman" w:cs="Times New Roman"/>
          <w:sz w:val="24"/>
          <w:szCs w:val="24"/>
        </w:rPr>
        <w:t>after successful visualization.</w:t>
      </w:r>
    </w:p>
    <w:p w14:paraId="1F966C55" w14:textId="35931657" w:rsidR="005B6B3C" w:rsidRPr="00FE3697" w:rsidRDefault="005B6B3C" w:rsidP="00FE3697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FE3697">
        <w:rPr>
          <w:rFonts w:ascii="Times New Roman" w:hAnsi="Times New Roman" w:cs="Times New Roman"/>
          <w:b/>
          <w:sz w:val="24"/>
          <w:szCs w:val="24"/>
        </w:rPr>
        <w:t>Library preparation</w:t>
      </w:r>
      <w:r w:rsidR="000403EA" w:rsidRPr="00FE3697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565AE2" w:rsidRPr="00FE3697">
        <w:rPr>
          <w:rFonts w:ascii="Times New Roman" w:hAnsi="Times New Roman" w:cs="Times New Roman"/>
          <w:b/>
          <w:sz w:val="24"/>
          <w:szCs w:val="24"/>
        </w:rPr>
        <w:t>sequencing</w:t>
      </w:r>
      <w:r w:rsidR="000403EA" w:rsidRPr="00FE3697">
        <w:rPr>
          <w:rFonts w:ascii="Times New Roman" w:hAnsi="Times New Roman" w:cs="Times New Roman"/>
          <w:b/>
          <w:sz w:val="24"/>
          <w:szCs w:val="24"/>
        </w:rPr>
        <w:t xml:space="preserve"> and bioinformatics analysis</w:t>
      </w:r>
    </w:p>
    <w:p w14:paraId="0AD378DF" w14:textId="1F00B744" w:rsidR="00B465C9" w:rsidRPr="00FE3697" w:rsidRDefault="00A14E19" w:rsidP="00FE3697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FE3697">
        <w:rPr>
          <w:rFonts w:ascii="Times New Roman" w:hAnsi="Times New Roman" w:cs="Times New Roman"/>
          <w:sz w:val="24"/>
          <w:szCs w:val="24"/>
        </w:rPr>
        <w:t>Products were cleaned</w:t>
      </w:r>
      <w:r w:rsidR="00565AE2" w:rsidRPr="00FE3697">
        <w:rPr>
          <w:rFonts w:ascii="Times New Roman" w:hAnsi="Times New Roman" w:cs="Times New Roman"/>
          <w:sz w:val="24"/>
          <w:szCs w:val="24"/>
        </w:rPr>
        <w:t>-up</w:t>
      </w:r>
      <w:r w:rsidRPr="00FE3697">
        <w:rPr>
          <w:rFonts w:ascii="Times New Roman" w:hAnsi="Times New Roman" w:cs="Times New Roman"/>
          <w:sz w:val="24"/>
          <w:szCs w:val="24"/>
        </w:rPr>
        <w:t xml:space="preserve"> </w:t>
      </w:r>
      <w:r w:rsidR="00565AE2" w:rsidRPr="00FE3697">
        <w:rPr>
          <w:rFonts w:ascii="Times New Roman" w:hAnsi="Times New Roman" w:cs="Times New Roman"/>
          <w:sz w:val="24"/>
          <w:szCs w:val="24"/>
        </w:rPr>
        <w:t>through</w:t>
      </w:r>
      <w:r w:rsidRPr="00FE3697">
        <w:rPr>
          <w:rFonts w:ascii="Times New Roman" w:hAnsi="Times New Roman" w:cs="Times New Roman"/>
          <w:sz w:val="24"/>
          <w:szCs w:val="24"/>
        </w:rPr>
        <w:t xml:space="preserve"> a modified solid-phase reversible immobilization bead protocol using Mag</w:t>
      </w:r>
      <w:r w:rsidR="00AA5CDD" w:rsidRPr="00FE3697">
        <w:rPr>
          <w:rFonts w:ascii="Times New Roman" w:hAnsi="Times New Roman" w:cs="Times New Roman"/>
          <w:sz w:val="24"/>
          <w:szCs w:val="24"/>
        </w:rPr>
        <w:t>-</w:t>
      </w:r>
      <w:r w:rsidRPr="00FE3697">
        <w:rPr>
          <w:rFonts w:ascii="Times New Roman" w:hAnsi="Times New Roman" w:cs="Times New Roman"/>
          <w:sz w:val="24"/>
          <w:szCs w:val="24"/>
        </w:rPr>
        <w:t xml:space="preserve">Bind </w:t>
      </w:r>
      <w:proofErr w:type="spellStart"/>
      <w:r w:rsidRPr="00FE3697">
        <w:rPr>
          <w:rFonts w:ascii="Times New Roman" w:hAnsi="Times New Roman" w:cs="Times New Roman"/>
          <w:sz w:val="24"/>
          <w:szCs w:val="24"/>
        </w:rPr>
        <w:t>RXNpure</w:t>
      </w:r>
      <w:proofErr w:type="spellEnd"/>
      <w:r w:rsidRPr="00FE3697">
        <w:rPr>
          <w:rFonts w:ascii="Times New Roman" w:hAnsi="Times New Roman" w:cs="Times New Roman"/>
          <w:sz w:val="24"/>
          <w:szCs w:val="24"/>
        </w:rPr>
        <w:t xml:space="preserve"> </w:t>
      </w:r>
      <w:r w:rsidR="003E6CB9" w:rsidRPr="00FE3697">
        <w:rPr>
          <w:rFonts w:ascii="Times New Roman" w:hAnsi="Times New Roman" w:cs="Times New Roman"/>
          <w:sz w:val="24"/>
          <w:szCs w:val="24"/>
        </w:rPr>
        <w:t xml:space="preserve">Plus </w:t>
      </w:r>
      <w:r w:rsidRPr="00FE3697">
        <w:rPr>
          <w:rFonts w:ascii="Times New Roman" w:hAnsi="Times New Roman" w:cs="Times New Roman"/>
          <w:sz w:val="24"/>
          <w:szCs w:val="24"/>
        </w:rPr>
        <w:t>beads (Omega</w:t>
      </w:r>
      <w:r w:rsidR="00AA5CDD" w:rsidRPr="00FE3697">
        <w:rPr>
          <w:rFonts w:ascii="Times New Roman" w:hAnsi="Times New Roman" w:cs="Times New Roman"/>
          <w:sz w:val="24"/>
          <w:szCs w:val="24"/>
        </w:rPr>
        <w:t xml:space="preserve"> Bio-Tek</w:t>
      </w:r>
      <w:r w:rsidRPr="00FE3697">
        <w:rPr>
          <w:rFonts w:ascii="Times New Roman" w:hAnsi="Times New Roman" w:cs="Times New Roman"/>
          <w:sz w:val="24"/>
          <w:szCs w:val="24"/>
        </w:rPr>
        <w:t xml:space="preserve">, </w:t>
      </w:r>
      <w:r w:rsidR="00AA5CDD" w:rsidRPr="00FE3697">
        <w:rPr>
          <w:rFonts w:ascii="Times New Roman" w:hAnsi="Times New Roman" w:cs="Times New Roman"/>
          <w:sz w:val="24"/>
          <w:szCs w:val="24"/>
        </w:rPr>
        <w:t>Norcross, GA</w:t>
      </w:r>
      <w:r w:rsidRPr="00FE3697">
        <w:rPr>
          <w:rFonts w:ascii="Times New Roman" w:hAnsi="Times New Roman" w:cs="Times New Roman"/>
          <w:sz w:val="24"/>
          <w:szCs w:val="24"/>
        </w:rPr>
        <w:t xml:space="preserve">). </w:t>
      </w:r>
      <w:r w:rsidR="00565AE2" w:rsidRPr="00FE3697">
        <w:rPr>
          <w:rFonts w:ascii="Times New Roman" w:hAnsi="Times New Roman" w:cs="Times New Roman"/>
          <w:sz w:val="24"/>
          <w:szCs w:val="24"/>
        </w:rPr>
        <w:t>End prep and adapter ligation were performed</w:t>
      </w:r>
      <w:r w:rsidRPr="00FE3697">
        <w:rPr>
          <w:rFonts w:ascii="Times New Roman" w:hAnsi="Times New Roman" w:cs="Times New Roman"/>
          <w:sz w:val="24"/>
          <w:szCs w:val="24"/>
        </w:rPr>
        <w:t xml:space="preserve"> using the </w:t>
      </w:r>
      <w:proofErr w:type="spellStart"/>
      <w:r w:rsidR="00AA5CDD" w:rsidRPr="00FE3697">
        <w:rPr>
          <w:rFonts w:ascii="Times New Roman" w:hAnsi="Times New Roman" w:cs="Times New Roman"/>
          <w:sz w:val="24"/>
          <w:szCs w:val="24"/>
        </w:rPr>
        <w:t>NEBNext</w:t>
      </w:r>
      <w:proofErr w:type="spellEnd"/>
      <w:r w:rsidR="00AA5CDD" w:rsidRPr="00FE3697">
        <w:rPr>
          <w:rFonts w:ascii="Times New Roman" w:hAnsi="Times New Roman" w:cs="Times New Roman"/>
          <w:sz w:val="24"/>
          <w:szCs w:val="24"/>
        </w:rPr>
        <w:t xml:space="preserve"> Ultra II DNA Library Prep Kit for Illumina (E7645; New England Biolab, Ipswich, MA)</w:t>
      </w:r>
      <w:r w:rsidR="00565AE2" w:rsidRPr="00FE3697">
        <w:rPr>
          <w:rFonts w:ascii="Times New Roman" w:hAnsi="Times New Roman" w:cs="Times New Roman"/>
          <w:sz w:val="24"/>
          <w:szCs w:val="24"/>
        </w:rPr>
        <w:t xml:space="preserve"> according to the manufacturer’s instructions. Subsequently</w:t>
      </w:r>
      <w:r w:rsidR="00AC2FAD" w:rsidRPr="00FE3697">
        <w:rPr>
          <w:rFonts w:ascii="Times New Roman" w:hAnsi="Times New Roman" w:cs="Times New Roman"/>
          <w:sz w:val="24"/>
          <w:szCs w:val="24"/>
        </w:rPr>
        <w:t>, samples were fluorometrically quantified (Qubit dsDNA HS Assay Kit and Qubit 2.0 Fluorometer; Invitrogen, Carlsbad, CA)</w:t>
      </w:r>
      <w:r w:rsidR="002E185A" w:rsidRPr="00FE3697">
        <w:rPr>
          <w:rFonts w:ascii="Times New Roman" w:hAnsi="Times New Roman" w:cs="Times New Roman"/>
          <w:sz w:val="24"/>
          <w:szCs w:val="24"/>
        </w:rPr>
        <w:t xml:space="preserve"> and normalized to 4nM prior to final pooling</w:t>
      </w:r>
      <w:r w:rsidR="00565AE2" w:rsidRPr="00FE3697">
        <w:rPr>
          <w:rFonts w:ascii="Times New Roman" w:hAnsi="Times New Roman" w:cs="Times New Roman"/>
          <w:sz w:val="24"/>
          <w:szCs w:val="24"/>
        </w:rPr>
        <w:t>.</w:t>
      </w:r>
    </w:p>
    <w:p w14:paraId="484E7AC3" w14:textId="66149F24" w:rsidR="000403EA" w:rsidRPr="00FE3697" w:rsidRDefault="00565AE2" w:rsidP="00FE3697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FE3697">
        <w:rPr>
          <w:rFonts w:ascii="Times New Roman" w:hAnsi="Times New Roman" w:cs="Times New Roman"/>
          <w:sz w:val="24"/>
          <w:szCs w:val="24"/>
        </w:rPr>
        <w:t>The l</w:t>
      </w:r>
      <w:r w:rsidR="003E78C7" w:rsidRPr="00FE3697">
        <w:rPr>
          <w:rFonts w:ascii="Times New Roman" w:hAnsi="Times New Roman" w:cs="Times New Roman"/>
          <w:sz w:val="24"/>
          <w:szCs w:val="24"/>
        </w:rPr>
        <w:t xml:space="preserve">ibrary </w:t>
      </w:r>
      <w:r w:rsidRPr="00FE3697">
        <w:rPr>
          <w:rFonts w:ascii="Times New Roman" w:hAnsi="Times New Roman" w:cs="Times New Roman"/>
          <w:sz w:val="24"/>
          <w:szCs w:val="24"/>
        </w:rPr>
        <w:t>was sequenced</w:t>
      </w:r>
      <w:r w:rsidR="003E78C7" w:rsidRPr="00FE3697">
        <w:rPr>
          <w:rFonts w:ascii="Times New Roman" w:hAnsi="Times New Roman" w:cs="Times New Roman"/>
          <w:sz w:val="24"/>
          <w:szCs w:val="24"/>
        </w:rPr>
        <w:t xml:space="preserve"> on </w:t>
      </w:r>
      <w:r w:rsidRPr="00FE3697">
        <w:rPr>
          <w:rFonts w:ascii="Times New Roman" w:hAnsi="Times New Roman" w:cs="Times New Roman"/>
          <w:sz w:val="24"/>
          <w:szCs w:val="24"/>
        </w:rPr>
        <w:t>an</w:t>
      </w:r>
      <w:r w:rsidR="003E78C7" w:rsidRPr="00FE3697">
        <w:rPr>
          <w:rFonts w:ascii="Times New Roman" w:hAnsi="Times New Roman" w:cs="Times New Roman"/>
          <w:sz w:val="24"/>
          <w:szCs w:val="24"/>
        </w:rPr>
        <w:t xml:space="preserve"> Illumina</w:t>
      </w:r>
      <w:r w:rsidR="00AA5CDD" w:rsidRPr="00FE36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A5CDD" w:rsidRPr="00FE3697">
        <w:rPr>
          <w:rFonts w:ascii="Times New Roman" w:hAnsi="Times New Roman" w:cs="Times New Roman"/>
          <w:sz w:val="24"/>
          <w:szCs w:val="24"/>
        </w:rPr>
        <w:t>Mi</w:t>
      </w:r>
      <w:r w:rsidR="001F6A70" w:rsidRPr="00FE3697">
        <w:rPr>
          <w:rFonts w:ascii="Times New Roman" w:hAnsi="Times New Roman" w:cs="Times New Roman"/>
          <w:sz w:val="24"/>
          <w:szCs w:val="24"/>
        </w:rPr>
        <w:t>S</w:t>
      </w:r>
      <w:r w:rsidR="00AA5CDD" w:rsidRPr="00FE3697">
        <w:rPr>
          <w:rFonts w:ascii="Times New Roman" w:hAnsi="Times New Roman" w:cs="Times New Roman"/>
          <w:sz w:val="24"/>
          <w:szCs w:val="24"/>
        </w:rPr>
        <w:t>eq</w:t>
      </w:r>
      <w:proofErr w:type="spellEnd"/>
      <w:r w:rsidR="00AA5CDD" w:rsidRPr="00FE3697">
        <w:rPr>
          <w:rFonts w:ascii="Times New Roman" w:hAnsi="Times New Roman" w:cs="Times New Roman"/>
          <w:sz w:val="24"/>
          <w:szCs w:val="24"/>
        </w:rPr>
        <w:t xml:space="preserve"> </w:t>
      </w:r>
      <w:r w:rsidRPr="00FE3697">
        <w:rPr>
          <w:rFonts w:ascii="Times New Roman" w:hAnsi="Times New Roman" w:cs="Times New Roman"/>
          <w:sz w:val="24"/>
          <w:szCs w:val="24"/>
        </w:rPr>
        <w:t xml:space="preserve">instrument in-house using the </w:t>
      </w:r>
      <w:r w:rsidR="00AA5CDD" w:rsidRPr="00FE3697">
        <w:rPr>
          <w:rFonts w:ascii="Times New Roman" w:hAnsi="Times New Roman" w:cs="Times New Roman"/>
          <w:sz w:val="24"/>
          <w:szCs w:val="24"/>
        </w:rPr>
        <w:t xml:space="preserve">v2 PE300 </w:t>
      </w:r>
      <w:r w:rsidRPr="00FE3697">
        <w:rPr>
          <w:rFonts w:ascii="Times New Roman" w:hAnsi="Times New Roman" w:cs="Times New Roman"/>
          <w:sz w:val="24"/>
          <w:szCs w:val="24"/>
        </w:rPr>
        <w:t xml:space="preserve">reagent kit </w:t>
      </w:r>
      <w:r w:rsidR="00AA5CDD" w:rsidRPr="00FE3697">
        <w:rPr>
          <w:rFonts w:ascii="Times New Roman" w:hAnsi="Times New Roman" w:cs="Times New Roman"/>
          <w:sz w:val="24"/>
          <w:szCs w:val="24"/>
        </w:rPr>
        <w:t>(Illumina, San Diego, CA). The library was loaded at a concentration of 10pM</w:t>
      </w:r>
      <w:r w:rsidRPr="00FE3697">
        <w:rPr>
          <w:rFonts w:ascii="Times New Roman" w:hAnsi="Times New Roman" w:cs="Times New Roman"/>
          <w:sz w:val="24"/>
          <w:szCs w:val="24"/>
        </w:rPr>
        <w:t xml:space="preserve"> with 10% 12.5pM </w:t>
      </w:r>
      <w:proofErr w:type="spellStart"/>
      <w:r w:rsidRPr="00FE3697">
        <w:rPr>
          <w:rFonts w:ascii="Times New Roman" w:hAnsi="Times New Roman" w:cs="Times New Roman"/>
          <w:sz w:val="24"/>
          <w:szCs w:val="24"/>
        </w:rPr>
        <w:t>PhiX</w:t>
      </w:r>
      <w:proofErr w:type="spellEnd"/>
      <w:r w:rsidRPr="00FE3697">
        <w:rPr>
          <w:rFonts w:ascii="Times New Roman" w:hAnsi="Times New Roman" w:cs="Times New Roman"/>
          <w:sz w:val="24"/>
          <w:szCs w:val="24"/>
        </w:rPr>
        <w:t xml:space="preserve"> by volume</w:t>
      </w:r>
      <w:r w:rsidR="00AA5CDD" w:rsidRPr="00FE3697">
        <w:rPr>
          <w:rFonts w:ascii="Times New Roman" w:hAnsi="Times New Roman" w:cs="Times New Roman"/>
          <w:sz w:val="24"/>
          <w:szCs w:val="24"/>
        </w:rPr>
        <w:t xml:space="preserve">. Sequence demultiplexing and retrieval were done through Illumina </w:t>
      </w:r>
      <w:proofErr w:type="spellStart"/>
      <w:r w:rsidR="00AA5CDD" w:rsidRPr="00FE3697">
        <w:rPr>
          <w:rFonts w:ascii="Times New Roman" w:hAnsi="Times New Roman" w:cs="Times New Roman"/>
          <w:sz w:val="24"/>
          <w:szCs w:val="24"/>
        </w:rPr>
        <w:t>BaseSpace</w:t>
      </w:r>
      <w:proofErr w:type="spellEnd"/>
      <w:r w:rsidR="00AA5CDD" w:rsidRPr="00FE3697">
        <w:rPr>
          <w:rFonts w:ascii="Times New Roman" w:hAnsi="Times New Roman" w:cs="Times New Roman"/>
          <w:sz w:val="24"/>
          <w:szCs w:val="24"/>
        </w:rPr>
        <w:t xml:space="preserve">. Subsequent </w:t>
      </w:r>
      <w:r w:rsidR="000403EA" w:rsidRPr="00FE3697">
        <w:rPr>
          <w:rFonts w:ascii="Times New Roman" w:hAnsi="Times New Roman" w:cs="Times New Roman"/>
          <w:sz w:val="24"/>
          <w:szCs w:val="24"/>
        </w:rPr>
        <w:t xml:space="preserve">quality trimming and </w:t>
      </w:r>
      <w:r w:rsidR="00AA5CDD" w:rsidRPr="00FE3697">
        <w:rPr>
          <w:rFonts w:ascii="Times New Roman" w:hAnsi="Times New Roman" w:cs="Times New Roman"/>
          <w:sz w:val="24"/>
          <w:szCs w:val="24"/>
        </w:rPr>
        <w:t>filtering</w:t>
      </w:r>
      <w:r w:rsidR="000403EA" w:rsidRPr="00FE3697">
        <w:rPr>
          <w:rFonts w:ascii="Times New Roman" w:hAnsi="Times New Roman" w:cs="Times New Roman"/>
          <w:sz w:val="24"/>
          <w:szCs w:val="24"/>
        </w:rPr>
        <w:t xml:space="preserve"> were done using the </w:t>
      </w:r>
      <w:proofErr w:type="spellStart"/>
      <w:r w:rsidR="000403EA" w:rsidRPr="00FE3697">
        <w:rPr>
          <w:rFonts w:ascii="Times New Roman" w:hAnsi="Times New Roman" w:cs="Times New Roman"/>
          <w:sz w:val="24"/>
          <w:szCs w:val="24"/>
        </w:rPr>
        <w:t>Trimmomatic</w:t>
      </w:r>
      <w:proofErr w:type="spellEnd"/>
      <w:r w:rsidR="00AA5CDD" w:rsidRPr="00FE3697">
        <w:rPr>
          <w:rFonts w:ascii="Times New Roman" w:hAnsi="Times New Roman" w:cs="Times New Roman"/>
          <w:sz w:val="24"/>
          <w:szCs w:val="24"/>
        </w:rPr>
        <w:t xml:space="preserve"> </w:t>
      </w:r>
      <w:r w:rsidR="000403EA" w:rsidRPr="00FE3697">
        <w:rPr>
          <w:rFonts w:ascii="Times New Roman" w:hAnsi="Times New Roman" w:cs="Times New Roman"/>
          <w:sz w:val="24"/>
          <w:szCs w:val="24"/>
        </w:rPr>
        <w:t xml:space="preserve">software (PHRED 30, length 50 bp). Antigen receptor gene specific analyses were done using the </w:t>
      </w:r>
      <w:proofErr w:type="spellStart"/>
      <w:r w:rsidR="00AA5CDD" w:rsidRPr="00FE3697">
        <w:rPr>
          <w:rFonts w:ascii="Times New Roman" w:hAnsi="Times New Roman" w:cs="Times New Roman"/>
          <w:sz w:val="24"/>
          <w:szCs w:val="24"/>
        </w:rPr>
        <w:t>ARResT</w:t>
      </w:r>
      <w:proofErr w:type="spellEnd"/>
      <w:r w:rsidR="00AA5CDD" w:rsidRPr="00FE3697">
        <w:rPr>
          <w:rFonts w:ascii="Times New Roman" w:hAnsi="Times New Roman" w:cs="Times New Roman"/>
          <w:sz w:val="24"/>
          <w:szCs w:val="24"/>
        </w:rPr>
        <w:t xml:space="preserve">/Interrogate </w:t>
      </w:r>
      <w:r w:rsidR="000403EA" w:rsidRPr="00FE3697">
        <w:rPr>
          <w:rFonts w:ascii="Times New Roman" w:hAnsi="Times New Roman" w:cs="Times New Roman"/>
          <w:sz w:val="24"/>
          <w:szCs w:val="24"/>
        </w:rPr>
        <w:t>software</w:t>
      </w:r>
      <w:r w:rsidR="001F6A70" w:rsidRPr="00FE3697">
        <w:rPr>
          <w:rFonts w:ascii="Times New Roman" w:hAnsi="Times New Roman" w:cs="Times New Roman"/>
          <w:sz w:val="24"/>
          <w:szCs w:val="24"/>
        </w:rPr>
        <w:t xml:space="preserve"> (</w:t>
      </w:r>
      <w:hyperlink r:id="rId4" w:history="1">
        <w:r w:rsidR="001F6A70" w:rsidRPr="00FE3697">
          <w:rPr>
            <w:rStyle w:val="Hyperlink"/>
            <w:rFonts w:ascii="Times New Roman" w:hAnsi="Times New Roman" w:cs="Times New Roman"/>
            <w:sz w:val="24"/>
            <w:szCs w:val="24"/>
          </w:rPr>
          <w:t>http://arrest.tools/interrogate</w:t>
        </w:r>
      </w:hyperlink>
      <w:r w:rsidR="001F6A70" w:rsidRPr="00FE3697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="00516E83" w:rsidRPr="00FE3697">
        <w:rPr>
          <w:rFonts w:ascii="Times New Roman" w:hAnsi="Times New Roman" w:cs="Times New Roman"/>
          <w:sz w:val="24"/>
          <w:szCs w:val="24"/>
        </w:rPr>
        <w:t>Bystry</w:t>
      </w:r>
      <w:proofErr w:type="spellEnd"/>
      <w:r w:rsidR="00516E83" w:rsidRPr="00FE3697">
        <w:rPr>
          <w:rFonts w:ascii="Times New Roman" w:hAnsi="Times New Roman" w:cs="Times New Roman"/>
          <w:sz w:val="24"/>
          <w:szCs w:val="24"/>
        </w:rPr>
        <w:t xml:space="preserve"> et al., 2017</w:t>
      </w:r>
      <w:r w:rsidR="00AA5CDD" w:rsidRPr="00FE3697">
        <w:rPr>
          <w:rFonts w:ascii="Times New Roman" w:hAnsi="Times New Roman" w:cs="Times New Roman"/>
          <w:sz w:val="24"/>
          <w:szCs w:val="24"/>
        </w:rPr>
        <w:t>) and</w:t>
      </w:r>
      <w:r w:rsidR="000403EA" w:rsidRPr="00FE3697">
        <w:rPr>
          <w:rFonts w:ascii="Times New Roman" w:hAnsi="Times New Roman" w:cs="Times New Roman"/>
          <w:sz w:val="24"/>
          <w:szCs w:val="24"/>
        </w:rPr>
        <w:t xml:space="preserve"> custom R scripts. All raw sequencing data are available through the Sequence Read Archive </w:t>
      </w:r>
      <w:proofErr w:type="spellStart"/>
      <w:r w:rsidR="00AD25B0">
        <w:rPr>
          <w:rFonts w:ascii="Times New Roman" w:hAnsi="Times New Roman" w:cs="Times New Roman"/>
          <w:sz w:val="24"/>
          <w:szCs w:val="24"/>
        </w:rPr>
        <w:t>BioProject</w:t>
      </w:r>
      <w:proofErr w:type="spellEnd"/>
      <w:r w:rsidR="00AD25B0">
        <w:rPr>
          <w:rFonts w:ascii="Times New Roman" w:hAnsi="Times New Roman" w:cs="Times New Roman"/>
          <w:sz w:val="24"/>
          <w:szCs w:val="24"/>
        </w:rPr>
        <w:t xml:space="preserve"> accession </w:t>
      </w:r>
      <w:r w:rsidR="00AD25B0" w:rsidRPr="00AD25B0">
        <w:rPr>
          <w:rFonts w:ascii="Times New Roman" w:hAnsi="Times New Roman" w:cs="Times New Roman"/>
          <w:sz w:val="24"/>
          <w:szCs w:val="24"/>
        </w:rPr>
        <w:t>PRJNA542543</w:t>
      </w:r>
      <w:r w:rsidR="000403EA" w:rsidRPr="00FE3697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>.</w:t>
      </w:r>
    </w:p>
    <w:p w14:paraId="46F9DF0E" w14:textId="77777777" w:rsidR="005B6B3C" w:rsidRPr="00FE3697" w:rsidRDefault="005B6B3C" w:rsidP="00FE3697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3619D34E" w14:textId="0F0FA6DF" w:rsidR="00565AE2" w:rsidRPr="00FE3697" w:rsidRDefault="005B6B3C" w:rsidP="00FE3697">
      <w:pPr>
        <w:spacing w:line="276" w:lineRule="auto"/>
        <w:rPr>
          <w:rFonts w:ascii="Times New Roman" w:hAnsi="Times New Roman" w:cs="Times New Roman"/>
          <w:b/>
          <w:sz w:val="24"/>
          <w:szCs w:val="24"/>
          <w:lang w:val="de-DE"/>
        </w:rPr>
      </w:pPr>
      <w:r w:rsidRPr="00FE3697">
        <w:rPr>
          <w:rFonts w:ascii="Times New Roman" w:hAnsi="Times New Roman" w:cs="Times New Roman"/>
          <w:b/>
          <w:sz w:val="24"/>
          <w:szCs w:val="24"/>
          <w:lang w:val="de-DE"/>
        </w:rPr>
        <w:t>References</w:t>
      </w:r>
    </w:p>
    <w:p w14:paraId="524E2DE4" w14:textId="4ABB5098" w:rsidR="000403EA" w:rsidRPr="00FE3697" w:rsidRDefault="00136676" w:rsidP="00FE3697">
      <w:pPr>
        <w:spacing w:before="100" w:beforeAutospacing="1" w:after="100" w:afterAutospacing="1" w:line="276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en-US"/>
        </w:rPr>
      </w:pPr>
      <w:hyperlink r:id="rId5" w:history="1">
        <w:r w:rsidR="000403EA" w:rsidRPr="00FE3697"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val="de-DE"/>
          </w:rPr>
          <w:t>Bolger AM</w:t>
        </w:r>
      </w:hyperlink>
      <w:r w:rsidR="000403EA" w:rsidRPr="00FE3697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, </w:t>
      </w:r>
      <w:hyperlink r:id="rId6" w:history="1">
        <w:r w:rsidR="000403EA" w:rsidRPr="00FE3697"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val="de-DE"/>
          </w:rPr>
          <w:t>Lohse M</w:t>
        </w:r>
      </w:hyperlink>
      <w:r w:rsidR="000403EA" w:rsidRPr="00FE3697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, </w:t>
      </w:r>
      <w:hyperlink r:id="rId7" w:history="1">
        <w:proofErr w:type="spellStart"/>
        <w:r w:rsidR="000403EA" w:rsidRPr="00FE3697"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val="de-DE"/>
          </w:rPr>
          <w:t>Usadel</w:t>
        </w:r>
        <w:proofErr w:type="spellEnd"/>
        <w:r w:rsidR="000403EA" w:rsidRPr="00FE3697"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val="de-DE"/>
          </w:rPr>
          <w:t xml:space="preserve"> B</w:t>
        </w:r>
      </w:hyperlink>
      <w:r w:rsidR="000403EA" w:rsidRPr="00FE3697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. </w:t>
      </w:r>
      <w:proofErr w:type="spellStart"/>
      <w:r w:rsidR="000403EA" w:rsidRPr="00FE3697">
        <w:rPr>
          <w:rFonts w:ascii="Times New Roman" w:eastAsia="Times New Roman" w:hAnsi="Times New Roman" w:cs="Times New Roman"/>
          <w:bCs/>
          <w:kern w:val="36"/>
          <w:sz w:val="24"/>
          <w:szCs w:val="24"/>
          <w:lang w:val="en-US"/>
        </w:rPr>
        <w:t>Trimmomatic</w:t>
      </w:r>
      <w:proofErr w:type="spellEnd"/>
      <w:r w:rsidR="000403EA" w:rsidRPr="00FE3697">
        <w:rPr>
          <w:rFonts w:ascii="Times New Roman" w:eastAsia="Times New Roman" w:hAnsi="Times New Roman" w:cs="Times New Roman"/>
          <w:bCs/>
          <w:kern w:val="36"/>
          <w:sz w:val="24"/>
          <w:szCs w:val="24"/>
          <w:lang w:val="en-US"/>
        </w:rPr>
        <w:t>: a flexible trimmer for Illumina sequence data</w:t>
      </w:r>
      <w:r w:rsidR="000403EA" w:rsidRPr="00FE3697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en-US"/>
        </w:rPr>
        <w:t xml:space="preserve">. </w:t>
      </w:r>
      <w:hyperlink r:id="rId8" w:tooltip="Bioinformatics (Oxford, England)." w:history="1">
        <w:r w:rsidR="000403EA" w:rsidRPr="00FE3697"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u w:val="none"/>
          </w:rPr>
          <w:t>Bioinformatics.</w:t>
        </w:r>
      </w:hyperlink>
      <w:r w:rsidR="000403EA" w:rsidRPr="00FE3697">
        <w:rPr>
          <w:rFonts w:ascii="Times New Roman" w:eastAsia="Times New Roman" w:hAnsi="Times New Roman" w:cs="Times New Roman"/>
          <w:sz w:val="24"/>
          <w:szCs w:val="24"/>
        </w:rPr>
        <w:t xml:space="preserve"> 2014 Aug 1;30(15):2114-20</w:t>
      </w:r>
    </w:p>
    <w:p w14:paraId="1C436AEF" w14:textId="77777777" w:rsidR="000403EA" w:rsidRPr="00FE3697" w:rsidRDefault="000403EA" w:rsidP="00FE3697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79FB0CD5" w14:textId="1FD34960" w:rsidR="00565AE2" w:rsidRPr="00FE3697" w:rsidRDefault="00565AE2" w:rsidP="00FE3697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FE3697">
        <w:rPr>
          <w:rFonts w:ascii="Times New Roman" w:hAnsi="Times New Roman" w:cs="Times New Roman"/>
          <w:sz w:val="24"/>
          <w:szCs w:val="24"/>
        </w:rPr>
        <w:t>Bystry</w:t>
      </w:r>
      <w:proofErr w:type="spellEnd"/>
      <w:r w:rsidRPr="00FE3697">
        <w:rPr>
          <w:rFonts w:ascii="Times New Roman" w:hAnsi="Times New Roman" w:cs="Times New Roman"/>
          <w:sz w:val="24"/>
          <w:szCs w:val="24"/>
        </w:rPr>
        <w:t xml:space="preserve">, V., </w:t>
      </w:r>
      <w:proofErr w:type="spellStart"/>
      <w:r w:rsidRPr="00FE3697">
        <w:rPr>
          <w:rFonts w:ascii="Times New Roman" w:hAnsi="Times New Roman" w:cs="Times New Roman"/>
          <w:sz w:val="24"/>
          <w:szCs w:val="24"/>
        </w:rPr>
        <w:t>Reigl</w:t>
      </w:r>
      <w:proofErr w:type="spellEnd"/>
      <w:r w:rsidRPr="00FE3697">
        <w:rPr>
          <w:rFonts w:ascii="Times New Roman" w:hAnsi="Times New Roman" w:cs="Times New Roman"/>
          <w:sz w:val="24"/>
          <w:szCs w:val="24"/>
        </w:rPr>
        <w:t xml:space="preserve">, T., Krejci, A., </w:t>
      </w:r>
      <w:proofErr w:type="spellStart"/>
      <w:r w:rsidRPr="00FE3697">
        <w:rPr>
          <w:rFonts w:ascii="Times New Roman" w:hAnsi="Times New Roman" w:cs="Times New Roman"/>
          <w:sz w:val="24"/>
          <w:szCs w:val="24"/>
        </w:rPr>
        <w:t>Demko</w:t>
      </w:r>
      <w:proofErr w:type="spellEnd"/>
      <w:r w:rsidRPr="00FE3697">
        <w:rPr>
          <w:rFonts w:ascii="Times New Roman" w:hAnsi="Times New Roman" w:cs="Times New Roman"/>
          <w:sz w:val="24"/>
          <w:szCs w:val="24"/>
        </w:rPr>
        <w:t xml:space="preserve">, M., </w:t>
      </w:r>
      <w:proofErr w:type="spellStart"/>
      <w:r w:rsidRPr="00FE3697">
        <w:rPr>
          <w:rFonts w:ascii="Times New Roman" w:hAnsi="Times New Roman" w:cs="Times New Roman"/>
          <w:sz w:val="24"/>
          <w:szCs w:val="24"/>
        </w:rPr>
        <w:t>Hanakova</w:t>
      </w:r>
      <w:proofErr w:type="spellEnd"/>
      <w:r w:rsidRPr="00FE3697">
        <w:rPr>
          <w:rFonts w:ascii="Times New Roman" w:hAnsi="Times New Roman" w:cs="Times New Roman"/>
          <w:sz w:val="24"/>
          <w:szCs w:val="24"/>
        </w:rPr>
        <w:t xml:space="preserve">, B., </w:t>
      </w:r>
      <w:proofErr w:type="spellStart"/>
      <w:r w:rsidRPr="00FE3697">
        <w:rPr>
          <w:rFonts w:ascii="Times New Roman" w:hAnsi="Times New Roman" w:cs="Times New Roman"/>
          <w:sz w:val="24"/>
          <w:szCs w:val="24"/>
        </w:rPr>
        <w:t>Grioni</w:t>
      </w:r>
      <w:proofErr w:type="spellEnd"/>
      <w:r w:rsidRPr="00FE3697">
        <w:rPr>
          <w:rFonts w:ascii="Times New Roman" w:hAnsi="Times New Roman" w:cs="Times New Roman"/>
          <w:sz w:val="24"/>
          <w:szCs w:val="24"/>
        </w:rPr>
        <w:t xml:space="preserve">, A., Knecht, H., </w:t>
      </w:r>
      <w:proofErr w:type="spellStart"/>
      <w:r w:rsidRPr="00FE3697">
        <w:rPr>
          <w:rFonts w:ascii="Times New Roman" w:hAnsi="Times New Roman" w:cs="Times New Roman"/>
          <w:sz w:val="24"/>
          <w:szCs w:val="24"/>
        </w:rPr>
        <w:t>Schlitt</w:t>
      </w:r>
      <w:proofErr w:type="spellEnd"/>
      <w:r w:rsidRPr="00FE3697">
        <w:rPr>
          <w:rFonts w:ascii="Times New Roman" w:hAnsi="Times New Roman" w:cs="Times New Roman"/>
          <w:sz w:val="24"/>
          <w:szCs w:val="24"/>
        </w:rPr>
        <w:t xml:space="preserve">, M., Dreger, P., </w:t>
      </w:r>
      <w:proofErr w:type="spellStart"/>
      <w:r w:rsidRPr="00FE3697">
        <w:rPr>
          <w:rFonts w:ascii="Times New Roman" w:hAnsi="Times New Roman" w:cs="Times New Roman"/>
          <w:sz w:val="24"/>
          <w:szCs w:val="24"/>
        </w:rPr>
        <w:t>Sellner</w:t>
      </w:r>
      <w:proofErr w:type="spellEnd"/>
      <w:r w:rsidRPr="00FE3697">
        <w:rPr>
          <w:rFonts w:ascii="Times New Roman" w:hAnsi="Times New Roman" w:cs="Times New Roman"/>
          <w:sz w:val="24"/>
          <w:szCs w:val="24"/>
        </w:rPr>
        <w:t xml:space="preserve">, L., Herrmann, D., </w:t>
      </w:r>
      <w:proofErr w:type="spellStart"/>
      <w:r w:rsidRPr="00FE3697">
        <w:rPr>
          <w:rFonts w:ascii="Times New Roman" w:hAnsi="Times New Roman" w:cs="Times New Roman"/>
          <w:sz w:val="24"/>
          <w:szCs w:val="24"/>
        </w:rPr>
        <w:t>Pingeon</w:t>
      </w:r>
      <w:proofErr w:type="spellEnd"/>
      <w:r w:rsidRPr="00FE3697">
        <w:rPr>
          <w:rFonts w:ascii="Times New Roman" w:hAnsi="Times New Roman" w:cs="Times New Roman"/>
          <w:sz w:val="24"/>
          <w:szCs w:val="24"/>
        </w:rPr>
        <w:t xml:space="preserve">, M., </w:t>
      </w:r>
      <w:proofErr w:type="spellStart"/>
      <w:r w:rsidRPr="00FE3697">
        <w:rPr>
          <w:rFonts w:ascii="Times New Roman" w:hAnsi="Times New Roman" w:cs="Times New Roman"/>
          <w:sz w:val="24"/>
          <w:szCs w:val="24"/>
        </w:rPr>
        <w:t>Boudjoghra</w:t>
      </w:r>
      <w:proofErr w:type="spellEnd"/>
      <w:r w:rsidRPr="00FE3697">
        <w:rPr>
          <w:rFonts w:ascii="Times New Roman" w:hAnsi="Times New Roman" w:cs="Times New Roman"/>
          <w:sz w:val="24"/>
          <w:szCs w:val="24"/>
        </w:rPr>
        <w:t xml:space="preserve">, M., </w:t>
      </w:r>
      <w:proofErr w:type="spellStart"/>
      <w:r w:rsidRPr="00FE3697">
        <w:rPr>
          <w:rFonts w:ascii="Times New Roman" w:hAnsi="Times New Roman" w:cs="Times New Roman"/>
          <w:sz w:val="24"/>
          <w:szCs w:val="24"/>
        </w:rPr>
        <w:t>Rijntjes</w:t>
      </w:r>
      <w:proofErr w:type="spellEnd"/>
      <w:r w:rsidRPr="00FE3697">
        <w:rPr>
          <w:rFonts w:ascii="Times New Roman" w:hAnsi="Times New Roman" w:cs="Times New Roman"/>
          <w:sz w:val="24"/>
          <w:szCs w:val="24"/>
        </w:rPr>
        <w:t xml:space="preserve">, J., Pott, C., </w:t>
      </w:r>
      <w:proofErr w:type="spellStart"/>
      <w:r w:rsidRPr="00FE3697">
        <w:rPr>
          <w:rFonts w:ascii="Times New Roman" w:hAnsi="Times New Roman" w:cs="Times New Roman"/>
          <w:sz w:val="24"/>
          <w:szCs w:val="24"/>
        </w:rPr>
        <w:t>Langerak</w:t>
      </w:r>
      <w:proofErr w:type="spellEnd"/>
      <w:r w:rsidRPr="00FE3697">
        <w:rPr>
          <w:rFonts w:ascii="Times New Roman" w:hAnsi="Times New Roman" w:cs="Times New Roman"/>
          <w:sz w:val="24"/>
          <w:szCs w:val="24"/>
        </w:rPr>
        <w:t xml:space="preserve">, A.W., </w:t>
      </w:r>
      <w:proofErr w:type="spellStart"/>
      <w:r w:rsidRPr="00FE3697">
        <w:rPr>
          <w:rFonts w:ascii="Times New Roman" w:hAnsi="Times New Roman" w:cs="Times New Roman"/>
          <w:sz w:val="24"/>
          <w:szCs w:val="24"/>
        </w:rPr>
        <w:t>Groenen</w:t>
      </w:r>
      <w:proofErr w:type="spellEnd"/>
      <w:r w:rsidRPr="00FE3697">
        <w:rPr>
          <w:rFonts w:ascii="Times New Roman" w:hAnsi="Times New Roman" w:cs="Times New Roman"/>
          <w:sz w:val="24"/>
          <w:szCs w:val="24"/>
        </w:rPr>
        <w:t xml:space="preserve">, P.J.T.A., </w:t>
      </w:r>
      <w:proofErr w:type="spellStart"/>
      <w:r w:rsidRPr="00FE3697">
        <w:rPr>
          <w:rFonts w:ascii="Times New Roman" w:hAnsi="Times New Roman" w:cs="Times New Roman"/>
          <w:sz w:val="24"/>
          <w:szCs w:val="24"/>
        </w:rPr>
        <w:t>Davi</w:t>
      </w:r>
      <w:proofErr w:type="spellEnd"/>
      <w:r w:rsidRPr="00FE3697">
        <w:rPr>
          <w:rFonts w:ascii="Times New Roman" w:hAnsi="Times New Roman" w:cs="Times New Roman"/>
          <w:sz w:val="24"/>
          <w:szCs w:val="24"/>
        </w:rPr>
        <w:t xml:space="preserve">, F., </w:t>
      </w:r>
      <w:proofErr w:type="spellStart"/>
      <w:r w:rsidRPr="00FE3697">
        <w:rPr>
          <w:rFonts w:ascii="Times New Roman" w:hAnsi="Times New Roman" w:cs="Times New Roman"/>
          <w:sz w:val="24"/>
          <w:szCs w:val="24"/>
        </w:rPr>
        <w:t>Bruggemann</w:t>
      </w:r>
      <w:proofErr w:type="spellEnd"/>
      <w:r w:rsidRPr="00FE3697">
        <w:rPr>
          <w:rFonts w:ascii="Times New Roman" w:hAnsi="Times New Roman" w:cs="Times New Roman"/>
          <w:sz w:val="24"/>
          <w:szCs w:val="24"/>
        </w:rPr>
        <w:t xml:space="preserve">, M., </w:t>
      </w:r>
      <w:proofErr w:type="spellStart"/>
      <w:r w:rsidRPr="00FE3697">
        <w:rPr>
          <w:rFonts w:ascii="Times New Roman" w:hAnsi="Times New Roman" w:cs="Times New Roman"/>
          <w:sz w:val="24"/>
          <w:szCs w:val="24"/>
        </w:rPr>
        <w:t>Darzentas</w:t>
      </w:r>
      <w:proofErr w:type="spellEnd"/>
      <w:r w:rsidRPr="00FE3697">
        <w:rPr>
          <w:rFonts w:ascii="Times New Roman" w:hAnsi="Times New Roman" w:cs="Times New Roman"/>
          <w:sz w:val="24"/>
          <w:szCs w:val="24"/>
        </w:rPr>
        <w:t xml:space="preserve">, N., 2017. </w:t>
      </w:r>
      <w:proofErr w:type="spellStart"/>
      <w:r w:rsidRPr="00FE3697">
        <w:rPr>
          <w:rFonts w:ascii="Times New Roman" w:hAnsi="Times New Roman" w:cs="Times New Roman"/>
          <w:sz w:val="24"/>
          <w:szCs w:val="24"/>
        </w:rPr>
        <w:t>ARResT</w:t>
      </w:r>
      <w:proofErr w:type="spellEnd"/>
      <w:r w:rsidRPr="00FE3697">
        <w:rPr>
          <w:rFonts w:ascii="Times New Roman" w:hAnsi="Times New Roman" w:cs="Times New Roman"/>
          <w:sz w:val="24"/>
          <w:szCs w:val="24"/>
        </w:rPr>
        <w:t xml:space="preserve">/Interrogate: an interactive </w:t>
      </w:r>
      <w:proofErr w:type="spellStart"/>
      <w:r w:rsidRPr="00FE3697">
        <w:rPr>
          <w:rFonts w:ascii="Times New Roman" w:hAnsi="Times New Roman" w:cs="Times New Roman"/>
          <w:sz w:val="24"/>
          <w:szCs w:val="24"/>
        </w:rPr>
        <w:t>immunoprofiler</w:t>
      </w:r>
      <w:proofErr w:type="spellEnd"/>
      <w:r w:rsidRPr="00FE3697">
        <w:rPr>
          <w:rFonts w:ascii="Times New Roman" w:hAnsi="Times New Roman" w:cs="Times New Roman"/>
          <w:sz w:val="24"/>
          <w:szCs w:val="24"/>
        </w:rPr>
        <w:t xml:space="preserve"> for IG/TR NGS da</w:t>
      </w:r>
      <w:r w:rsidR="000403EA" w:rsidRPr="00FE3697">
        <w:rPr>
          <w:rFonts w:ascii="Times New Roman" w:hAnsi="Times New Roman" w:cs="Times New Roman"/>
          <w:sz w:val="24"/>
          <w:szCs w:val="24"/>
        </w:rPr>
        <w:t>ta. Bioinformatics 33, 435–437.</w:t>
      </w:r>
    </w:p>
    <w:p w14:paraId="00F176A2" w14:textId="77777777" w:rsidR="000403EA" w:rsidRPr="00FE3697" w:rsidRDefault="000403EA" w:rsidP="00FE3697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7F4C8C36" w14:textId="77777777" w:rsidR="000403EA" w:rsidRPr="00FE3697" w:rsidRDefault="000403EA" w:rsidP="00FE3697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FE3697">
        <w:rPr>
          <w:rFonts w:ascii="Times New Roman" w:hAnsi="Times New Roman" w:cs="Times New Roman"/>
          <w:sz w:val="24"/>
          <w:szCs w:val="24"/>
        </w:rPr>
        <w:t xml:space="preserve">Hwang, M.-H., </w:t>
      </w:r>
      <w:proofErr w:type="spellStart"/>
      <w:r w:rsidRPr="00FE3697">
        <w:rPr>
          <w:rFonts w:ascii="Times New Roman" w:hAnsi="Times New Roman" w:cs="Times New Roman"/>
          <w:sz w:val="24"/>
          <w:szCs w:val="24"/>
        </w:rPr>
        <w:t>Darzentas</w:t>
      </w:r>
      <w:proofErr w:type="spellEnd"/>
      <w:r w:rsidRPr="00FE3697">
        <w:rPr>
          <w:rFonts w:ascii="Times New Roman" w:hAnsi="Times New Roman" w:cs="Times New Roman"/>
          <w:sz w:val="24"/>
          <w:szCs w:val="24"/>
        </w:rPr>
        <w:t xml:space="preserve">, N., </w:t>
      </w:r>
      <w:proofErr w:type="spellStart"/>
      <w:r w:rsidRPr="00FE3697">
        <w:rPr>
          <w:rFonts w:ascii="Times New Roman" w:hAnsi="Times New Roman" w:cs="Times New Roman"/>
          <w:sz w:val="24"/>
          <w:szCs w:val="24"/>
        </w:rPr>
        <w:t>Bienzle</w:t>
      </w:r>
      <w:proofErr w:type="spellEnd"/>
      <w:r w:rsidRPr="00FE3697">
        <w:rPr>
          <w:rFonts w:ascii="Times New Roman" w:hAnsi="Times New Roman" w:cs="Times New Roman"/>
          <w:sz w:val="24"/>
          <w:szCs w:val="24"/>
        </w:rPr>
        <w:t xml:space="preserve">, D., Moore, P.F., </w:t>
      </w:r>
      <w:proofErr w:type="spellStart"/>
      <w:r w:rsidRPr="00FE3697">
        <w:rPr>
          <w:rFonts w:ascii="Times New Roman" w:hAnsi="Times New Roman" w:cs="Times New Roman"/>
          <w:sz w:val="24"/>
          <w:szCs w:val="24"/>
        </w:rPr>
        <w:t>Guscetti</w:t>
      </w:r>
      <w:proofErr w:type="spellEnd"/>
      <w:r w:rsidRPr="00FE3697">
        <w:rPr>
          <w:rFonts w:ascii="Times New Roman" w:hAnsi="Times New Roman" w:cs="Times New Roman"/>
          <w:sz w:val="24"/>
          <w:szCs w:val="24"/>
        </w:rPr>
        <w:t xml:space="preserve">, F., Morrison, J., Keller, S.M., 2019. A review of canine B cell clonality assays and primer set optimization using large-scale repertoire data. Vet. Immunol. </w:t>
      </w:r>
      <w:proofErr w:type="spellStart"/>
      <w:r w:rsidRPr="00FE3697">
        <w:rPr>
          <w:rFonts w:ascii="Times New Roman" w:hAnsi="Times New Roman" w:cs="Times New Roman"/>
          <w:sz w:val="24"/>
          <w:szCs w:val="24"/>
        </w:rPr>
        <w:t>Immunopathol</w:t>
      </w:r>
      <w:proofErr w:type="spellEnd"/>
      <w:r w:rsidRPr="00FE3697">
        <w:rPr>
          <w:rFonts w:ascii="Times New Roman" w:hAnsi="Times New Roman" w:cs="Times New Roman"/>
          <w:sz w:val="24"/>
          <w:szCs w:val="24"/>
        </w:rPr>
        <w:t xml:space="preserve">. 209, 45–52. </w:t>
      </w:r>
    </w:p>
    <w:p w14:paraId="4A60D15C" w14:textId="77777777" w:rsidR="000403EA" w:rsidRPr="00FE3697" w:rsidRDefault="000403EA" w:rsidP="00FE3697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sectPr w:rsidR="000403EA" w:rsidRPr="00FE369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altName w:val="Calibri"/>
    <w:panose1 w:val="020B0604020202020204"/>
    <w:charset w:val="00"/>
    <w:family w:val="swiss"/>
    <w:pitch w:val="variable"/>
    <w:sig w:usb0="E1002AFF" w:usb1="C000E47F" w:usb2="0000002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05CF"/>
    <w:rsid w:val="000403EA"/>
    <w:rsid w:val="001259A9"/>
    <w:rsid w:val="00136676"/>
    <w:rsid w:val="001616FF"/>
    <w:rsid w:val="001E2BD4"/>
    <w:rsid w:val="001F6A70"/>
    <w:rsid w:val="002471C3"/>
    <w:rsid w:val="002E185A"/>
    <w:rsid w:val="003E6CB9"/>
    <w:rsid w:val="003E78C7"/>
    <w:rsid w:val="004462BA"/>
    <w:rsid w:val="004663C8"/>
    <w:rsid w:val="004B409C"/>
    <w:rsid w:val="004C6CF0"/>
    <w:rsid w:val="00502107"/>
    <w:rsid w:val="00516E83"/>
    <w:rsid w:val="00565AE2"/>
    <w:rsid w:val="005805CF"/>
    <w:rsid w:val="005B6B3C"/>
    <w:rsid w:val="00724A26"/>
    <w:rsid w:val="007951EC"/>
    <w:rsid w:val="008A56D4"/>
    <w:rsid w:val="00A14E19"/>
    <w:rsid w:val="00AA5CDD"/>
    <w:rsid w:val="00AC2FAD"/>
    <w:rsid w:val="00AD25B0"/>
    <w:rsid w:val="00AF67A4"/>
    <w:rsid w:val="00B465C9"/>
    <w:rsid w:val="00B84808"/>
    <w:rsid w:val="00BD66AB"/>
    <w:rsid w:val="00C117BF"/>
    <w:rsid w:val="00DE45FB"/>
    <w:rsid w:val="00E22122"/>
    <w:rsid w:val="00FE36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A538816"/>
  <w15:docId w15:val="{34D2239A-92DF-4AAD-BDD2-9182A9C893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0403EA"/>
    <w:pPr>
      <w:spacing w:before="100" w:beforeAutospacing="1" w:after="100" w:afterAutospacing="1" w:line="240" w:lineRule="auto"/>
      <w:outlineLvl w:val="0"/>
    </w:pPr>
    <w:rPr>
      <w:rFonts w:ascii="Times New Roman" w:hAnsi="Times New Roman" w:cs="Times New Roman"/>
      <w:b/>
      <w:bCs/>
      <w:kern w:val="36"/>
      <w:sz w:val="48"/>
      <w:szCs w:val="48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E2212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2212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2212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2212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22122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221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2122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516E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character" w:styleId="Hyperlink">
    <w:name w:val="Hyperlink"/>
    <w:basedOn w:val="DefaultParagraphFont"/>
    <w:uiPriority w:val="99"/>
    <w:unhideWhenUsed/>
    <w:rsid w:val="00565AE2"/>
    <w:rPr>
      <w:color w:val="0563C1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0403EA"/>
    <w:rPr>
      <w:rFonts w:ascii="Times New Roman" w:hAnsi="Times New Roman" w:cs="Times New Roman"/>
      <w:b/>
      <w:bCs/>
      <w:kern w:val="36"/>
      <w:sz w:val="48"/>
      <w:szCs w:val="48"/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1F6A7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528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34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7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94941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902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36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cbi.nlm.nih.gov/pubmed/24695404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ncbi.nlm.nih.gov/pubmed/?term=Usadel%20B%5BAuthor%5D&amp;cauthor=true&amp;cauthor_uid=24695404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ncbi.nlm.nih.gov/pubmed/?term=Lohse%20M%5BAuthor%5D&amp;cauthor=true&amp;cauthor_uid=24695404" TargetMode="External"/><Relationship Id="rId5" Type="http://schemas.openxmlformats.org/officeDocument/2006/relationships/hyperlink" Target="https://www.ncbi.nlm.nih.gov/pubmed/?term=Bolger%20AM%5BAuthor%5D&amp;cauthor=true&amp;cauthor_uid=24695404" TargetMode="External"/><Relationship Id="rId10" Type="http://schemas.openxmlformats.org/officeDocument/2006/relationships/theme" Target="theme/theme1.xml"/><Relationship Id="rId4" Type="http://schemas.openxmlformats.org/officeDocument/2006/relationships/hyperlink" Target="http://arrest.tools/interrogate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560</Words>
  <Characters>3198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Mei-Hua Hwang</dc:creator>
  <cp:keywords/>
  <dc:description/>
  <cp:lastModifiedBy>Stefan Keller</cp:lastModifiedBy>
  <cp:revision>4</cp:revision>
  <dcterms:created xsi:type="dcterms:W3CDTF">2019-11-01T18:40:00Z</dcterms:created>
  <dcterms:modified xsi:type="dcterms:W3CDTF">2019-11-01T18:43:00Z</dcterms:modified>
</cp:coreProperties>
</file>