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eastAsiaTheme="minorEastAsia"/>
          <w:lang w:val="en-US" w:eastAsia="zh-CN"/>
        </w:rPr>
      </w:pPr>
    </w:p>
    <w:p>
      <w:pPr>
        <w:jc w:val="center"/>
      </w:pPr>
      <w:r>
        <w:drawing>
          <wp:inline distT="0" distB="0" distL="114300" distR="114300">
            <wp:extent cx="2626360" cy="2755265"/>
            <wp:effectExtent l="0" t="0" r="2540" b="6985"/>
            <wp:docPr id="1073742867" name="图片 1073742866" descr="图片2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2867" name="图片 1073742866" descr="图片2-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2755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 w:val="0"/>
          <w:sz w:val="21"/>
          <w:szCs w:val="21"/>
          <w:lang w:val="en-US" w:eastAsia="zh-CN"/>
        </w:rPr>
        <w:t xml:space="preserve">Original image of Fig 5A. </w:t>
      </w:r>
      <w:r>
        <w:rPr>
          <w:rFonts w:hint="default" w:ascii="Times New Roman" w:hAnsi="Times New Roman" w:cs="Times New Roman"/>
          <w:b/>
          <w:bCs w:val="0"/>
          <w:sz w:val="21"/>
          <w:szCs w:val="21"/>
        </w:rPr>
        <w:t xml:space="preserve">SDS-PAGE analysis of </w:t>
      </w:r>
      <w:r>
        <w:rPr>
          <w:rFonts w:hint="default" w:ascii="Times New Roman" w:hAnsi="Times New Roman" w:cs="Times New Roman"/>
          <w:b/>
          <w:bCs w:val="0"/>
          <w:sz w:val="21"/>
          <w:szCs w:val="21"/>
          <w:lang w:val="en-US" w:eastAsia="zh-CN"/>
        </w:rPr>
        <w:t>VP</w:t>
      </w:r>
      <w:r>
        <w:rPr>
          <w:rFonts w:hint="default" w:ascii="Times New Roman" w:hAnsi="Times New Roman" w:cs="Times New Roman"/>
          <w:b/>
          <w:bCs w:val="0"/>
          <w:sz w:val="21"/>
          <w:szCs w:val="21"/>
        </w:rPr>
        <w:t>2 expression in different virus-infected</w:t>
      </w:r>
      <w:r>
        <w:rPr>
          <w:rFonts w:hint="default" w:ascii="Times New Roman" w:hAnsi="Times New Roman" w:cs="Times New Roman"/>
          <w:b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1"/>
          <w:szCs w:val="21"/>
        </w:rPr>
        <w:t>Sf9 cells at 96 h</w:t>
      </w:r>
      <w:r>
        <w:rPr>
          <w:rFonts w:hint="default" w:ascii="Times New Roman" w:hAnsi="Times New Roman" w:cs="Times New Roman"/>
          <w:b/>
          <w:bCs w:val="0"/>
          <w:sz w:val="21"/>
          <w:szCs w:val="21"/>
          <w:lang w:val="en-US" w:eastAsia="zh-CN"/>
        </w:rPr>
        <w:t>ours post infection.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 xml:space="preserve"> M: PageRuler™ Prestained Protein Ladder, 10 to 1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>7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>0 kDa; 1: recombinant baculovirus Ac-IM-p10-VP2; 2: recombinant baculovirus Ac-IM-ph-VP2; 3: recombinant baculovirus Ac-IM-ph-VP2+p10-VP2.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center"/>
        <w:textAlignment w:val="auto"/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drawing>
          <wp:inline distT="0" distB="0" distL="114300" distR="114300">
            <wp:extent cx="4161155" cy="2607945"/>
            <wp:effectExtent l="0" t="0" r="10795" b="1905"/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61155" cy="260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 w:val="0"/>
          <w:sz w:val="21"/>
          <w:szCs w:val="21"/>
          <w:lang w:val="en-US" w:eastAsia="zh-CN"/>
        </w:rPr>
        <w:t xml:space="preserve">Original image of Fig </w:t>
      </w:r>
      <w:r>
        <w:rPr>
          <w:rFonts w:hint="eastAsia" w:ascii="Times New Roman" w:hAnsi="Times New Roman" w:cs="Times New Roman"/>
          <w:b/>
          <w:bCs w:val="0"/>
          <w:sz w:val="21"/>
          <w:szCs w:val="21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 w:val="0"/>
          <w:sz w:val="21"/>
          <w:szCs w:val="21"/>
          <w:lang w:val="en-US" w:eastAsia="zh-CN"/>
        </w:rPr>
        <w:t>A.</w:t>
      </w:r>
      <w:r>
        <w:rPr>
          <w:rFonts w:hint="eastAsia" w:ascii="Times New Roman" w:hAnsi="Times New Roman" w:cs="Times New Roman"/>
          <w:b/>
          <w:bCs w:val="0"/>
          <w:sz w:val="21"/>
          <w:szCs w:val="21"/>
          <w:lang w:val="en-US" w:eastAsia="zh-CN"/>
        </w:rPr>
        <w:t xml:space="preserve"> The SDS-PAGE analysis of purified recombinant VP2 protein. 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>M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>PageRuler™ Prestained Protein Ladder, 10 to 180 kDa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>1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>: u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 xml:space="preserve">ltrasound supernatant 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>of the r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 xml:space="preserve">ecombinant baculovirus 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>Ac-IM-ph-VP2+p10-VP2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 xml:space="preserve"> infected 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>Sf9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>c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>ell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 xml:space="preserve">s; 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>2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>200 mM Imidazole eluent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>3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>: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 xml:space="preserve"> 300 mM Imidazole eluent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>; 4: 5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>00 mM Imidazole eluent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>; 5: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 xml:space="preserve">First 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>eluent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 xml:space="preserve"> of 5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>00 mM Imidazole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 xml:space="preserve">; 6: Second 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>eluent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 xml:space="preserve"> of 5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>00 mM Imidazole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 xml:space="preserve">; 7: Third 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>eluent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 xml:space="preserve"> of 5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>00 mM Imidazole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 xml:space="preserve">; 8: Fourth 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>eluent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 xml:space="preserve"> of 5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>00 mM Imidazole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drawing>
          <wp:inline distT="0" distB="0" distL="114300" distR="114300">
            <wp:extent cx="2176145" cy="2524125"/>
            <wp:effectExtent l="0" t="0" r="14605" b="9525"/>
            <wp:docPr id="6" name="图片 6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片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7614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 w:val="0"/>
          <w:sz w:val="21"/>
          <w:szCs w:val="21"/>
          <w:lang w:val="en-US" w:eastAsia="zh-CN"/>
        </w:rPr>
        <w:t xml:space="preserve">Original image of Fig </w:t>
      </w:r>
      <w:r>
        <w:rPr>
          <w:rFonts w:hint="eastAsia" w:ascii="Times New Roman" w:hAnsi="Times New Roman" w:cs="Times New Roman"/>
          <w:b/>
          <w:bCs w:val="0"/>
          <w:sz w:val="21"/>
          <w:szCs w:val="21"/>
          <w:lang w:val="en-US" w:eastAsia="zh-CN"/>
        </w:rPr>
        <w:t>6B</w:t>
      </w:r>
      <w:r>
        <w:rPr>
          <w:rFonts w:hint="default" w:ascii="Times New Roman" w:hAnsi="Times New Roman" w:cs="Times New Roman"/>
          <w:b/>
          <w:bCs w:val="0"/>
          <w:sz w:val="21"/>
          <w:szCs w:val="21"/>
          <w:lang w:val="en-US" w:eastAsia="zh-CN"/>
        </w:rPr>
        <w:t>.</w:t>
      </w:r>
      <w:r>
        <w:rPr>
          <w:rFonts w:hint="eastAsia" w:ascii="Times New Roman" w:hAnsi="Times New Roman" w:cs="Times New Roman"/>
          <w:b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1"/>
          <w:szCs w:val="21"/>
          <w:lang w:val="en-US" w:eastAsia="zh-CN"/>
        </w:rPr>
        <w:t>Western blot</w:t>
      </w:r>
      <w:r>
        <w:rPr>
          <w:rFonts w:hint="eastAsia" w:ascii="Times New Roman" w:hAnsi="Times New Roman" w:cs="Times New Roman"/>
          <w:b/>
          <w:bCs w:val="0"/>
          <w:sz w:val="21"/>
          <w:szCs w:val="21"/>
          <w:lang w:val="en-US" w:eastAsia="zh-CN"/>
        </w:rPr>
        <w:t xml:space="preserve"> analysis of </w:t>
      </w:r>
      <w:r>
        <w:rPr>
          <w:rFonts w:hint="default" w:ascii="Times New Roman" w:hAnsi="Times New Roman" w:cs="Times New Roman"/>
          <w:b/>
          <w:bCs w:val="0"/>
          <w:sz w:val="21"/>
          <w:szCs w:val="21"/>
          <w:lang w:val="en-US" w:eastAsia="zh-CN"/>
        </w:rPr>
        <w:t>purified</w:t>
      </w:r>
      <w:r>
        <w:rPr>
          <w:rFonts w:hint="eastAsia" w:ascii="Times New Roman" w:hAnsi="Times New Roman" w:cs="Times New Roman"/>
          <w:b/>
          <w:bCs w:val="0"/>
          <w:sz w:val="21"/>
          <w:szCs w:val="21"/>
          <w:lang w:val="en-US" w:eastAsia="zh-CN"/>
        </w:rPr>
        <w:t xml:space="preserve"> VP2 protein with Mouse anti-His monoclonal antibodies. 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>M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>PageRuler™ Prestained Protein Ladder, 10 to 180 kDa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>; 1: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 xml:space="preserve">First 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>eluent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 xml:space="preserve"> of 2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>00 mM Imidazole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 xml:space="preserve">; 2: Second 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>eluent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 xml:space="preserve"> of 2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>00 mM Imidazole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 xml:space="preserve">; 3: Third 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>eluent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 xml:space="preserve"> of 2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>00 mM Imidazole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drawing>
          <wp:inline distT="0" distB="0" distL="114300" distR="114300">
            <wp:extent cx="2263775" cy="2545715"/>
            <wp:effectExtent l="0" t="0" r="3175" b="6985"/>
            <wp:docPr id="5" name="图片 5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63775" cy="254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 w:val="0"/>
          <w:sz w:val="21"/>
          <w:szCs w:val="21"/>
          <w:lang w:val="en-US" w:eastAsia="zh-CN"/>
        </w:rPr>
        <w:t xml:space="preserve">Original image of Fig </w:t>
      </w:r>
      <w:r>
        <w:rPr>
          <w:rFonts w:hint="eastAsia" w:ascii="Times New Roman" w:hAnsi="Times New Roman" w:cs="Times New Roman"/>
          <w:b/>
          <w:bCs w:val="0"/>
          <w:sz w:val="21"/>
          <w:szCs w:val="21"/>
          <w:lang w:val="en-US" w:eastAsia="zh-CN"/>
        </w:rPr>
        <w:t>6C</w:t>
      </w:r>
      <w:r>
        <w:rPr>
          <w:rFonts w:hint="default" w:ascii="Times New Roman" w:hAnsi="Times New Roman" w:cs="Times New Roman"/>
          <w:b/>
          <w:bCs w:val="0"/>
          <w:sz w:val="21"/>
          <w:szCs w:val="21"/>
          <w:lang w:val="en-US" w:eastAsia="zh-CN"/>
        </w:rPr>
        <w:t>.</w:t>
      </w:r>
      <w:r>
        <w:rPr>
          <w:rFonts w:hint="eastAsia" w:ascii="Times New Roman" w:hAnsi="Times New Roman" w:cs="Times New Roman"/>
          <w:b/>
          <w:bCs w:val="0"/>
          <w:sz w:val="21"/>
          <w:szCs w:val="21"/>
          <w:lang w:val="en-US" w:eastAsia="zh-CN"/>
        </w:rPr>
        <w:t xml:space="preserve"> Western blot analysis of purified VP2 protein with Rabbit anti-VP2 polyclonal antibodies. 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>M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>PageRuler™ Prestained Protein Ladder, 10 to 180 kDa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>; 1: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 xml:space="preserve">First 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>eluent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 xml:space="preserve"> of 2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>00 mM Imidazole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 xml:space="preserve">; 2: Second 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>eluent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 xml:space="preserve"> of 2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>00 mM Imidazole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 xml:space="preserve">; 3: Third 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>eluent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 xml:space="preserve"> of 2</w:t>
      </w:r>
      <w:r>
        <w:rPr>
          <w:rFonts w:hint="default" w:ascii="Times New Roman" w:hAnsi="Times New Roman" w:cs="Times New Roman"/>
          <w:bCs/>
          <w:sz w:val="21"/>
          <w:szCs w:val="21"/>
          <w:lang w:val="en-US" w:eastAsia="zh-CN"/>
        </w:rPr>
        <w:t>00 mM Imidazole</w:t>
      </w:r>
      <w:r>
        <w:rPr>
          <w:rFonts w:hint="eastAsia" w:ascii="Times New Roman" w:hAnsi="Times New Roman" w:cs="Times New Roman"/>
          <w:bCs/>
          <w:sz w:val="21"/>
          <w:szCs w:val="21"/>
          <w:lang w:val="en-US" w:eastAsia="zh-CN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03A75"/>
    <w:rsid w:val="070A64CE"/>
    <w:rsid w:val="18920F70"/>
    <w:rsid w:val="20D93D4B"/>
    <w:rsid w:val="30D42BE8"/>
    <w:rsid w:val="3B375152"/>
    <w:rsid w:val="43C41244"/>
    <w:rsid w:val="55A06B88"/>
    <w:rsid w:val="5FEF71EE"/>
    <w:rsid w:val="620A7CBA"/>
    <w:rsid w:val="73B03A1E"/>
    <w:rsid w:val="75631A1B"/>
    <w:rsid w:val="7AF913BD"/>
    <w:rsid w:val="7CAB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50" w:beforeLines="50" w:beforeAutospacing="0" w:after="50" w:afterLines="50" w:afterAutospacing="0" w:line="440" w:lineRule="exact"/>
      <w:outlineLvl w:val="2"/>
    </w:pPr>
    <w:rPr>
      <w:rFonts w:ascii="Times New Roman" w:hAnsi="Times New Roman" w:eastAsia="宋体"/>
      <w:b/>
      <w:sz w:val="28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2020-03-29T02:21:00Z</dcterms:created>
  <dc:creator>Administrator</dc:creator>
  <cp:lastModifiedBy>阳</cp:lastModifiedBy>
  <dcterms:modified xsi:type="dcterms:W3CDTF">2020-06-03T10:05:00Z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