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FF663" w14:textId="6A517455" w:rsidR="00D87478" w:rsidRPr="003E444D" w:rsidRDefault="00D87478" w:rsidP="00D87478">
      <w:pPr>
        <w:spacing w:line="360" w:lineRule="auto"/>
        <w:rPr>
          <w:rFonts w:ascii="Times New Roman" w:eastAsia="宋体" w:hAnsi="Times New Roman" w:cs="Arial"/>
          <w:b/>
          <w:kern w:val="0"/>
          <w:sz w:val="24"/>
          <w:lang w:eastAsia="en-US"/>
        </w:rPr>
      </w:pPr>
      <w:r w:rsidRPr="003E444D">
        <w:rPr>
          <w:rFonts w:ascii="Times New Roman" w:eastAsia="宋体" w:hAnsi="Times New Roman" w:cs="Times New Roman" w:hint="eastAsia"/>
          <w:b/>
          <w:kern w:val="0"/>
          <w:sz w:val="24"/>
          <w:lang w:eastAsia="en-US"/>
        </w:rPr>
        <w:t>F</w:t>
      </w:r>
      <w:r w:rsidRPr="003E444D">
        <w:rPr>
          <w:rFonts w:ascii="Times New Roman" w:eastAsia="宋体" w:hAnsi="Times New Roman" w:cs="Times New Roman"/>
          <w:b/>
          <w:kern w:val="0"/>
          <w:sz w:val="24"/>
          <w:lang w:eastAsia="en-US"/>
        </w:rPr>
        <w:t>ig</w:t>
      </w:r>
      <w:r>
        <w:rPr>
          <w:rFonts w:ascii="Times New Roman" w:eastAsia="宋体" w:hAnsi="Times New Roman" w:cs="Times New Roman"/>
          <w:b/>
          <w:kern w:val="0"/>
          <w:sz w:val="24"/>
          <w:lang w:eastAsia="en-US"/>
        </w:rPr>
        <w:t>ure</w:t>
      </w:r>
      <w:r w:rsidRPr="003E444D">
        <w:rPr>
          <w:rFonts w:ascii="Times New Roman" w:eastAsia="宋体" w:hAnsi="Times New Roman" w:cs="Times New Roman"/>
          <w:b/>
          <w:kern w:val="0"/>
          <w:sz w:val="24"/>
          <w:lang w:eastAsia="en-US"/>
        </w:rPr>
        <w:t xml:space="preserve"> </w:t>
      </w:r>
      <w:r>
        <w:rPr>
          <w:rFonts w:ascii="Times New Roman" w:eastAsia="宋体" w:hAnsi="Times New Roman" w:cs="Times New Roman"/>
          <w:b/>
          <w:kern w:val="0"/>
          <w:sz w:val="24"/>
          <w:lang w:eastAsia="en-US"/>
        </w:rPr>
        <w:t>S</w:t>
      </w:r>
      <w:r w:rsidRPr="003E444D">
        <w:rPr>
          <w:rFonts w:ascii="Times New Roman" w:eastAsia="宋体" w:hAnsi="Times New Roman" w:cs="Times New Roman"/>
          <w:b/>
          <w:kern w:val="0"/>
          <w:sz w:val="24"/>
          <w:lang w:eastAsia="en-US"/>
        </w:rPr>
        <w:t>1.</w:t>
      </w:r>
      <w:r>
        <w:rPr>
          <w:rFonts w:ascii="Times New Roman" w:eastAsia="宋体" w:hAnsi="Times New Roman" w:cs="Times New Roman"/>
          <w:b/>
          <w:kern w:val="0"/>
          <w:sz w:val="24"/>
          <w:lang w:eastAsia="en-US"/>
        </w:rPr>
        <w:t xml:space="preserve"> </w:t>
      </w:r>
      <w:r w:rsidRPr="003E444D">
        <w:rPr>
          <w:rFonts w:ascii="Times New Roman" w:eastAsia="宋体" w:hAnsi="Times New Roman" w:cs="Arial"/>
          <w:kern w:val="0"/>
          <w:sz w:val="24"/>
          <w:lang w:eastAsia="en-US"/>
        </w:rPr>
        <w:t xml:space="preserve">Sequence variation in the ITS region of the rRNA gene of </w:t>
      </w:r>
      <w:r w:rsidRPr="003E444D">
        <w:rPr>
          <w:rFonts w:ascii="Times New Roman" w:eastAsia="宋体" w:hAnsi="Times New Roman" w:cs="Arial"/>
          <w:i/>
          <w:iCs/>
          <w:kern w:val="0"/>
          <w:sz w:val="24"/>
          <w:lang w:eastAsia="en-US"/>
        </w:rPr>
        <w:t xml:space="preserve">Enterocytozoon bieneusi </w:t>
      </w:r>
      <w:r w:rsidRPr="003E444D">
        <w:rPr>
          <w:rFonts w:ascii="Times New Roman" w:eastAsia="宋体" w:hAnsi="Times New Roman" w:cs="Arial"/>
          <w:kern w:val="0"/>
          <w:sz w:val="24"/>
          <w:lang w:eastAsia="en-US"/>
        </w:rPr>
        <w:t xml:space="preserve">isolates from pet </w:t>
      </w:r>
      <w:r>
        <w:rPr>
          <w:rFonts w:ascii="Times New Roman" w:eastAsia="宋体" w:hAnsi="Times New Roman" w:cs="Arial"/>
          <w:kern w:val="0"/>
          <w:sz w:val="24"/>
          <w:lang w:eastAsia="en-US"/>
        </w:rPr>
        <w:t>rabbits</w:t>
      </w:r>
      <w:r w:rsidRPr="003E444D">
        <w:rPr>
          <w:rFonts w:ascii="Times New Roman" w:eastAsia="宋体" w:hAnsi="Times New Roman" w:cs="Arial"/>
          <w:kern w:val="0"/>
          <w:sz w:val="24"/>
          <w:lang w:eastAsia="en-US"/>
        </w:rPr>
        <w:t>. The ITS sequences of five</w:t>
      </w:r>
      <w:r w:rsidRPr="003E444D">
        <w:rPr>
          <w:rFonts w:ascii="Times New Roman" w:eastAsia="宋体" w:hAnsi="Times New Roman" w:cs="Arial" w:hint="eastAsia"/>
          <w:kern w:val="0"/>
          <w:sz w:val="24"/>
        </w:rPr>
        <w:t xml:space="preserve"> </w:t>
      </w:r>
      <w:r w:rsidRPr="003E444D">
        <w:rPr>
          <w:rFonts w:ascii="Times New Roman" w:eastAsia="宋体" w:hAnsi="Times New Roman" w:cs="Arial"/>
          <w:kern w:val="0"/>
          <w:sz w:val="24"/>
          <w:lang w:eastAsia="en-US"/>
        </w:rPr>
        <w:t>known genotypes (</w:t>
      </w:r>
      <w:r w:rsidRPr="003E444D">
        <w:rPr>
          <w:rFonts w:ascii="Times New Roman" w:hAnsi="Times New Roman" w:cs="Times New Roman"/>
          <w:sz w:val="24"/>
          <w:szCs w:val="28"/>
        </w:rPr>
        <w:t>SC02, I, N, J,</w:t>
      </w:r>
      <w:r>
        <w:rPr>
          <w:rFonts w:ascii="Times New Roman" w:hAnsi="Times New Roman" w:cs="Times New Roman"/>
          <w:sz w:val="24"/>
          <w:szCs w:val="28"/>
        </w:rPr>
        <w:t xml:space="preserve"> and</w:t>
      </w:r>
      <w:r w:rsidRPr="003E444D">
        <w:rPr>
          <w:rFonts w:ascii="Times New Roman" w:hAnsi="Times New Roman" w:cs="Times New Roman"/>
          <w:sz w:val="24"/>
          <w:szCs w:val="28"/>
        </w:rPr>
        <w:t xml:space="preserve"> CHY1</w:t>
      </w:r>
      <w:r w:rsidRPr="003E444D">
        <w:rPr>
          <w:rFonts w:ascii="Times New Roman" w:eastAsia="宋体" w:hAnsi="Times New Roman" w:cs="Arial"/>
          <w:kern w:val="0"/>
          <w:sz w:val="24"/>
          <w:lang w:eastAsia="en-US"/>
        </w:rPr>
        <w:t xml:space="preserve">) and the </w:t>
      </w:r>
      <w:r>
        <w:rPr>
          <w:rFonts w:ascii="Times New Roman" w:eastAsia="宋体" w:hAnsi="Times New Roman" w:cs="Arial"/>
          <w:kern w:val="0"/>
          <w:sz w:val="24"/>
          <w:lang w:eastAsia="en-US"/>
        </w:rPr>
        <w:t>six</w:t>
      </w:r>
      <w:r w:rsidRPr="003E444D">
        <w:rPr>
          <w:rFonts w:ascii="Times New Roman" w:eastAsia="宋体" w:hAnsi="Times New Roman" w:cs="Arial"/>
          <w:kern w:val="0"/>
          <w:sz w:val="24"/>
          <w:lang w:eastAsia="en-US"/>
        </w:rPr>
        <w:t xml:space="preserve"> novel genotypes (</w:t>
      </w:r>
      <w:r w:rsidRPr="003E444D">
        <w:rPr>
          <w:rFonts w:ascii="Times New Roman" w:hAnsi="Times New Roman" w:cs="Times New Roman"/>
          <w:sz w:val="24"/>
          <w:szCs w:val="28"/>
        </w:rPr>
        <w:t>SCR01, SCR02, SCR04 to SCR07</w:t>
      </w:r>
      <w:r w:rsidRPr="003E444D">
        <w:rPr>
          <w:rFonts w:ascii="Times New Roman" w:eastAsia="宋体" w:hAnsi="Times New Roman" w:cs="Arial"/>
          <w:kern w:val="0"/>
          <w:sz w:val="24"/>
          <w:lang w:eastAsia="en-US"/>
        </w:rPr>
        <w:t xml:space="preserve">), identified in this study, were aligned with each other. </w:t>
      </w:r>
    </w:p>
    <w:p w14:paraId="286C1BD1" w14:textId="77777777" w:rsidR="00D87478" w:rsidRDefault="00D87478" w:rsidP="00D874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73F153" wp14:editId="38FDD32C">
            <wp:extent cx="5434678" cy="3600000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序列差异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67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CCCB6" w14:textId="77777777" w:rsidR="00593B22" w:rsidRPr="00593B22" w:rsidRDefault="00593B22">
      <w:pPr>
        <w:rPr>
          <w:rFonts w:ascii="Times New Roman" w:hAnsi="Times New Roman" w:cs="Times New Roman"/>
        </w:rPr>
      </w:pPr>
    </w:p>
    <w:sectPr w:rsidR="00593B22" w:rsidRPr="00593B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4317AF" w14:textId="77777777" w:rsidR="002A5D24" w:rsidRDefault="002A5D24" w:rsidP="00593B22">
      <w:r>
        <w:separator/>
      </w:r>
    </w:p>
  </w:endnote>
  <w:endnote w:type="continuationSeparator" w:id="0">
    <w:p w14:paraId="3556B46A" w14:textId="77777777" w:rsidR="002A5D24" w:rsidRDefault="002A5D24" w:rsidP="0059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4141F" w14:textId="77777777" w:rsidR="002A5D24" w:rsidRDefault="002A5D24" w:rsidP="00593B22">
      <w:r>
        <w:separator/>
      </w:r>
    </w:p>
  </w:footnote>
  <w:footnote w:type="continuationSeparator" w:id="0">
    <w:p w14:paraId="4E4BE752" w14:textId="77777777" w:rsidR="002A5D24" w:rsidRDefault="002A5D24" w:rsidP="00593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2F"/>
    <w:rsid w:val="002A5D24"/>
    <w:rsid w:val="00593B22"/>
    <w:rsid w:val="00683AE4"/>
    <w:rsid w:val="006D1EF1"/>
    <w:rsid w:val="008A2D38"/>
    <w:rsid w:val="00D87478"/>
    <w:rsid w:val="00F1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CBFA8E"/>
  <w15:chartTrackingRefBased/>
  <w15:docId w15:val="{F16D1230-F5C1-4CB1-BA7F-835D3596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4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3B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3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3B22"/>
    <w:rPr>
      <w:sz w:val="18"/>
      <w:szCs w:val="18"/>
    </w:rPr>
  </w:style>
  <w:style w:type="table" w:styleId="a7">
    <w:name w:val="Table Grid"/>
    <w:basedOn w:val="a1"/>
    <w:uiPriority w:val="39"/>
    <w:rsid w:val="00593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3B2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93B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磊</dc:creator>
  <cp:keywords/>
  <dc:description/>
  <cp:lastModifiedBy>邓 磊</cp:lastModifiedBy>
  <cp:revision>3</cp:revision>
  <dcterms:created xsi:type="dcterms:W3CDTF">2020-06-01T15:03:00Z</dcterms:created>
  <dcterms:modified xsi:type="dcterms:W3CDTF">2020-06-03T13:32:00Z</dcterms:modified>
</cp:coreProperties>
</file>