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6B3" w:rsidRDefault="001476B3" w:rsidP="00C910BE"/>
    <w:p w:rsidR="00C910BE" w:rsidRDefault="00C910BE" w:rsidP="00C910BE">
      <w:bookmarkStart w:id="0" w:name="_GoBack"/>
      <w:bookmarkEnd w:id="0"/>
      <w:r w:rsidRPr="00234E59">
        <w:rPr>
          <w:noProof/>
        </w:rPr>
        <w:drawing>
          <wp:anchor distT="0" distB="0" distL="114300" distR="114300" simplePos="0" relativeHeight="251659264" behindDoc="0" locked="0" layoutInCell="1" allowOverlap="1" wp14:anchorId="5A6873D8" wp14:editId="7430FE68">
            <wp:simplePos x="0" y="0"/>
            <wp:positionH relativeFrom="column">
              <wp:posOffset>-19050</wp:posOffset>
            </wp:positionH>
            <wp:positionV relativeFrom="page">
              <wp:posOffset>790575</wp:posOffset>
            </wp:positionV>
            <wp:extent cx="5943600" cy="5369560"/>
            <wp:effectExtent l="0" t="0" r="0" b="2540"/>
            <wp:wrapSquare wrapText="bothSides"/>
            <wp:docPr id="21" name="Picture 21" descr="C:\Users\fr242\Desktop\Longitudinal paper figs\Additional file 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r242\Desktop\Longitudinal paper figs\Additional file 3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6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D6603" w:rsidRDefault="00C910BE" w:rsidP="00C910BE">
      <w:r w:rsidRPr="009443ED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443ED">
        <w:rPr>
          <w:rFonts w:ascii="Times New Roman" w:hAnsi="Times New Roman" w:cs="Times New Roman"/>
          <w:b/>
          <w:sz w:val="24"/>
          <w:szCs w:val="24"/>
        </w:rPr>
        <w:t xml:space="preserve">: Cul o 2 specific antibodies in serum of allergic and non-allergic horses. </w:t>
      </w:r>
      <w:r w:rsidRPr="009443ED">
        <w:rPr>
          <w:rFonts w:ascii="Times New Roman" w:hAnsi="Times New Roman" w:cs="Times New Roman"/>
          <w:sz w:val="24"/>
          <w:szCs w:val="24"/>
        </w:rPr>
        <w:t xml:space="preserve">Antibodies in serum of allergic (n= 9) and non-allergic (n= 7) horses were determined using a </w:t>
      </w:r>
      <w:r w:rsidRPr="009443ED">
        <w:rPr>
          <w:rFonts w:ascii="Times New Roman" w:hAnsi="Times New Roman" w:cs="Times New Roman"/>
          <w:i/>
          <w:sz w:val="24"/>
          <w:szCs w:val="24"/>
        </w:rPr>
        <w:t>Culicoides</w:t>
      </w:r>
      <w:r w:rsidRPr="009443ED">
        <w:rPr>
          <w:rFonts w:ascii="Times New Roman" w:hAnsi="Times New Roman" w:cs="Times New Roman"/>
          <w:sz w:val="24"/>
          <w:szCs w:val="24"/>
        </w:rPr>
        <w:t xml:space="preserve"> allergen multiplex assay. (A) Cul o 2 specific IgG1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43ED">
        <w:rPr>
          <w:rFonts w:ascii="Times New Roman" w:hAnsi="Times New Roman" w:cs="Times New Roman"/>
          <w:sz w:val="24"/>
          <w:szCs w:val="24"/>
        </w:rPr>
        <w:t xml:space="preserve"> (B) IgG1/3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43ED">
        <w:rPr>
          <w:rFonts w:ascii="Times New Roman" w:hAnsi="Times New Roman" w:cs="Times New Roman"/>
          <w:sz w:val="24"/>
          <w:szCs w:val="24"/>
        </w:rPr>
        <w:t xml:space="preserve"> (C) IgG4/7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43ED">
        <w:rPr>
          <w:rFonts w:ascii="Times New Roman" w:hAnsi="Times New Roman" w:cs="Times New Roman"/>
          <w:sz w:val="24"/>
          <w:szCs w:val="24"/>
        </w:rPr>
        <w:t xml:space="preserve"> (D) IgG6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43ED">
        <w:rPr>
          <w:rFonts w:ascii="Times New Roman" w:hAnsi="Times New Roman" w:cs="Times New Roman"/>
          <w:sz w:val="24"/>
          <w:szCs w:val="24"/>
        </w:rPr>
        <w:t xml:space="preserve"> and (E) IgE. Horses were imported to the US in the beginning of year 1 (arrow). The dotted lines represent the natural exposure times to </w:t>
      </w:r>
      <w:r w:rsidRPr="009443ED">
        <w:rPr>
          <w:rFonts w:ascii="Times New Roman" w:hAnsi="Times New Roman" w:cs="Times New Roman"/>
          <w:i/>
          <w:sz w:val="24"/>
          <w:szCs w:val="24"/>
        </w:rPr>
        <w:t>Culicoides</w:t>
      </w:r>
      <w:r w:rsidRPr="009443ED">
        <w:rPr>
          <w:rFonts w:ascii="Times New Roman" w:hAnsi="Times New Roman" w:cs="Times New Roman"/>
          <w:sz w:val="24"/>
          <w:szCs w:val="24"/>
        </w:rPr>
        <w:t xml:space="preserve"> midges during the two-year study period. MFI = median fluorescence intensity.</w:t>
      </w:r>
    </w:p>
    <w:sectPr w:rsidR="00FD6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BE"/>
    <w:rsid w:val="001476B3"/>
    <w:rsid w:val="00A01A8E"/>
    <w:rsid w:val="00C910BE"/>
    <w:rsid w:val="00D1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CFCF9"/>
  <w15:chartTrackingRefBased/>
  <w15:docId w15:val="{EFA116AA-F7FB-45B1-B3C7-CB87E2B8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Raza</dc:creator>
  <cp:keywords/>
  <dc:description/>
  <cp:lastModifiedBy>Fahad Raza</cp:lastModifiedBy>
  <cp:revision>2</cp:revision>
  <dcterms:created xsi:type="dcterms:W3CDTF">2019-08-08T17:06:00Z</dcterms:created>
  <dcterms:modified xsi:type="dcterms:W3CDTF">2019-08-08T17:14:00Z</dcterms:modified>
</cp:coreProperties>
</file>