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E6" w:rsidRPr="00C01AF6" w:rsidRDefault="000B66E6" w:rsidP="000B66E6">
      <w:pPr>
        <w:spacing w:line="480" w:lineRule="auto"/>
      </w:pPr>
      <w:r w:rsidRPr="00C01AF6">
        <w:t xml:space="preserve">Additional File 1: </w:t>
      </w:r>
    </w:p>
    <w:p w:rsidR="000B66E6" w:rsidRPr="00C01AF6" w:rsidRDefault="000B66E6" w:rsidP="000B66E6">
      <w:pPr>
        <w:spacing w:line="480" w:lineRule="auto"/>
      </w:pPr>
      <w:r w:rsidRPr="00C01AF6">
        <w:t>Subjective Orthopedic Score (SOS):</w:t>
      </w:r>
    </w:p>
    <w:p w:rsidR="000B66E6" w:rsidRPr="00C01AF6" w:rsidRDefault="000B66E6" w:rsidP="000B66E6">
      <w:pPr>
        <w:numPr>
          <w:ilvl w:val="2"/>
          <w:numId w:val="1"/>
        </w:numPr>
        <w:spacing w:line="480" w:lineRule="auto"/>
        <w:ind w:left="1800"/>
        <w:contextualSpacing/>
        <w:rPr>
          <w:rFonts w:eastAsia="Calibri"/>
          <w:b/>
        </w:rPr>
      </w:pPr>
      <w:r w:rsidRPr="00C01AF6">
        <w:rPr>
          <w:rFonts w:eastAsia="Calibri"/>
          <w:b/>
        </w:rPr>
        <w:t xml:space="preserve">Lameness at a </w:t>
      </w:r>
      <w:r w:rsidRPr="00C01AF6">
        <w:rPr>
          <w:rFonts w:eastAsia="Calibri"/>
          <w:b/>
          <w:u w:val="single"/>
        </w:rPr>
        <w:t>walk</w:t>
      </w:r>
      <w:r w:rsidRPr="00C01AF6">
        <w:rPr>
          <w:rFonts w:eastAsia="Calibri"/>
        </w:rPr>
        <w:t xml:space="preserve"> </w:t>
      </w:r>
    </w:p>
    <w:p w:rsidR="000B66E6" w:rsidRPr="00C01AF6" w:rsidRDefault="000B66E6" w:rsidP="000B66E6">
      <w:pPr>
        <w:numPr>
          <w:ilvl w:val="3"/>
          <w:numId w:val="2"/>
        </w:numPr>
        <w:spacing w:line="480" w:lineRule="auto"/>
        <w:ind w:left="3096"/>
        <w:contextualSpacing/>
        <w:rPr>
          <w:rFonts w:eastAsia="Calibri"/>
        </w:rPr>
      </w:pPr>
      <w:r w:rsidRPr="00C01AF6">
        <w:rPr>
          <w:rFonts w:eastAsia="Calibri"/>
        </w:rPr>
        <w:t>Normal</w:t>
      </w:r>
    </w:p>
    <w:p w:rsidR="000B66E6" w:rsidRPr="00C01AF6" w:rsidRDefault="000B66E6" w:rsidP="000B66E6">
      <w:pPr>
        <w:numPr>
          <w:ilvl w:val="3"/>
          <w:numId w:val="2"/>
        </w:numPr>
        <w:spacing w:line="480" w:lineRule="auto"/>
        <w:ind w:left="3096"/>
        <w:contextualSpacing/>
        <w:rPr>
          <w:rFonts w:eastAsia="Calibri"/>
        </w:rPr>
      </w:pPr>
      <w:r w:rsidRPr="00C01AF6">
        <w:rPr>
          <w:rFonts w:eastAsia="Calibri"/>
        </w:rPr>
        <w:t>Slight lameness (inconsistent lameness/</w:t>
      </w:r>
      <w:r w:rsidRPr="00C01AF6">
        <w:rPr>
          <w:rFonts w:eastAsia="Calibri"/>
          <w:color w:val="000000"/>
        </w:rPr>
        <w:t>l</w:t>
      </w:r>
      <w:r w:rsidRPr="00C01AF6">
        <w:rPr>
          <w:rFonts w:eastAsia="Calibri"/>
        </w:rPr>
        <w:t>ameness is difficult to observe or it is difficult to determine the affected limb)</w:t>
      </w:r>
    </w:p>
    <w:p w:rsidR="000B66E6" w:rsidRPr="00C01AF6" w:rsidRDefault="000B66E6" w:rsidP="000B66E6">
      <w:pPr>
        <w:numPr>
          <w:ilvl w:val="3"/>
          <w:numId w:val="2"/>
        </w:numPr>
        <w:spacing w:line="480" w:lineRule="auto"/>
        <w:ind w:left="3096"/>
        <w:contextualSpacing/>
        <w:rPr>
          <w:rFonts w:eastAsia="Calibri"/>
        </w:rPr>
      </w:pPr>
      <w:r w:rsidRPr="00C01AF6">
        <w:rPr>
          <w:rFonts w:eastAsia="Calibri"/>
        </w:rPr>
        <w:t xml:space="preserve">Moderate lameness (clearly detectable lameness associated with </w:t>
      </w:r>
      <w:r w:rsidRPr="00C01AF6">
        <w:rPr>
          <w:rFonts w:eastAsia="Calibri"/>
          <w:u w:val="single"/>
        </w:rPr>
        <w:t>minor</w:t>
      </w:r>
      <w:r w:rsidRPr="00C01AF6">
        <w:rPr>
          <w:rFonts w:eastAsia="Calibri"/>
        </w:rPr>
        <w:t xml:space="preserve"> head movement/pelvic tilt/forward or backward shifting of weight distribution [for bilateral lameness])</w:t>
      </w:r>
    </w:p>
    <w:p w:rsidR="000B66E6" w:rsidRPr="00C01AF6" w:rsidRDefault="000B66E6" w:rsidP="000B66E6">
      <w:pPr>
        <w:numPr>
          <w:ilvl w:val="3"/>
          <w:numId w:val="2"/>
        </w:numPr>
        <w:spacing w:line="480" w:lineRule="auto"/>
        <w:ind w:left="3096"/>
        <w:contextualSpacing/>
        <w:rPr>
          <w:rFonts w:eastAsia="Calibri"/>
        </w:rPr>
      </w:pPr>
      <w:r w:rsidRPr="00C01AF6">
        <w:rPr>
          <w:rFonts w:eastAsia="Calibri"/>
        </w:rPr>
        <w:t xml:space="preserve">Severe lameness (clearly detectable lameness associated with </w:t>
      </w:r>
      <w:r w:rsidRPr="00C01AF6">
        <w:rPr>
          <w:rFonts w:eastAsia="Calibri"/>
          <w:u w:val="single"/>
        </w:rPr>
        <w:t>obvious</w:t>
      </w:r>
      <w:r w:rsidRPr="00C01AF6">
        <w:rPr>
          <w:rFonts w:eastAsia="Calibri"/>
        </w:rPr>
        <w:t xml:space="preserve"> head movement/pelvic tilt/forward or backward shifting of weight distribution [for bilateral lameness])</w:t>
      </w:r>
    </w:p>
    <w:p w:rsidR="000B66E6" w:rsidRPr="00C01AF6" w:rsidRDefault="000B66E6" w:rsidP="000B66E6">
      <w:pPr>
        <w:numPr>
          <w:ilvl w:val="3"/>
          <w:numId w:val="2"/>
        </w:numPr>
        <w:spacing w:line="480" w:lineRule="auto"/>
        <w:ind w:left="3096"/>
        <w:contextualSpacing/>
        <w:rPr>
          <w:rFonts w:eastAsia="Calibri"/>
        </w:rPr>
      </w:pPr>
      <w:r w:rsidRPr="00C01AF6">
        <w:rPr>
          <w:rFonts w:eastAsia="Calibri"/>
        </w:rPr>
        <w:t>Non-weight bearing lameness (regularly skips a few steps)</w:t>
      </w:r>
    </w:p>
    <w:p w:rsidR="000B66E6" w:rsidRPr="00C01AF6" w:rsidRDefault="000B66E6" w:rsidP="000B66E6">
      <w:pPr>
        <w:numPr>
          <w:ilvl w:val="2"/>
          <w:numId w:val="1"/>
        </w:numPr>
        <w:spacing w:line="480" w:lineRule="auto"/>
        <w:ind w:left="1800"/>
        <w:contextualSpacing/>
        <w:rPr>
          <w:rFonts w:eastAsia="Calibri"/>
          <w:b/>
        </w:rPr>
      </w:pPr>
      <w:r w:rsidRPr="00C01AF6">
        <w:rPr>
          <w:rFonts w:eastAsia="Calibri"/>
          <w:b/>
        </w:rPr>
        <w:t xml:space="preserve">Lameness at a </w:t>
      </w:r>
      <w:r w:rsidRPr="00C01AF6">
        <w:rPr>
          <w:rFonts w:eastAsia="Calibri"/>
          <w:b/>
          <w:u w:val="single"/>
        </w:rPr>
        <w:t>trot</w:t>
      </w:r>
    </w:p>
    <w:p w:rsidR="000B66E6" w:rsidRPr="00C01AF6" w:rsidRDefault="000B66E6" w:rsidP="000B66E6">
      <w:pPr>
        <w:numPr>
          <w:ilvl w:val="0"/>
          <w:numId w:val="3"/>
        </w:numPr>
        <w:spacing w:line="480" w:lineRule="auto"/>
        <w:ind w:left="3150" w:hanging="990"/>
        <w:contextualSpacing/>
        <w:rPr>
          <w:rFonts w:eastAsia="Calibri"/>
        </w:rPr>
      </w:pPr>
      <w:r w:rsidRPr="00C01AF6">
        <w:rPr>
          <w:rFonts w:eastAsia="Calibri"/>
        </w:rPr>
        <w:t>Normal</w:t>
      </w:r>
    </w:p>
    <w:p w:rsidR="000B66E6" w:rsidRPr="00C01AF6" w:rsidRDefault="000B66E6" w:rsidP="000B66E6">
      <w:pPr>
        <w:numPr>
          <w:ilvl w:val="0"/>
          <w:numId w:val="3"/>
        </w:numPr>
        <w:spacing w:line="480" w:lineRule="auto"/>
        <w:ind w:left="3150" w:hanging="990"/>
        <w:contextualSpacing/>
        <w:rPr>
          <w:rFonts w:eastAsia="Calibri"/>
        </w:rPr>
      </w:pPr>
      <w:r w:rsidRPr="00C01AF6">
        <w:rPr>
          <w:rFonts w:eastAsia="Calibri"/>
        </w:rPr>
        <w:t>Slight lameness (inconsistent lameness/</w:t>
      </w:r>
      <w:r w:rsidRPr="00C01AF6">
        <w:rPr>
          <w:rFonts w:eastAsia="Calibri"/>
          <w:color w:val="000000"/>
        </w:rPr>
        <w:t>l</w:t>
      </w:r>
      <w:r w:rsidRPr="00C01AF6">
        <w:rPr>
          <w:rFonts w:eastAsia="Calibri"/>
        </w:rPr>
        <w:t>ameness is difficult to observe or determine the affected limb)</w:t>
      </w:r>
    </w:p>
    <w:p w:rsidR="000B66E6" w:rsidRPr="00C01AF6" w:rsidRDefault="000B66E6" w:rsidP="000B66E6">
      <w:pPr>
        <w:numPr>
          <w:ilvl w:val="0"/>
          <w:numId w:val="3"/>
        </w:numPr>
        <w:spacing w:line="480" w:lineRule="auto"/>
        <w:ind w:left="3150" w:hanging="990"/>
        <w:contextualSpacing/>
        <w:rPr>
          <w:rFonts w:eastAsia="Calibri"/>
        </w:rPr>
      </w:pPr>
      <w:r w:rsidRPr="00C01AF6">
        <w:rPr>
          <w:rFonts w:eastAsia="Calibri"/>
        </w:rPr>
        <w:t xml:space="preserve">Moderate lameness (clearly detectable lameness associated with </w:t>
      </w:r>
      <w:r w:rsidRPr="00C01AF6">
        <w:rPr>
          <w:rFonts w:eastAsia="Calibri"/>
          <w:u w:val="single"/>
        </w:rPr>
        <w:t>minor</w:t>
      </w:r>
      <w:r w:rsidRPr="00C01AF6">
        <w:rPr>
          <w:rFonts w:eastAsia="Calibri"/>
        </w:rPr>
        <w:t xml:space="preserve"> head movement/pelvic tilt/forward or backward shifting of weight distribution [for bilateral lameness])</w:t>
      </w:r>
    </w:p>
    <w:p w:rsidR="000B66E6" w:rsidRPr="00C01AF6" w:rsidRDefault="000B66E6" w:rsidP="000B66E6">
      <w:pPr>
        <w:numPr>
          <w:ilvl w:val="0"/>
          <w:numId w:val="3"/>
        </w:numPr>
        <w:spacing w:line="480" w:lineRule="auto"/>
        <w:ind w:left="3150" w:hanging="990"/>
        <w:contextualSpacing/>
        <w:rPr>
          <w:rFonts w:eastAsia="Calibri"/>
        </w:rPr>
      </w:pPr>
      <w:r w:rsidRPr="00C01AF6">
        <w:rPr>
          <w:rFonts w:eastAsia="Calibri"/>
        </w:rPr>
        <w:t xml:space="preserve">Severe lameness (clearly detectable lameness associated with </w:t>
      </w:r>
      <w:r w:rsidRPr="00C01AF6">
        <w:rPr>
          <w:rFonts w:eastAsia="Calibri"/>
          <w:u w:val="single"/>
        </w:rPr>
        <w:t>obvious</w:t>
      </w:r>
      <w:r w:rsidRPr="00C01AF6">
        <w:rPr>
          <w:rFonts w:eastAsia="Calibri"/>
        </w:rPr>
        <w:t xml:space="preserve"> head movement/pelvic tilt/forward or backward shifting of weight distribution [for bilateral lameness])</w:t>
      </w:r>
    </w:p>
    <w:p w:rsidR="000B66E6" w:rsidRPr="00C01AF6" w:rsidRDefault="000B66E6" w:rsidP="000B66E6">
      <w:pPr>
        <w:numPr>
          <w:ilvl w:val="0"/>
          <w:numId w:val="3"/>
        </w:numPr>
        <w:spacing w:line="480" w:lineRule="auto"/>
        <w:ind w:left="3150" w:hanging="990"/>
        <w:contextualSpacing/>
        <w:rPr>
          <w:rFonts w:eastAsia="Calibri"/>
        </w:rPr>
      </w:pPr>
      <w:r w:rsidRPr="00C01AF6">
        <w:rPr>
          <w:rFonts w:eastAsia="Calibri"/>
        </w:rPr>
        <w:lastRenderedPageBreak/>
        <w:t>Non-weight bearing lameness (regularly skips a few steps)</w:t>
      </w:r>
    </w:p>
    <w:p w:rsidR="000B66E6" w:rsidRPr="00C01AF6" w:rsidRDefault="000B66E6" w:rsidP="000B66E6">
      <w:pPr>
        <w:numPr>
          <w:ilvl w:val="2"/>
          <w:numId w:val="1"/>
        </w:numPr>
        <w:spacing w:line="480" w:lineRule="auto"/>
        <w:ind w:left="1800"/>
        <w:contextualSpacing/>
        <w:rPr>
          <w:rFonts w:eastAsia="Calibri"/>
          <w:b/>
        </w:rPr>
      </w:pPr>
      <w:r w:rsidRPr="00C01AF6">
        <w:rPr>
          <w:rFonts w:eastAsia="Calibri"/>
          <w:b/>
        </w:rPr>
        <w:t xml:space="preserve">Weight bearing on the (most severely) affected limb while </w:t>
      </w:r>
      <w:r w:rsidRPr="00C01AF6">
        <w:rPr>
          <w:rFonts w:eastAsia="Calibri"/>
          <w:b/>
          <w:u w:val="single"/>
        </w:rPr>
        <w:t>standing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0 = Normal</w:t>
      </w:r>
    </w:p>
    <w:p w:rsidR="000B66E6" w:rsidRPr="00C01AF6" w:rsidRDefault="000B66E6" w:rsidP="000B66E6">
      <w:pPr>
        <w:spacing w:line="480" w:lineRule="auto"/>
        <w:ind w:left="2160"/>
        <w:contextualSpacing/>
        <w:rPr>
          <w:rFonts w:eastAsia="Calibri"/>
        </w:rPr>
      </w:pPr>
      <w:r w:rsidRPr="00C01AF6">
        <w:rPr>
          <w:rFonts w:eastAsia="Calibri"/>
        </w:rPr>
        <w:t>Score 1 = Slight shifting of weight bearing (inconsistent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favoring/uncertain)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2 = Moderate shifting of weight bearing (unweighs affected limb[s]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but places significant weight on limb)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3 = Severe shifting of weight bearing (toe-touching on affected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limb[s] but remains in contact with floor)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4 = Non-weight bearing on affected limb[s] for more than 50% of</w:t>
      </w:r>
    </w:p>
    <w:p w:rsidR="000B66E6" w:rsidRPr="00C01AF6" w:rsidRDefault="000B66E6" w:rsidP="000B66E6">
      <w:pPr>
        <w:spacing w:line="480" w:lineRule="auto"/>
        <w:ind w:left="2880"/>
        <w:contextualSpacing/>
        <w:rPr>
          <w:rFonts w:eastAsia="Calibri"/>
        </w:rPr>
      </w:pPr>
      <w:r w:rsidRPr="00C01AF6">
        <w:rPr>
          <w:rFonts w:eastAsia="Calibri"/>
        </w:rPr>
        <w:t xml:space="preserve">     the observed time while standing</w:t>
      </w:r>
    </w:p>
    <w:p w:rsidR="000B66E6" w:rsidRPr="00C01AF6" w:rsidRDefault="000B66E6" w:rsidP="000B66E6">
      <w:pPr>
        <w:numPr>
          <w:ilvl w:val="2"/>
          <w:numId w:val="1"/>
        </w:numPr>
        <w:spacing w:line="480" w:lineRule="auto"/>
        <w:ind w:left="1800"/>
        <w:contextualSpacing/>
        <w:rPr>
          <w:rFonts w:eastAsia="Calibri"/>
          <w:b/>
        </w:rPr>
      </w:pPr>
      <w:r w:rsidRPr="00C01AF6">
        <w:rPr>
          <w:rFonts w:eastAsia="Calibri"/>
          <w:b/>
        </w:rPr>
        <w:t xml:space="preserve">Pain on manipulation </w:t>
      </w:r>
      <w:r w:rsidRPr="00C01AF6">
        <w:rPr>
          <w:rFonts w:eastAsia="Calibri"/>
        </w:rPr>
        <w:t xml:space="preserve">(during ROM of the affected joint – </w:t>
      </w:r>
      <w:r w:rsidRPr="00C01AF6">
        <w:rPr>
          <w:rFonts w:eastAsia="Calibri"/>
          <w:i/>
        </w:rPr>
        <w:t>Note: select the ‘worse category’ based on the assessments made; i.e. if only one of two criteria are present select the worse category: example - if a dog has normal ROM but mild pain response – select ‘mild pain’)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0 = Normal (=full ROM; no pain on ROM; does not notice or resist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manipulation in any form)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1 = Mild pain (=slightly reduced ROM; no definitive or mild pain</w:t>
      </w:r>
    </w:p>
    <w:p w:rsidR="000B66E6" w:rsidRPr="00C01AF6" w:rsidRDefault="000B66E6" w:rsidP="000B66E6">
      <w:pPr>
        <w:spacing w:line="480" w:lineRule="auto"/>
        <w:ind w:left="2880" w:firstLine="270"/>
        <w:contextualSpacing/>
        <w:rPr>
          <w:rFonts w:eastAsia="Calibri"/>
        </w:rPr>
      </w:pPr>
      <w:r w:rsidRPr="00C01AF6">
        <w:rPr>
          <w:rFonts w:eastAsia="Calibri"/>
        </w:rPr>
        <w:t>response, i.e. may orient head towards side of manipulation,</w:t>
      </w:r>
    </w:p>
    <w:p w:rsidR="000B66E6" w:rsidRPr="00C01AF6" w:rsidRDefault="000B66E6" w:rsidP="000B66E6">
      <w:pPr>
        <w:spacing w:line="480" w:lineRule="auto"/>
        <w:ind w:left="2880" w:firstLine="270"/>
        <w:contextualSpacing/>
        <w:rPr>
          <w:rFonts w:eastAsia="Calibri"/>
        </w:rPr>
      </w:pPr>
      <w:r w:rsidRPr="00C01AF6">
        <w:rPr>
          <w:rFonts w:eastAsia="Calibri"/>
        </w:rPr>
        <w:t>but does not resist joint manipulation)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2 = Moderate pain (=slight to moderate reduction in ROM;</w:t>
      </w:r>
    </w:p>
    <w:p w:rsidR="000B66E6" w:rsidRPr="00C01AF6" w:rsidRDefault="000B66E6" w:rsidP="000B66E6">
      <w:pPr>
        <w:spacing w:line="480" w:lineRule="auto"/>
        <w:ind w:left="3150"/>
        <w:contextualSpacing/>
        <w:rPr>
          <w:rFonts w:eastAsia="Calibri"/>
        </w:rPr>
      </w:pPr>
      <w:r w:rsidRPr="00C01AF6">
        <w:rPr>
          <w:rFonts w:eastAsia="Calibri"/>
        </w:rPr>
        <w:t>moderate pain response such as withdrawing limb, moving away, licking and slight objection to manipulation)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lastRenderedPageBreak/>
        <w:t>Score 3 = Severe pain (=slight to severe reduction in ROM; severe pain</w:t>
      </w:r>
    </w:p>
    <w:p w:rsidR="000B66E6" w:rsidRPr="00C01AF6" w:rsidRDefault="000B66E6" w:rsidP="000B66E6">
      <w:pPr>
        <w:spacing w:line="480" w:lineRule="auto"/>
        <w:ind w:left="2880" w:firstLine="270"/>
        <w:contextualSpacing/>
        <w:rPr>
          <w:rFonts w:eastAsia="Calibri"/>
        </w:rPr>
      </w:pPr>
      <w:r w:rsidRPr="00C01AF6">
        <w:rPr>
          <w:rFonts w:eastAsia="Calibri"/>
        </w:rPr>
        <w:t>response such as vocalizing, biting, sudden turning of head</w:t>
      </w:r>
    </w:p>
    <w:p w:rsidR="000B66E6" w:rsidRPr="00C01AF6" w:rsidRDefault="000B66E6" w:rsidP="000B66E6">
      <w:pPr>
        <w:spacing w:line="480" w:lineRule="auto"/>
        <w:ind w:left="2880" w:firstLine="270"/>
        <w:contextualSpacing/>
        <w:rPr>
          <w:rFonts w:eastAsia="Calibri"/>
        </w:rPr>
      </w:pPr>
      <w:r w:rsidRPr="00C01AF6">
        <w:rPr>
          <w:rFonts w:eastAsia="Calibri"/>
        </w:rPr>
        <w:t>towards manipulation, withdrawing from manipulation and</w:t>
      </w:r>
    </w:p>
    <w:p w:rsidR="000B66E6" w:rsidRPr="00C01AF6" w:rsidRDefault="000B66E6" w:rsidP="000B66E6">
      <w:pPr>
        <w:spacing w:line="480" w:lineRule="auto"/>
        <w:ind w:left="2880" w:firstLine="270"/>
        <w:contextualSpacing/>
        <w:rPr>
          <w:rFonts w:eastAsia="Calibri"/>
        </w:rPr>
      </w:pPr>
      <w:r w:rsidRPr="00C01AF6">
        <w:rPr>
          <w:rFonts w:eastAsia="Calibri"/>
        </w:rPr>
        <w:t xml:space="preserve">excessive licking </w:t>
      </w:r>
      <w:r w:rsidRPr="00C01AF6">
        <w:rPr>
          <w:rFonts w:eastAsia="Calibri"/>
          <w:u w:val="single"/>
        </w:rPr>
        <w:t>OR</w:t>
      </w:r>
      <w:r w:rsidRPr="00C01AF6">
        <w:rPr>
          <w:rFonts w:eastAsia="Calibri"/>
        </w:rPr>
        <w:t xml:space="preserve"> moderate pain response during minimal</w:t>
      </w:r>
    </w:p>
    <w:p w:rsidR="000B66E6" w:rsidRPr="00C01AF6" w:rsidRDefault="000B66E6" w:rsidP="000B66E6">
      <w:pPr>
        <w:spacing w:line="480" w:lineRule="auto"/>
        <w:ind w:left="2880" w:firstLine="270"/>
        <w:contextualSpacing/>
        <w:rPr>
          <w:rFonts w:eastAsia="Calibri"/>
        </w:rPr>
      </w:pPr>
      <w:r w:rsidRPr="00C01AF6">
        <w:rPr>
          <w:rFonts w:eastAsia="Calibri"/>
        </w:rPr>
        <w:t>ROM)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4 = Excessive pain (=severe reduction in ROM; excessive pain</w:t>
      </w:r>
    </w:p>
    <w:p w:rsidR="000B66E6" w:rsidRPr="00C01AF6" w:rsidRDefault="000B66E6" w:rsidP="000B66E6">
      <w:pPr>
        <w:spacing w:line="480" w:lineRule="auto"/>
        <w:ind w:left="2880"/>
        <w:contextualSpacing/>
        <w:rPr>
          <w:rFonts w:eastAsia="Calibri"/>
        </w:rPr>
      </w:pPr>
      <w:r w:rsidRPr="00C01AF6">
        <w:rPr>
          <w:rFonts w:eastAsia="Calibri"/>
        </w:rPr>
        <w:t xml:space="preserve">     indicated by symptoms such as will not let observer manipulate</w:t>
      </w:r>
    </w:p>
    <w:p w:rsidR="000B66E6" w:rsidRPr="00C01AF6" w:rsidRDefault="000B66E6" w:rsidP="000B66E6">
      <w:pPr>
        <w:spacing w:line="480" w:lineRule="auto"/>
        <w:ind w:left="2880"/>
        <w:contextualSpacing/>
        <w:rPr>
          <w:rFonts w:eastAsia="Calibri"/>
        </w:rPr>
      </w:pPr>
      <w:r w:rsidRPr="00C01AF6">
        <w:rPr>
          <w:rFonts w:eastAsia="Calibri"/>
        </w:rPr>
        <w:t xml:space="preserve">     joint, tries to escape from manipulation, or prevent</w:t>
      </w:r>
    </w:p>
    <w:p w:rsidR="000B66E6" w:rsidRPr="00C01AF6" w:rsidRDefault="000B66E6" w:rsidP="000B66E6">
      <w:pPr>
        <w:spacing w:line="480" w:lineRule="auto"/>
        <w:ind w:left="2880"/>
        <w:contextualSpacing/>
        <w:rPr>
          <w:rFonts w:eastAsia="Calibri"/>
        </w:rPr>
      </w:pPr>
      <w:r w:rsidRPr="00C01AF6">
        <w:rPr>
          <w:rFonts w:eastAsia="Calibri"/>
        </w:rPr>
        <w:t xml:space="preserve">     manipulation, may bite or show aggression on manipulation)</w:t>
      </w:r>
    </w:p>
    <w:p w:rsidR="000B66E6" w:rsidRPr="00C01AF6" w:rsidRDefault="000B66E6" w:rsidP="000B66E6">
      <w:pPr>
        <w:numPr>
          <w:ilvl w:val="2"/>
          <w:numId w:val="1"/>
        </w:numPr>
        <w:spacing w:line="480" w:lineRule="auto"/>
        <w:ind w:left="1800"/>
        <w:contextualSpacing/>
        <w:rPr>
          <w:rFonts w:eastAsia="Calibri"/>
          <w:b/>
        </w:rPr>
      </w:pPr>
      <w:r w:rsidRPr="00C01AF6">
        <w:rPr>
          <w:rFonts w:eastAsia="Calibri"/>
          <w:b/>
        </w:rPr>
        <w:t>Willingness to lift the contralateral limb (veterinarian lifts up contralateral limb)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0 = Normal – readily lifts up contralateral limb and does maintain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standing on affected limb for &gt;15 seconds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1 = Readily lifts up contralateral limb but attempts to replace limb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after 10 seconds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2 = Readily lifts up contralateral limb but attempts to replace limb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immediately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 xml:space="preserve">Score 3 = Offers clear resistance to lifting up contralateral limb 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4 = Refuses to lift contralateral limb</w:t>
      </w:r>
    </w:p>
    <w:p w:rsidR="000B66E6" w:rsidRPr="00C01AF6" w:rsidRDefault="000B66E6" w:rsidP="000B66E6">
      <w:pPr>
        <w:numPr>
          <w:ilvl w:val="2"/>
          <w:numId w:val="1"/>
        </w:numPr>
        <w:spacing w:line="480" w:lineRule="auto"/>
        <w:ind w:left="1800"/>
        <w:contextualSpacing/>
        <w:rPr>
          <w:rFonts w:eastAsia="Calibri"/>
          <w:b/>
        </w:rPr>
      </w:pPr>
      <w:r w:rsidRPr="00C01AF6">
        <w:rPr>
          <w:rFonts w:eastAsia="Calibri"/>
          <w:b/>
        </w:rPr>
        <w:t>Functional disability (independent of lameness)</w:t>
      </w:r>
    </w:p>
    <w:p w:rsidR="000B66E6" w:rsidRPr="00C01AF6" w:rsidRDefault="000B66E6" w:rsidP="000B66E6">
      <w:pPr>
        <w:spacing w:line="480" w:lineRule="auto"/>
        <w:ind w:left="1800"/>
        <w:contextualSpacing/>
        <w:rPr>
          <w:rFonts w:eastAsia="Calibri"/>
          <w:i/>
        </w:rPr>
      </w:pPr>
      <w:r w:rsidRPr="00C01AF6">
        <w:rPr>
          <w:rFonts w:eastAsia="Calibri"/>
          <w:i/>
        </w:rPr>
        <w:t xml:space="preserve">NOTE: This scoring is designed to identify disability related to multiple affected limbs. For example, a healthy dog with an isolated problem (such as </w:t>
      </w:r>
      <w:r w:rsidRPr="00C01AF6">
        <w:rPr>
          <w:rFonts w:eastAsia="Calibri"/>
          <w:i/>
        </w:rPr>
        <w:lastRenderedPageBreak/>
        <w:t>unilateral CCLD) would score 0, a dog with bilateral, symmetric HD may score 1-4 but not actually have a unilateral lameness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0 = Normal gait of unaffected limbs; no stiffness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1 = Mild functional disability; slightly stiff gait noticeable when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trotting but not at a walk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2 = Moderate functional disability; dog has noticeable stiffness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while walking and trotting</w:t>
      </w:r>
    </w:p>
    <w:p w:rsidR="000B66E6" w:rsidRPr="00C01AF6" w:rsidRDefault="000B66E6" w:rsidP="000B66E6">
      <w:pPr>
        <w:spacing w:line="480" w:lineRule="auto"/>
        <w:ind w:left="1440" w:firstLine="720"/>
        <w:contextualSpacing/>
        <w:rPr>
          <w:rFonts w:eastAsia="Calibri"/>
        </w:rPr>
      </w:pPr>
      <w:r w:rsidRPr="00C01AF6">
        <w:rPr>
          <w:rFonts w:eastAsia="Calibri"/>
        </w:rPr>
        <w:t>Score 3 = Severe functional disability; dog walks but does not want to trot</w:t>
      </w:r>
    </w:p>
    <w:p w:rsidR="000B66E6" w:rsidRPr="00C01AF6" w:rsidRDefault="000B66E6" w:rsidP="000B66E6">
      <w:pPr>
        <w:spacing w:line="480" w:lineRule="auto"/>
        <w:ind w:left="2430" w:firstLine="720"/>
        <w:contextualSpacing/>
        <w:rPr>
          <w:rFonts w:eastAsia="Calibri"/>
        </w:rPr>
      </w:pPr>
      <w:r w:rsidRPr="00C01AF6">
        <w:rPr>
          <w:rFonts w:eastAsia="Calibri"/>
        </w:rPr>
        <w:t>without being coaxed</w:t>
      </w:r>
    </w:p>
    <w:p w:rsidR="000B66E6" w:rsidRPr="00C01AF6" w:rsidRDefault="000B66E6" w:rsidP="000B66E6">
      <w:pPr>
        <w:spacing w:line="480" w:lineRule="auto"/>
        <w:ind w:left="1440" w:firstLine="720"/>
        <w:contextualSpacing/>
      </w:pPr>
      <w:r w:rsidRPr="00C01AF6">
        <w:rPr>
          <w:rFonts w:eastAsia="Calibri"/>
        </w:rPr>
        <w:t xml:space="preserve">Score 4 = Complete disability; dog does not want to walk or trot </w:t>
      </w:r>
    </w:p>
    <w:p w:rsidR="002B6FD5" w:rsidRDefault="002B6FD5">
      <w:bookmarkStart w:id="0" w:name="_GoBack"/>
      <w:bookmarkEnd w:id="0"/>
    </w:p>
    <w:sectPr w:rsidR="002B6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91D9B"/>
    <w:multiLevelType w:val="hybridMultilevel"/>
    <w:tmpl w:val="6402F6F0"/>
    <w:lvl w:ilvl="0" w:tplc="979600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EAC502">
      <w:numFmt w:val="decimal"/>
      <w:lvlText w:val="Score %4 ="/>
      <w:lvlJc w:val="left"/>
      <w:pPr>
        <w:ind w:left="3456" w:hanging="936"/>
      </w:pPr>
      <w:rPr>
        <w:rFonts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052877"/>
    <w:multiLevelType w:val="hybridMultilevel"/>
    <w:tmpl w:val="79505912"/>
    <w:lvl w:ilvl="0" w:tplc="979600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FB69B0"/>
    <w:multiLevelType w:val="hybridMultilevel"/>
    <w:tmpl w:val="B88EADB0"/>
    <w:lvl w:ilvl="0" w:tplc="92AE8D3E">
      <w:numFmt w:val="decimal"/>
      <w:lvlText w:val="Score %1 =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E6"/>
    <w:rsid w:val="00031BD9"/>
    <w:rsid w:val="000B66E6"/>
    <w:rsid w:val="002B6FD5"/>
    <w:rsid w:val="00304122"/>
    <w:rsid w:val="004535C0"/>
    <w:rsid w:val="0048004A"/>
    <w:rsid w:val="007C587C"/>
    <w:rsid w:val="008031C8"/>
    <w:rsid w:val="00832FF7"/>
    <w:rsid w:val="00A17B04"/>
    <w:rsid w:val="00B21C57"/>
    <w:rsid w:val="00C3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3488</Characters>
  <Application>Microsoft Office Word</Application>
  <DocSecurity>0</DocSecurity>
  <Lines>85</Lines>
  <Paragraphs>41</Paragraphs>
  <ScaleCrop>false</ScaleCrop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2020-09-15T08:13:00Z</dcterms:created>
  <dcterms:modified xsi:type="dcterms:W3CDTF">2020-09-15T08:13:00Z</dcterms:modified>
</cp:coreProperties>
</file>