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71" w:rsidRDefault="00F01871" w:rsidP="00F01871">
      <w:pPr>
        <w:pStyle w:val="Body"/>
        <w:spacing w:line="240" w:lineRule="auto"/>
        <w:ind w:firstLine="0"/>
      </w:pPr>
      <w:r w:rsidRPr="004B5023">
        <w:rPr>
          <w:b/>
        </w:rPr>
        <w:t>Table S1</w:t>
      </w:r>
      <w:r w:rsidRPr="004B5023">
        <w:t xml:space="preserve">. </w:t>
      </w:r>
      <w:proofErr w:type="gramStart"/>
      <w:r w:rsidRPr="00656A24">
        <w:t>Cell types included in the significant group</w:t>
      </w:r>
      <w:r w:rsidRPr="004B5023">
        <w:t>.</w:t>
      </w:r>
      <w:proofErr w:type="gramEnd"/>
    </w:p>
    <w:p w:rsidR="00F01871" w:rsidRDefault="00F01871" w:rsidP="00F01871">
      <w:pPr>
        <w:pStyle w:val="Body"/>
        <w:spacing w:line="240" w:lineRule="auto"/>
        <w:ind w:firstLine="0"/>
      </w:pPr>
    </w:p>
    <w:tbl>
      <w:tblPr>
        <w:tblStyle w:val="TableGrid"/>
        <w:tblW w:w="97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350"/>
        <w:gridCol w:w="1800"/>
        <w:gridCol w:w="3510"/>
      </w:tblGrid>
      <w:tr w:rsidR="00F01871" w:rsidRPr="00656A24" w:rsidTr="00E86D79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Cell type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Subgroup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Parent/Child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Final_model</w:t>
            </w:r>
            <w:proofErr w:type="spellEnd"/>
            <w:r w:rsidRPr="00656A24" w:rsidDel="0020512E">
              <w:t xml:space="preserve"> 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  <w:tcBorders>
              <w:top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Neurons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Epithelial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Astrocytes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Age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Common lymphoid progenitors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HSC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HSC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Isolate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Multipotent progenitors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HSC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Isolate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Epithelial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Epithelial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Isolate+RIN+Sex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Mesangial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Fibroblasts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Isolate+TVclass+Isolate</w:t>
            </w:r>
            <w:proofErr w:type="spellEnd"/>
            <w:r w:rsidRPr="00656A24">
              <w:t>*</w:t>
            </w: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Plasmacytoid</w:t>
            </w:r>
            <w:proofErr w:type="spellEnd"/>
            <w:r w:rsidRPr="00656A24">
              <w:t xml:space="preserve"> dendritic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Myeloid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DC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Isolate+TVclass+WUR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Macrophages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Myeloid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Isolate+TVclass+WUR</w:t>
            </w:r>
            <w:proofErr w:type="spellEnd"/>
            <w:r w:rsidRPr="00656A24">
              <w:t>+</w:t>
            </w:r>
            <w:r w:rsidRPr="00656A24">
              <w:br/>
              <w:t>Isolate*</w:t>
            </w: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Endothelial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Isolate+TVclass+WUR+RIN+Sex</w:t>
            </w:r>
            <w:proofErr w:type="spellEnd"/>
            <w:r w:rsidRPr="00656A24">
              <w:t>+</w:t>
            </w:r>
            <w:r w:rsidRPr="00656A24">
              <w:br/>
              <w:t>Isolate*</w:t>
            </w: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Microvascular endothelial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Endothelial 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Isolate+TVclass+WUR+Sex</w:t>
            </w:r>
            <w:proofErr w:type="spellEnd"/>
            <w:r w:rsidRPr="00656A24">
              <w:t>+</w:t>
            </w:r>
            <w:r w:rsidRPr="00656A24">
              <w:br/>
              <w:t>Isolate*</w:t>
            </w: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CD8+ T-cells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Isolate+WUR+Isolate</w:t>
            </w:r>
            <w:proofErr w:type="spellEnd"/>
            <w:r w:rsidRPr="00656A24">
              <w:t>*WUR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Myocytes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Skeletal muscle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Isolate+WUR+RIN+Isolate</w:t>
            </w:r>
            <w:proofErr w:type="spellEnd"/>
            <w:r w:rsidRPr="00656A24">
              <w:t>*WUR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B-cells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Sex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Macrophages M2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Myeloid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Macrophages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Sex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Neutrophils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Myeloid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Sex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naive B-cells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B-cells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Sex+Age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CD8+ naive T-cells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CD8+ T-cells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Class-switched memory B-cells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B-cells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Keratinocytes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Epithelial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Epithelial 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Plasma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B-cells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Basophils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Myeloid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TVclass+Age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CD8+ central memory T-cells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CD8+ T-cells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TVclass+Sex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Type 1 T-helper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CD4+ T-cells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TVclass+WUR</w:t>
            </w:r>
            <w:proofErr w:type="spellEnd"/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Eosinophils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Myeloid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TVclass+WUR+TVclass</w:t>
            </w:r>
            <w:proofErr w:type="spellEnd"/>
            <w:r w:rsidRPr="00656A24">
              <w:t>*WUR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Lymphatic endothelial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Endothelial cells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TVclass+WUR+TVclass</w:t>
            </w:r>
            <w:proofErr w:type="spellEnd"/>
            <w:r w:rsidRPr="00656A24">
              <w:t>*WUR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Mesenchymal stem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TVclass+WUR+TVclass</w:t>
            </w:r>
            <w:proofErr w:type="spellEnd"/>
            <w:r w:rsidRPr="00656A24">
              <w:t>*WUR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Fibroblasts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Stroma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Hematopoietic stem cells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HSC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Parent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WUR</w:t>
            </w:r>
          </w:p>
        </w:tc>
      </w:tr>
      <w:tr w:rsidR="00F01871" w:rsidRPr="00656A24" w:rsidTr="00E86D79">
        <w:trPr>
          <w:cantSplit/>
        </w:trPr>
        <w:tc>
          <w:tcPr>
            <w:tcW w:w="306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Megakaryocyte_erythroid</w:t>
            </w:r>
            <w:proofErr w:type="spellEnd"/>
            <w:r w:rsidRPr="00656A24">
              <w:t xml:space="preserve"> progenitors</w:t>
            </w:r>
          </w:p>
        </w:tc>
        <w:tc>
          <w:tcPr>
            <w:tcW w:w="135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HSC</w:t>
            </w:r>
          </w:p>
        </w:tc>
        <w:tc>
          <w:tcPr>
            <w:tcW w:w="180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r w:rsidRPr="00656A24">
              <w:t>HSC</w:t>
            </w:r>
          </w:p>
        </w:tc>
        <w:tc>
          <w:tcPr>
            <w:tcW w:w="3510" w:type="dxa"/>
          </w:tcPr>
          <w:p w:rsidR="00F01871" w:rsidRPr="00656A24" w:rsidRDefault="00F01871" w:rsidP="00E86D79">
            <w:pPr>
              <w:pStyle w:val="Body"/>
              <w:snapToGrid w:val="0"/>
              <w:spacing w:line="276" w:lineRule="auto"/>
              <w:ind w:firstLine="0"/>
            </w:pPr>
            <w:proofErr w:type="spellStart"/>
            <w:r w:rsidRPr="00656A24">
              <w:t>WUR+Sex</w:t>
            </w:r>
            <w:proofErr w:type="spellEnd"/>
          </w:p>
        </w:tc>
      </w:tr>
    </w:tbl>
    <w:p w:rsidR="00F01871" w:rsidRPr="004B5023" w:rsidRDefault="00F01871" w:rsidP="00F01871">
      <w:pPr>
        <w:pStyle w:val="Body"/>
        <w:ind w:firstLine="0"/>
      </w:pPr>
      <w:r>
        <w:lastRenderedPageBreak/>
        <w:br w:type="page"/>
      </w:r>
    </w:p>
    <w:p w:rsidR="00F01871" w:rsidRDefault="00F01871" w:rsidP="00F01871">
      <w:r w:rsidRPr="004B5023">
        <w:rPr>
          <w:b/>
        </w:rPr>
        <w:lastRenderedPageBreak/>
        <w:t>Table S2</w:t>
      </w:r>
      <w:r w:rsidRPr="004B5023">
        <w:t xml:space="preserve">. </w:t>
      </w:r>
      <w:r w:rsidRPr="00656A24">
        <w:rPr>
          <w:color w:val="000000" w:themeColor="text1"/>
        </w:rPr>
        <w:t xml:space="preserve">Top three cell types explained by each principal component of </w:t>
      </w:r>
      <w:r>
        <w:rPr>
          <w:color w:val="000000" w:themeColor="text1"/>
        </w:rPr>
        <w:t xml:space="preserve">cell type </w:t>
      </w:r>
      <w:r w:rsidRPr="00656A24">
        <w:rPr>
          <w:color w:val="000000" w:themeColor="text1"/>
        </w:rPr>
        <w:t>enrichments in the significant and the nuisance groups</w:t>
      </w:r>
      <w:r>
        <w:rPr>
          <w:color w:val="000000" w:themeColor="text1"/>
        </w:rPr>
        <w:t xml:space="preserve"> of cell types</w:t>
      </w:r>
      <w:r w:rsidRPr="004B5023">
        <w:t>.</w:t>
      </w:r>
    </w:p>
    <w:p w:rsidR="00F01871" w:rsidRPr="004B5023" w:rsidRDefault="00F01871" w:rsidP="00F01871"/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F01871" w:rsidRPr="004B5023" w:rsidTr="00E86D79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Principle component</w:t>
            </w:r>
          </w:p>
        </w:tc>
        <w:tc>
          <w:tcPr>
            <w:tcW w:w="6925" w:type="dxa"/>
            <w:tcBorders>
              <w:top w:val="single" w:sz="4" w:space="0" w:color="auto"/>
              <w:bottom w:val="single" w:sz="4" w:space="0" w:color="auto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Top three cell types</w:t>
            </w:r>
          </w:p>
        </w:tc>
      </w:tr>
      <w:tr w:rsidR="00F01871" w:rsidRPr="004B5023" w:rsidTr="00E86D79">
        <w:tc>
          <w:tcPr>
            <w:tcW w:w="2425" w:type="dxa"/>
            <w:tcBorders>
              <w:top w:val="single" w:sz="4" w:space="0" w:color="auto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SigPC1</w:t>
            </w:r>
            <w:r w:rsidRPr="004B5023">
              <w:rPr>
                <w:vertAlign w:val="superscript"/>
              </w:rPr>
              <w:t>a</w:t>
            </w:r>
          </w:p>
        </w:tc>
        <w:tc>
          <w:tcPr>
            <w:tcW w:w="6925" w:type="dxa"/>
            <w:tcBorders>
              <w:top w:val="single" w:sz="4" w:space="0" w:color="auto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Epithelial cells, B cells, and microvascular endothelial cells</w:t>
            </w:r>
          </w:p>
        </w:tc>
      </w:tr>
      <w:tr w:rsidR="00F01871" w:rsidRPr="004B5023" w:rsidTr="00E86D79">
        <w:tc>
          <w:tcPr>
            <w:tcW w:w="2425" w:type="dxa"/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SigPC2</w:t>
            </w:r>
          </w:p>
        </w:tc>
        <w:tc>
          <w:tcPr>
            <w:tcW w:w="6925" w:type="dxa"/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Keratinocytes, mesangial cells, and myocytes</w:t>
            </w:r>
          </w:p>
        </w:tc>
      </w:tr>
      <w:tr w:rsidR="00F01871" w:rsidRPr="004B5023" w:rsidTr="00E86D79">
        <w:tc>
          <w:tcPr>
            <w:tcW w:w="2425" w:type="dxa"/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SigPC3</w:t>
            </w:r>
          </w:p>
        </w:tc>
        <w:tc>
          <w:tcPr>
            <w:tcW w:w="6925" w:type="dxa"/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Macrophages M2, neurons, and megakaryocytes</w:t>
            </w:r>
          </w:p>
        </w:tc>
      </w:tr>
      <w:tr w:rsidR="00F01871" w:rsidRPr="004B5023" w:rsidTr="00E86D79">
        <w:tc>
          <w:tcPr>
            <w:tcW w:w="2425" w:type="dxa"/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NuiPC1</w:t>
            </w:r>
            <w:r w:rsidRPr="004B5023">
              <w:rPr>
                <w:vertAlign w:val="superscript"/>
              </w:rPr>
              <w:t>b</w:t>
            </w:r>
          </w:p>
        </w:tc>
        <w:tc>
          <w:tcPr>
            <w:tcW w:w="6925" w:type="dxa"/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CD8+ central memory T-cells, CD4+ memory T-cells, CD4+ T-cells</w:t>
            </w:r>
          </w:p>
        </w:tc>
      </w:tr>
      <w:tr w:rsidR="00F01871" w:rsidRPr="004B5023" w:rsidTr="00E86D79">
        <w:tc>
          <w:tcPr>
            <w:tcW w:w="2425" w:type="dxa"/>
            <w:tcBorders>
              <w:bottom w:val="single" w:sz="4" w:space="0" w:color="BFBFBF" w:themeColor="background1" w:themeShade="BF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NuiPC2</w:t>
            </w:r>
          </w:p>
        </w:tc>
        <w:tc>
          <w:tcPr>
            <w:tcW w:w="6925" w:type="dxa"/>
            <w:tcBorders>
              <w:bottom w:val="single" w:sz="4" w:space="0" w:color="BFBFBF" w:themeColor="background1" w:themeShade="BF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Immature dendritic cells, chondrocytes, platelets</w:t>
            </w:r>
          </w:p>
        </w:tc>
      </w:tr>
      <w:tr w:rsidR="00F01871" w:rsidRPr="004B5023" w:rsidTr="00E86D79">
        <w:tc>
          <w:tcPr>
            <w:tcW w:w="2425" w:type="dxa"/>
            <w:tcBorders>
              <w:bottom w:val="single" w:sz="4" w:space="0" w:color="auto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>NuiPC3</w:t>
            </w:r>
          </w:p>
        </w:tc>
        <w:tc>
          <w:tcPr>
            <w:tcW w:w="6925" w:type="dxa"/>
            <w:tcBorders>
              <w:bottom w:val="single" w:sz="4" w:space="0" w:color="auto"/>
            </w:tcBorders>
          </w:tcPr>
          <w:p w:rsidR="00F01871" w:rsidRPr="004B5023" w:rsidRDefault="00F01871" w:rsidP="00E86D79">
            <w:pPr>
              <w:spacing w:line="276" w:lineRule="auto"/>
            </w:pPr>
            <w:r w:rsidRPr="004B5023">
              <w:t xml:space="preserve">Common myeloid progenitors, mast cells, </w:t>
            </w:r>
            <w:proofErr w:type="spellStart"/>
            <w:r w:rsidRPr="004B5023">
              <w:t>sebocytes</w:t>
            </w:r>
            <w:proofErr w:type="spellEnd"/>
          </w:p>
        </w:tc>
      </w:tr>
    </w:tbl>
    <w:p w:rsidR="00F01871" w:rsidRPr="004B5023" w:rsidRDefault="00F01871" w:rsidP="00F01871">
      <w:pPr>
        <w:rPr>
          <w:sz w:val="20"/>
          <w:szCs w:val="20"/>
        </w:rPr>
      </w:pPr>
      <w:proofErr w:type="spellStart"/>
      <w:proofErr w:type="gramStart"/>
      <w:r w:rsidRPr="004B5023">
        <w:rPr>
          <w:sz w:val="20"/>
          <w:szCs w:val="20"/>
          <w:vertAlign w:val="superscript"/>
        </w:rPr>
        <w:t>a</w:t>
      </w:r>
      <w:proofErr w:type="spellEnd"/>
      <w:proofErr w:type="gramEnd"/>
      <w:r w:rsidRPr="004B5023">
        <w:rPr>
          <w:sz w:val="20"/>
          <w:szCs w:val="20"/>
        </w:rPr>
        <w:t xml:space="preserve"> The first principle component of the significant cell group;</w:t>
      </w:r>
    </w:p>
    <w:p w:rsidR="00F01871" w:rsidRPr="004B5023" w:rsidRDefault="00F01871" w:rsidP="00F01871">
      <w:pPr>
        <w:ind w:left="90" w:hanging="90"/>
        <w:rPr>
          <w:sz w:val="20"/>
          <w:szCs w:val="20"/>
        </w:rPr>
      </w:pPr>
      <w:proofErr w:type="gramStart"/>
      <w:r w:rsidRPr="004B5023">
        <w:rPr>
          <w:sz w:val="20"/>
          <w:szCs w:val="20"/>
          <w:vertAlign w:val="superscript"/>
        </w:rPr>
        <w:t>b</w:t>
      </w:r>
      <w:proofErr w:type="gramEnd"/>
      <w:r w:rsidRPr="004B5023">
        <w:rPr>
          <w:sz w:val="20"/>
          <w:szCs w:val="20"/>
        </w:rPr>
        <w:t xml:space="preserve"> The first principle component of the nuisance cell group.</w:t>
      </w:r>
      <w:r>
        <w:rPr>
          <w:sz w:val="20"/>
          <w:szCs w:val="20"/>
        </w:rPr>
        <w:br w:type="page"/>
      </w:r>
    </w:p>
    <w:p w:rsidR="00F01871" w:rsidRDefault="00F01871" w:rsidP="00F01871">
      <w:r w:rsidRPr="004B5023">
        <w:rPr>
          <w:b/>
        </w:rPr>
        <w:lastRenderedPageBreak/>
        <w:t>Table S3</w:t>
      </w:r>
      <w:r w:rsidRPr="004B5023">
        <w:t xml:space="preserve">. </w:t>
      </w:r>
      <w:r w:rsidRPr="00656A24">
        <w:rPr>
          <w:color w:val="000000" w:themeColor="text1"/>
        </w:rPr>
        <w:t>Number</w:t>
      </w:r>
      <w:r>
        <w:rPr>
          <w:color w:val="000000" w:themeColor="text1"/>
        </w:rPr>
        <w:t>s</w:t>
      </w:r>
      <w:r w:rsidRPr="00656A24">
        <w:rPr>
          <w:color w:val="000000" w:themeColor="text1"/>
        </w:rPr>
        <w:t xml:space="preserve"> of differentially expressed genes in tonsil based on the RNA-</w:t>
      </w:r>
      <w:proofErr w:type="spellStart"/>
      <w:r w:rsidRPr="00656A24">
        <w:rPr>
          <w:color w:val="000000" w:themeColor="text1"/>
        </w:rPr>
        <w:t>seq</w:t>
      </w:r>
      <w:proofErr w:type="spellEnd"/>
      <w:r w:rsidRPr="00656A24">
        <w:rPr>
          <w:color w:val="000000" w:themeColor="text1"/>
        </w:rPr>
        <w:t xml:space="preserve"> data (q&lt;0.1) with or without accounting for cell enrichments</w:t>
      </w:r>
      <w:r w:rsidRPr="004B5023">
        <w:t>.</w:t>
      </w:r>
    </w:p>
    <w:p w:rsidR="00F01871" w:rsidRPr="004B5023" w:rsidRDefault="00F01871" w:rsidP="00F01871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01871" w:rsidRPr="00656A24" w:rsidTr="00E86D79">
        <w:tc>
          <w:tcPr>
            <w:tcW w:w="2337" w:type="dxa"/>
            <w:vMerge w:val="restart"/>
            <w:tcBorders>
              <w:top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</w:pPr>
            <w:r w:rsidRPr="00656A24">
              <w:t> </w:t>
            </w:r>
            <w:r>
              <w:t>Factor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A</w:t>
            </w:r>
            <w:r w:rsidRPr="00656A24">
              <w:rPr>
                <w:bCs/>
              </w:rPr>
              <w:t>ccounting for cell enrichments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jc w:val="center"/>
              <w:rPr>
                <w:bCs/>
              </w:rPr>
            </w:pPr>
            <w:r w:rsidRPr="00656A24">
              <w:rPr>
                <w:bCs/>
              </w:rPr>
              <w:t>Overlap</w:t>
            </w:r>
          </w:p>
        </w:tc>
      </w:tr>
      <w:tr w:rsidR="00F01871" w:rsidRPr="00656A24" w:rsidTr="00E86D79">
        <w:tc>
          <w:tcPr>
            <w:tcW w:w="2337" w:type="dxa"/>
            <w:vMerge/>
            <w:tcBorders>
              <w:bottom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>
              <w:rPr>
                <w:bCs/>
              </w:rPr>
              <w:t>No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>
              <w:rPr>
                <w:bCs/>
              </w:rPr>
              <w:t>Yes</w:t>
            </w:r>
          </w:p>
        </w:tc>
        <w:tc>
          <w:tcPr>
            <w:tcW w:w="2338" w:type="dxa"/>
            <w:vMerge/>
            <w:tcBorders>
              <w:bottom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</w:p>
        </w:tc>
      </w:tr>
      <w:tr w:rsidR="00F01871" w:rsidRPr="00656A24" w:rsidTr="00E86D79">
        <w:tc>
          <w:tcPr>
            <w:tcW w:w="2337" w:type="dxa"/>
            <w:tcBorders>
              <w:top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Isolate: KS06/NVSL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1074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204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162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proofErr w:type="spellStart"/>
            <w:r w:rsidRPr="00656A24">
              <w:rPr>
                <w:bCs/>
              </w:rPr>
              <w:t>TVclass</w:t>
            </w:r>
            <w:proofErr w:type="spellEnd"/>
            <w:r w:rsidRPr="00656A24">
              <w:rPr>
                <w:bCs/>
              </w:rPr>
              <w:t>: Low/High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0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4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0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WUR: AB/AA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0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0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0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Isolate*WUR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107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proofErr w:type="spellStart"/>
            <w:r w:rsidRPr="00656A24">
              <w:rPr>
                <w:bCs/>
              </w:rPr>
              <w:t>TVclass</w:t>
            </w:r>
            <w:proofErr w:type="spellEnd"/>
            <w:r w:rsidRPr="00656A24">
              <w:rPr>
                <w:bCs/>
              </w:rPr>
              <w:t>*WUR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5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Sex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25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26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24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RIN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3824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461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437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SigPC1</w:t>
            </w:r>
            <w:r w:rsidRPr="00656A24">
              <w:rPr>
                <w:bCs/>
                <w:vertAlign w:val="superscript"/>
              </w:rPr>
              <w:t>a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1637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SigPC2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10275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SigPC3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238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</w:tr>
      <w:tr w:rsidR="00F01871" w:rsidRPr="00656A24" w:rsidTr="00E86D79"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</w:pPr>
            <w:r w:rsidRPr="00656A24">
              <w:rPr>
                <w:bCs/>
              </w:rPr>
              <w:t>NuiPC1</w:t>
            </w:r>
            <w:r w:rsidRPr="00656A24">
              <w:rPr>
                <w:bCs/>
                <w:vertAlign w:val="superscript"/>
              </w:rPr>
              <w:t>b</w:t>
            </w:r>
          </w:p>
        </w:tc>
        <w:tc>
          <w:tcPr>
            <w:tcW w:w="2337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4193</w:t>
            </w:r>
          </w:p>
        </w:tc>
        <w:tc>
          <w:tcPr>
            <w:tcW w:w="2338" w:type="dxa"/>
            <w:vAlign w:val="center"/>
          </w:tcPr>
          <w:p w:rsidR="00F01871" w:rsidRPr="00656A24" w:rsidRDefault="00F01871" w:rsidP="00E86D79">
            <w:pPr>
              <w:pStyle w:val="Body"/>
              <w:spacing w:line="276" w:lineRule="auto"/>
              <w:ind w:firstLine="0"/>
              <w:jc w:val="center"/>
            </w:pPr>
            <w:r w:rsidRPr="00656A24">
              <w:t>-</w:t>
            </w:r>
          </w:p>
        </w:tc>
      </w:tr>
    </w:tbl>
    <w:p w:rsidR="00F01871" w:rsidRPr="004B5023" w:rsidRDefault="00F01871" w:rsidP="00F01871">
      <w:pPr>
        <w:ind w:left="90" w:hanging="90"/>
        <w:rPr>
          <w:sz w:val="20"/>
          <w:szCs w:val="20"/>
        </w:rPr>
      </w:pPr>
      <w:proofErr w:type="spellStart"/>
      <w:proofErr w:type="gramStart"/>
      <w:r w:rsidRPr="004B5023">
        <w:rPr>
          <w:sz w:val="20"/>
          <w:szCs w:val="20"/>
          <w:vertAlign w:val="superscript"/>
        </w:rPr>
        <w:t>a</w:t>
      </w:r>
      <w:proofErr w:type="spellEnd"/>
      <w:proofErr w:type="gramEnd"/>
      <w:r w:rsidRPr="004B5023">
        <w:rPr>
          <w:sz w:val="20"/>
          <w:szCs w:val="20"/>
        </w:rPr>
        <w:t xml:space="preserve"> The first principle component of the significant cell group;</w:t>
      </w:r>
    </w:p>
    <w:p w:rsidR="00F01871" w:rsidRDefault="00F01871" w:rsidP="00F01871">
      <w:pPr>
        <w:ind w:left="90" w:hanging="90"/>
        <w:rPr>
          <w:sz w:val="20"/>
          <w:szCs w:val="20"/>
        </w:rPr>
      </w:pPr>
      <w:proofErr w:type="gramStart"/>
      <w:r w:rsidRPr="004B5023">
        <w:rPr>
          <w:sz w:val="20"/>
          <w:szCs w:val="20"/>
          <w:vertAlign w:val="superscript"/>
        </w:rPr>
        <w:t>b</w:t>
      </w:r>
      <w:proofErr w:type="gramEnd"/>
      <w:r w:rsidRPr="004B5023">
        <w:rPr>
          <w:sz w:val="20"/>
          <w:szCs w:val="20"/>
        </w:rPr>
        <w:t xml:space="preserve"> The first principle component of the nuisance cell group.</w:t>
      </w:r>
    </w:p>
    <w:p w:rsidR="00F01871" w:rsidRDefault="00F01871" w:rsidP="00F01871"/>
    <w:p w:rsidR="002B7664" w:rsidRDefault="002B7664">
      <w:bookmarkStart w:id="0" w:name="_GoBack"/>
      <w:bookmarkEnd w:id="0"/>
    </w:p>
    <w:sectPr w:rsidR="002B76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71"/>
    <w:rsid w:val="002B7664"/>
    <w:rsid w:val="00456CDD"/>
    <w:rsid w:val="008B0A3A"/>
    <w:rsid w:val="00F0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link w:val="BodyChar"/>
    <w:qFormat/>
    <w:rsid w:val="00F01871"/>
    <w:pPr>
      <w:spacing w:after="0" w:line="480" w:lineRule="auto"/>
      <w:ind w:firstLine="720"/>
    </w:pPr>
    <w:rPr>
      <w:rFonts w:ascii="Times New Roman" w:eastAsia="Times New Roman" w:hAnsi="Times New Roman" w:cs="Times New Roman"/>
      <w:color w:val="000000" w:themeColor="text1"/>
      <w:sz w:val="24"/>
      <w:szCs w:val="24"/>
      <w:lang w:val="en-US" w:eastAsia="zh-CN"/>
    </w:rPr>
  </w:style>
  <w:style w:type="character" w:customStyle="1" w:styleId="BodyChar">
    <w:name w:val="Body Char"/>
    <w:basedOn w:val="DefaultParagraphFont"/>
    <w:link w:val="Body"/>
    <w:rsid w:val="00F01871"/>
    <w:rPr>
      <w:rFonts w:ascii="Times New Roman" w:eastAsia="Times New Roman" w:hAnsi="Times New Roman" w:cs="Times New Roman"/>
      <w:color w:val="000000" w:themeColor="text1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F01871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F01871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link w:val="BodyChar"/>
    <w:qFormat/>
    <w:rsid w:val="00F01871"/>
    <w:pPr>
      <w:spacing w:after="0" w:line="480" w:lineRule="auto"/>
      <w:ind w:firstLine="720"/>
    </w:pPr>
    <w:rPr>
      <w:rFonts w:ascii="Times New Roman" w:eastAsia="Times New Roman" w:hAnsi="Times New Roman" w:cs="Times New Roman"/>
      <w:color w:val="000000" w:themeColor="text1"/>
      <w:sz w:val="24"/>
      <w:szCs w:val="24"/>
      <w:lang w:val="en-US" w:eastAsia="zh-CN"/>
    </w:rPr>
  </w:style>
  <w:style w:type="character" w:customStyle="1" w:styleId="BodyChar">
    <w:name w:val="Body Char"/>
    <w:basedOn w:val="DefaultParagraphFont"/>
    <w:link w:val="Body"/>
    <w:rsid w:val="00F01871"/>
    <w:rPr>
      <w:rFonts w:ascii="Times New Roman" w:eastAsia="Times New Roman" w:hAnsi="Times New Roman" w:cs="Times New Roman"/>
      <w:color w:val="000000" w:themeColor="text1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F01871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F01871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2370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GBALAOBAO</dc:creator>
  <cp:lastModifiedBy>GBALAOBAO</cp:lastModifiedBy>
  <cp:revision>1</cp:revision>
  <dcterms:created xsi:type="dcterms:W3CDTF">2021-02-04T00:37:00Z</dcterms:created>
  <dcterms:modified xsi:type="dcterms:W3CDTF">2021-02-04T00:37:00Z</dcterms:modified>
</cp:coreProperties>
</file>