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ED240" w14:textId="246A3199" w:rsidR="006A4938" w:rsidRPr="00B44A1F" w:rsidRDefault="006A4938" w:rsidP="00FB3D1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Supplement</w:t>
      </w:r>
      <w:r w:rsidRPr="0008181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114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08181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bookmarkStart w:id="1" w:name="_Hlk38766382"/>
    </w:p>
    <w:p w14:paraId="24D0B59E" w14:textId="0521814B" w:rsidR="006A4938" w:rsidRPr="00A873BE" w:rsidRDefault="006A4938" w:rsidP="00C81533">
      <w:pPr>
        <w:pStyle w:val="EndNoteBibliography"/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OLE_LINK4"/>
      <w:bookmarkStart w:id="3" w:name="OLE_LINK5"/>
      <w:bookmarkEnd w:id="1"/>
      <w:r w:rsidRPr="00A873BE">
        <w:rPr>
          <w:rFonts w:ascii="Times New Roman" w:hAnsi="Times New Roman" w:cs="Times New Roman"/>
          <w:b/>
          <w:bCs/>
          <w:sz w:val="24"/>
          <w:szCs w:val="24"/>
        </w:rPr>
        <w:t xml:space="preserve">List of risk factors. </w:t>
      </w:r>
      <w:r w:rsidR="003C0078" w:rsidRPr="00A873BE">
        <w:rPr>
          <w:rFonts w:ascii="Times New Roman" w:hAnsi="Times New Roman" w:cs="Times New Roman"/>
          <w:b/>
          <w:bCs/>
          <w:sz w:val="24"/>
          <w:szCs w:val="24"/>
        </w:rPr>
        <w:t>All factors were assessed by literature and the prevalence of foot-and-mouth disease in China</w:t>
      </w:r>
      <w:r w:rsidR="003C0078" w:rsidRPr="00A873BE">
        <w:rPr>
          <w:rFonts w:ascii="Times New Roman" w:hAnsi="Times New Roman" w:cs="Times New Roman" w:hint="eastAsia"/>
          <w:b/>
          <w:bCs/>
          <w:sz w:val="24"/>
          <w:szCs w:val="24"/>
          <w:lang w:eastAsia="zh-CN"/>
        </w:rPr>
        <w:t>.</w:t>
      </w:r>
    </w:p>
    <w:tbl>
      <w:tblPr>
        <w:tblW w:w="9493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828"/>
      </w:tblGrid>
      <w:tr w:rsidR="003C0078" w:rsidRPr="00081817" w14:paraId="3046D32C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  <w:hideMark/>
          </w:tcPr>
          <w:bookmarkEnd w:id="2"/>
          <w:bookmarkEnd w:id="3"/>
          <w:p w14:paraId="75D4271E" w14:textId="77777777" w:rsidR="003C0078" w:rsidRPr="005115C0" w:rsidRDefault="003C0078" w:rsidP="00FB3D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Spatial risk factors</w:t>
            </w:r>
          </w:p>
        </w:tc>
        <w:tc>
          <w:tcPr>
            <w:tcW w:w="3828" w:type="dxa"/>
            <w:shd w:val="clear" w:color="auto" w:fill="auto"/>
            <w:noWrap/>
            <w:hideMark/>
          </w:tcPr>
          <w:p w14:paraId="43C67A18" w14:textId="77777777" w:rsidR="003C0078" w:rsidRPr="005115C0" w:rsidRDefault="003C0078" w:rsidP="00FB3D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Reference(s)</w:t>
            </w:r>
          </w:p>
        </w:tc>
      </w:tr>
      <w:tr w:rsidR="003C0078" w:rsidRPr="00081817" w14:paraId="51145D79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  <w:hideMark/>
          </w:tcPr>
          <w:p w14:paraId="281FFA68" w14:textId="1B760021" w:rsidR="003C0078" w:rsidRPr="005115C0" w:rsidRDefault="003C0078" w:rsidP="00B33DA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Human</w:t>
            </w:r>
            <w:r w:rsidRPr="005115C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population</w:t>
            </w:r>
            <w:r w:rsidRPr="005115C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density (persons/km2)</w:t>
            </w:r>
          </w:p>
        </w:tc>
        <w:tc>
          <w:tcPr>
            <w:tcW w:w="3828" w:type="dxa"/>
            <w:shd w:val="clear" w:color="auto" w:fill="auto"/>
            <w:noWrap/>
          </w:tcPr>
          <w:p w14:paraId="4A1CE1EF" w14:textId="72050DF6" w:rsidR="003C0078" w:rsidRPr="005115C0" w:rsidRDefault="003C0078" w:rsidP="00FB3D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Chhetri et al. (2010)</w:t>
            </w:r>
          </w:p>
        </w:tc>
      </w:tr>
      <w:tr w:rsidR="003C0078" w:rsidRPr="00081817" w14:paraId="3C7FEC4E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  <w:hideMark/>
          </w:tcPr>
          <w:p w14:paraId="1552C805" w14:textId="5F8C1106" w:rsidR="003C0078" w:rsidRPr="005115C0" w:rsidRDefault="003C0078" w:rsidP="00B33DA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Buffalo density</w:t>
            </w:r>
            <w:r w:rsidRPr="005115C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(buffaloes/km2)</w:t>
            </w:r>
          </w:p>
        </w:tc>
        <w:tc>
          <w:tcPr>
            <w:tcW w:w="3828" w:type="dxa"/>
            <w:shd w:val="clear" w:color="auto" w:fill="auto"/>
            <w:noWrap/>
          </w:tcPr>
          <w:p w14:paraId="05237659" w14:textId="1F7349BA" w:rsidR="003C0078" w:rsidRPr="005115C0" w:rsidRDefault="003C0078" w:rsidP="00FB3D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Chhetri et al. (2010)</w:t>
            </w:r>
          </w:p>
        </w:tc>
      </w:tr>
      <w:tr w:rsidR="003C0078" w:rsidRPr="00081817" w14:paraId="521751D5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  <w:hideMark/>
          </w:tcPr>
          <w:p w14:paraId="12993A1D" w14:textId="7580ECA2" w:rsidR="003C0078" w:rsidRPr="005115C0" w:rsidRDefault="003C0078" w:rsidP="00B33DAE">
            <w:pPr>
              <w:spacing w:after="0" w:line="480" w:lineRule="auto"/>
              <w:ind w:left="252" w:hanging="25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Number of</w:t>
            </w:r>
            <w:r w:rsidRPr="005115C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technicians</w:t>
            </w:r>
          </w:p>
        </w:tc>
        <w:tc>
          <w:tcPr>
            <w:tcW w:w="3828" w:type="dxa"/>
            <w:shd w:val="clear" w:color="auto" w:fill="auto"/>
            <w:noWrap/>
          </w:tcPr>
          <w:p w14:paraId="7B4646CE" w14:textId="24E0290F" w:rsidR="003C0078" w:rsidRPr="005115C0" w:rsidRDefault="003C0078" w:rsidP="00FB3D1E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Chhetri et al. (2010)</w:t>
            </w:r>
          </w:p>
        </w:tc>
      </w:tr>
      <w:tr w:rsidR="003C0078" w:rsidRPr="00081817" w14:paraId="471B61AE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  <w:hideMark/>
          </w:tcPr>
          <w:p w14:paraId="63AB421A" w14:textId="250A1F27" w:rsidR="003C0078" w:rsidRPr="005115C0" w:rsidRDefault="003C0078" w:rsidP="00B33DA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Number of</w:t>
            </w:r>
            <w:r w:rsidRPr="005115C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animals</w:t>
            </w:r>
            <w:r w:rsidRPr="005115C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slaughtered</w:t>
            </w:r>
            <w:r w:rsidRPr="005115C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daily</w:t>
            </w:r>
          </w:p>
        </w:tc>
        <w:tc>
          <w:tcPr>
            <w:tcW w:w="3828" w:type="dxa"/>
            <w:shd w:val="clear" w:color="auto" w:fill="auto"/>
            <w:noWrap/>
          </w:tcPr>
          <w:p w14:paraId="5D6A03A9" w14:textId="4693D8AD" w:rsidR="003C0078" w:rsidRPr="005115C0" w:rsidRDefault="003C0078" w:rsidP="00FB3D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Chhetri et al. (2010)</w:t>
            </w:r>
          </w:p>
        </w:tc>
      </w:tr>
      <w:tr w:rsidR="003C0078" w:rsidRPr="00081817" w14:paraId="1875D334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007F30A6" w14:textId="6BC51B71" w:rsidR="003C0078" w:rsidRPr="005115C0" w:rsidRDefault="003C0078" w:rsidP="00B33DA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Urban</w:t>
            </w:r>
            <w:r w:rsidRPr="005115C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population (%)</w:t>
            </w:r>
          </w:p>
        </w:tc>
        <w:tc>
          <w:tcPr>
            <w:tcW w:w="3828" w:type="dxa"/>
            <w:shd w:val="clear" w:color="auto" w:fill="auto"/>
            <w:noWrap/>
          </w:tcPr>
          <w:p w14:paraId="249F9076" w14:textId="30EC2F7A" w:rsidR="003C0078" w:rsidRPr="005115C0" w:rsidRDefault="003C0078" w:rsidP="00FB3D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Chhetri et al. (2010)</w:t>
            </w:r>
          </w:p>
        </w:tc>
      </w:tr>
      <w:tr w:rsidR="003C0078" w:rsidRPr="00081817" w14:paraId="04AEA7C9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7B3422EE" w14:textId="03130B94" w:rsidR="003C0078" w:rsidRPr="005115C0" w:rsidRDefault="003C0078" w:rsidP="00B33DA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Number of</w:t>
            </w:r>
            <w:r w:rsidRPr="005115C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veterinarians</w:t>
            </w:r>
          </w:p>
        </w:tc>
        <w:tc>
          <w:tcPr>
            <w:tcW w:w="3828" w:type="dxa"/>
            <w:shd w:val="clear" w:color="auto" w:fill="auto"/>
            <w:noWrap/>
          </w:tcPr>
          <w:p w14:paraId="488DD845" w14:textId="6FE631DC" w:rsidR="003C0078" w:rsidRPr="005115C0" w:rsidRDefault="003C0078" w:rsidP="00FB3D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Chhetri et al. (2010)</w:t>
            </w:r>
          </w:p>
        </w:tc>
      </w:tr>
      <w:tr w:rsidR="003C0078" w:rsidRPr="00081817" w14:paraId="2674ED92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3B677FE5" w14:textId="5D4E4ECB" w:rsidR="003C0078" w:rsidRPr="005115C0" w:rsidRDefault="003C0078" w:rsidP="00260AE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Number of</w:t>
            </w:r>
            <w:r w:rsidRPr="005115C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village animal</w:t>
            </w:r>
            <w:r w:rsidRPr="005115C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health workers</w:t>
            </w:r>
          </w:p>
        </w:tc>
        <w:tc>
          <w:tcPr>
            <w:tcW w:w="3828" w:type="dxa"/>
            <w:shd w:val="clear" w:color="auto" w:fill="auto"/>
            <w:noWrap/>
          </w:tcPr>
          <w:p w14:paraId="474B1517" w14:textId="6D13BD41" w:rsidR="003C0078" w:rsidRPr="005115C0" w:rsidRDefault="003C0078" w:rsidP="00FB3D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Chhetri et al. (2010)</w:t>
            </w:r>
          </w:p>
        </w:tc>
      </w:tr>
      <w:tr w:rsidR="003C0078" w:rsidRPr="00081817" w14:paraId="21A3072E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6ECAC830" w14:textId="34DC25D8" w:rsidR="003C0078" w:rsidRPr="005115C0" w:rsidRDefault="003C0078" w:rsidP="00260AEF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Cattle density</w:t>
            </w:r>
            <w:r w:rsidRPr="005115C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(cattle/km2)</w:t>
            </w:r>
          </w:p>
        </w:tc>
        <w:tc>
          <w:tcPr>
            <w:tcW w:w="3828" w:type="dxa"/>
            <w:shd w:val="clear" w:color="auto" w:fill="auto"/>
            <w:noWrap/>
          </w:tcPr>
          <w:p w14:paraId="58787EBD" w14:textId="29505C07" w:rsidR="003C0078" w:rsidRPr="005115C0" w:rsidRDefault="003C0078" w:rsidP="00FB3D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Chhetri et al. (2010)</w:t>
            </w:r>
          </w:p>
        </w:tc>
      </w:tr>
      <w:tr w:rsidR="003C0078" w:rsidRPr="00081817" w14:paraId="5B55FB0A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0657467B" w14:textId="295E1F3D" w:rsidR="003C0078" w:rsidRPr="005115C0" w:rsidRDefault="003C0078" w:rsidP="00FB3D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Number of cattle</w:t>
            </w:r>
          </w:p>
        </w:tc>
        <w:tc>
          <w:tcPr>
            <w:tcW w:w="3828" w:type="dxa"/>
            <w:shd w:val="clear" w:color="auto" w:fill="auto"/>
            <w:noWrap/>
          </w:tcPr>
          <w:p w14:paraId="39967010" w14:textId="0AE7444D" w:rsidR="003C0078" w:rsidRPr="005115C0" w:rsidRDefault="003C0078" w:rsidP="00FB3D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Chhetri et al. (2010)</w:t>
            </w:r>
          </w:p>
        </w:tc>
      </w:tr>
      <w:tr w:rsidR="003C0078" w:rsidRPr="00081817" w14:paraId="24C90721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0C8C97B0" w14:textId="67062708" w:rsidR="003C0078" w:rsidRPr="005115C0" w:rsidRDefault="003C0078" w:rsidP="00F13A75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Road density</w:t>
            </w:r>
            <w:r w:rsidRPr="005115C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  <w:lang w:eastAsia="zh-CN"/>
              </w:rPr>
              <w:t xml:space="preserve"> </w:t>
            </w: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(km road/km2)</w:t>
            </w:r>
          </w:p>
        </w:tc>
        <w:tc>
          <w:tcPr>
            <w:tcW w:w="3828" w:type="dxa"/>
            <w:shd w:val="clear" w:color="auto" w:fill="auto"/>
            <w:noWrap/>
          </w:tcPr>
          <w:p w14:paraId="120A00AF" w14:textId="6533E396" w:rsidR="003C0078" w:rsidRPr="005115C0" w:rsidRDefault="003C0078" w:rsidP="00FB3D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Chhetri et al. (2010)</w:t>
            </w:r>
          </w:p>
        </w:tc>
      </w:tr>
      <w:tr w:rsidR="003C0078" w:rsidRPr="00081817" w14:paraId="6282D5B8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4F233063" w14:textId="5381CB15" w:rsidR="003C0078" w:rsidRPr="005115C0" w:rsidRDefault="003C0078" w:rsidP="00FB3D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Goat density</w:t>
            </w:r>
          </w:p>
        </w:tc>
        <w:tc>
          <w:tcPr>
            <w:tcW w:w="3828" w:type="dxa"/>
            <w:shd w:val="clear" w:color="auto" w:fill="auto"/>
            <w:noWrap/>
          </w:tcPr>
          <w:p w14:paraId="00C00B6C" w14:textId="0AC69A18" w:rsidR="003C0078" w:rsidRPr="005115C0" w:rsidRDefault="003C0078" w:rsidP="00FB3D1E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Chhetri et al. (2010)</w:t>
            </w:r>
          </w:p>
        </w:tc>
      </w:tr>
      <w:tr w:rsidR="003C0078" w:rsidRPr="00081817" w14:paraId="1B4D7C85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504DE97B" w14:textId="190A4D59" w:rsidR="003C0078" w:rsidRPr="005115C0" w:rsidRDefault="003C0078" w:rsidP="00D474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High-frequency movements of cattle</w:t>
            </w:r>
          </w:p>
        </w:tc>
        <w:tc>
          <w:tcPr>
            <w:tcW w:w="3828" w:type="dxa"/>
            <w:shd w:val="clear" w:color="auto" w:fill="auto"/>
            <w:noWrap/>
          </w:tcPr>
          <w:p w14:paraId="06197FEE" w14:textId="5ABC23F8" w:rsidR="003C0078" w:rsidRPr="005115C0" w:rsidRDefault="003C0078" w:rsidP="00D474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Di Nardo et al. (2011)</w:t>
            </w:r>
          </w:p>
        </w:tc>
      </w:tr>
      <w:tr w:rsidR="003C0078" w:rsidRPr="00081817" w14:paraId="28697FF1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06AEB07E" w14:textId="27E2FB8A" w:rsidR="003C0078" w:rsidRPr="005115C0" w:rsidRDefault="003C0078" w:rsidP="00D474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Multiple farms infection within 3 kilometers</w:t>
            </w:r>
          </w:p>
        </w:tc>
        <w:tc>
          <w:tcPr>
            <w:tcW w:w="3828" w:type="dxa"/>
            <w:shd w:val="clear" w:color="auto" w:fill="auto"/>
            <w:noWrap/>
          </w:tcPr>
          <w:p w14:paraId="2EA5C453" w14:textId="3B59D3C1" w:rsidR="003C0078" w:rsidRPr="005115C0" w:rsidRDefault="003C0078" w:rsidP="00D474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Elnekave et al. (2016a)</w:t>
            </w:r>
          </w:p>
        </w:tc>
      </w:tr>
      <w:tr w:rsidR="003C0078" w:rsidRPr="00081817" w14:paraId="4B3E1C87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725E0794" w14:textId="5F2C343D" w:rsidR="003C0078" w:rsidRPr="005115C0" w:rsidRDefault="003C0078" w:rsidP="0096157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Distance up to 5 km from neighboring countries</w:t>
            </w:r>
          </w:p>
        </w:tc>
        <w:tc>
          <w:tcPr>
            <w:tcW w:w="3828" w:type="dxa"/>
            <w:shd w:val="clear" w:color="auto" w:fill="auto"/>
            <w:noWrap/>
          </w:tcPr>
          <w:p w14:paraId="20C546E9" w14:textId="21085409" w:rsidR="003C0078" w:rsidRPr="005115C0" w:rsidRDefault="003C0078" w:rsidP="00D474FA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Elnekave et al. (2016b)</w:t>
            </w:r>
          </w:p>
        </w:tc>
      </w:tr>
      <w:tr w:rsidR="003C0078" w:rsidRPr="00081817" w14:paraId="426D52D5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2EF7667B" w14:textId="0F8DE297" w:rsidR="003C0078" w:rsidRPr="005115C0" w:rsidRDefault="003C0078" w:rsidP="008416C3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4" w:name="OLE_LINK35"/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driest quarter</w:t>
            </w:r>
          </w:p>
        </w:tc>
        <w:tc>
          <w:tcPr>
            <w:tcW w:w="3828" w:type="dxa"/>
            <w:shd w:val="clear" w:color="auto" w:fill="auto"/>
            <w:noWrap/>
          </w:tcPr>
          <w:p w14:paraId="39D52EB3" w14:textId="177D8974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5" w:name="OLE_LINK34"/>
            <w:bookmarkStart w:id="6" w:name="OLE_LINK36"/>
            <w:bookmarkStart w:id="7" w:name="OLE_LINK37"/>
            <w:r w:rsidRPr="00511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Jiang </w:t>
            </w:r>
            <w:bookmarkEnd w:id="5"/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et al. (2020)</w:t>
            </w:r>
            <w:bookmarkEnd w:id="6"/>
            <w:bookmarkEnd w:id="7"/>
          </w:p>
        </w:tc>
      </w:tr>
      <w:bookmarkEnd w:id="4"/>
      <w:tr w:rsidR="003C0078" w:rsidRPr="00081817" w14:paraId="6EB82ED8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770F8BFE" w14:textId="7D29E278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temperature seasonality</w:t>
            </w:r>
          </w:p>
        </w:tc>
        <w:tc>
          <w:tcPr>
            <w:tcW w:w="3828" w:type="dxa"/>
            <w:shd w:val="clear" w:color="auto" w:fill="auto"/>
            <w:noWrap/>
          </w:tcPr>
          <w:p w14:paraId="3ABC8E9F" w14:textId="591708EB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Jiang </w:t>
            </w: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et al. (2020)</w:t>
            </w:r>
          </w:p>
        </w:tc>
      </w:tr>
      <w:tr w:rsidR="003C0078" w:rsidRPr="00081817" w14:paraId="1A73D61B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2AEA0071" w14:textId="016ABB8B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annual mean temperature</w:t>
            </w:r>
          </w:p>
        </w:tc>
        <w:tc>
          <w:tcPr>
            <w:tcW w:w="3828" w:type="dxa"/>
            <w:shd w:val="clear" w:color="auto" w:fill="auto"/>
            <w:noWrap/>
          </w:tcPr>
          <w:p w14:paraId="52F4F550" w14:textId="63BE0FB0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Jiang </w:t>
            </w: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et al. (2020)</w:t>
            </w:r>
          </w:p>
        </w:tc>
      </w:tr>
      <w:tr w:rsidR="003C0078" w:rsidRPr="00081817" w14:paraId="4E11526E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68E98DB1" w14:textId="32422D87" w:rsidR="003C0078" w:rsidRPr="005115C0" w:rsidRDefault="003C0078" w:rsidP="00375710">
            <w:pPr>
              <w:spacing w:after="0" w:line="480" w:lineRule="auto"/>
              <w:ind w:left="252" w:hanging="25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precipitation in the driest month</w:t>
            </w:r>
          </w:p>
        </w:tc>
        <w:tc>
          <w:tcPr>
            <w:tcW w:w="3828" w:type="dxa"/>
            <w:shd w:val="clear" w:color="auto" w:fill="auto"/>
            <w:noWrap/>
          </w:tcPr>
          <w:p w14:paraId="535A663F" w14:textId="0D6CB77F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Jiang </w:t>
            </w: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et al. (2020)</w:t>
            </w:r>
          </w:p>
        </w:tc>
      </w:tr>
      <w:tr w:rsidR="003C0078" w:rsidRPr="00081817" w14:paraId="0EA9E98F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0994341C" w14:textId="3B8D400D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mixed farming</w:t>
            </w:r>
          </w:p>
        </w:tc>
        <w:tc>
          <w:tcPr>
            <w:tcW w:w="3828" w:type="dxa"/>
            <w:shd w:val="clear" w:color="auto" w:fill="auto"/>
            <w:noWrap/>
          </w:tcPr>
          <w:p w14:paraId="2E18F634" w14:textId="2E367294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8" w:name="OLE_LINK22"/>
            <w:bookmarkStart w:id="9" w:name="OLE_LINK23"/>
            <w:bookmarkStart w:id="10" w:name="OLE_LINK24"/>
            <w:bookmarkStart w:id="11" w:name="OLE_LINK25"/>
            <w:bookmarkStart w:id="12" w:name="OLE_LINK33"/>
            <w:proofErr w:type="spellStart"/>
            <w:r w:rsidRPr="005115C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Udahemuka</w:t>
            </w:r>
            <w:proofErr w:type="spellEnd"/>
            <w:r w:rsidRPr="00511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bookmarkStart w:id="13" w:name="OLE_LINK28"/>
            <w:bookmarkStart w:id="14" w:name="OLE_LINK29"/>
            <w:bookmarkStart w:id="15" w:name="OLE_LINK30"/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et al. (2020)</w:t>
            </w:r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</w:p>
        </w:tc>
      </w:tr>
      <w:tr w:rsidR="003C0078" w:rsidRPr="00081817" w14:paraId="09FF1A63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2771BD10" w14:textId="1A4FE0FD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6" w:name="OLE_LINK26"/>
            <w:bookmarkStart w:id="17" w:name="OLE_LINK27"/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natural breeding</w:t>
            </w:r>
          </w:p>
        </w:tc>
        <w:tc>
          <w:tcPr>
            <w:tcW w:w="3828" w:type="dxa"/>
            <w:shd w:val="clear" w:color="auto" w:fill="auto"/>
            <w:noWrap/>
          </w:tcPr>
          <w:p w14:paraId="21991D20" w14:textId="483A5982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11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Udahemuka</w:t>
            </w:r>
            <w:proofErr w:type="spellEnd"/>
            <w:r w:rsidRPr="00511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et al. (2020)</w:t>
            </w:r>
          </w:p>
        </w:tc>
      </w:tr>
      <w:bookmarkEnd w:id="16"/>
      <w:bookmarkEnd w:id="17"/>
      <w:tr w:rsidR="003C0078" w:rsidRPr="00081817" w14:paraId="3759A7F6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1AA3FF90" w14:textId="4FF89C9C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animals leave shed during day </w:t>
            </w:r>
          </w:p>
        </w:tc>
        <w:tc>
          <w:tcPr>
            <w:tcW w:w="3828" w:type="dxa"/>
            <w:shd w:val="clear" w:color="auto" w:fill="auto"/>
            <w:noWrap/>
          </w:tcPr>
          <w:p w14:paraId="50A72595" w14:textId="02639BA4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18" w:name="OLE_LINK38"/>
            <w:bookmarkStart w:id="19" w:name="OLE_LINK39"/>
            <w:r w:rsidRPr="00511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Wajid</w:t>
            </w: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et al. (2020)</w:t>
            </w:r>
            <w:bookmarkEnd w:id="18"/>
            <w:bookmarkEnd w:id="19"/>
          </w:p>
        </w:tc>
      </w:tr>
      <w:tr w:rsidR="003C0078" w:rsidRPr="00081817" w14:paraId="15D9D373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058D5240" w14:textId="0A099A15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farms, where neighboring farmers used to visit the premises</w:t>
            </w:r>
          </w:p>
        </w:tc>
        <w:tc>
          <w:tcPr>
            <w:tcW w:w="3828" w:type="dxa"/>
            <w:shd w:val="clear" w:color="auto" w:fill="auto"/>
            <w:noWrap/>
          </w:tcPr>
          <w:p w14:paraId="214CAEC7" w14:textId="5BB8EA43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0" w:name="OLE_LINK48"/>
            <w:bookmarkStart w:id="21" w:name="OLE_LINK49"/>
            <w:r w:rsidRPr="00511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Wajid</w:t>
            </w: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et al. (2020)</w:t>
            </w:r>
            <w:bookmarkEnd w:id="20"/>
            <w:bookmarkEnd w:id="21"/>
          </w:p>
        </w:tc>
      </w:tr>
      <w:tr w:rsidR="003C0078" w:rsidRPr="00081817" w14:paraId="134CB623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60919D5F" w14:textId="36FCE2BC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distance to the nearest major international border crossing</w:t>
            </w:r>
          </w:p>
        </w:tc>
        <w:tc>
          <w:tcPr>
            <w:tcW w:w="3828" w:type="dxa"/>
            <w:shd w:val="clear" w:color="auto" w:fill="auto"/>
            <w:noWrap/>
          </w:tcPr>
          <w:p w14:paraId="6FB1CE85" w14:textId="077D605B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2" w:name="OLE_LINK50"/>
            <w:bookmarkStart w:id="23" w:name="OLE_LINK51"/>
            <w:proofErr w:type="spellStart"/>
            <w:r w:rsidRPr="00511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Hamoonga</w:t>
            </w:r>
            <w:proofErr w:type="spellEnd"/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et al. (2014)</w:t>
            </w:r>
            <w:bookmarkEnd w:id="22"/>
            <w:bookmarkEnd w:id="23"/>
          </w:p>
        </w:tc>
      </w:tr>
      <w:tr w:rsidR="003C0078" w:rsidRPr="00081817" w14:paraId="1ADD1724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00F40CE6" w14:textId="24BEBC31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distance to the nearest major road</w:t>
            </w:r>
          </w:p>
        </w:tc>
        <w:tc>
          <w:tcPr>
            <w:tcW w:w="3828" w:type="dxa"/>
            <w:shd w:val="clear" w:color="auto" w:fill="auto"/>
            <w:noWrap/>
          </w:tcPr>
          <w:p w14:paraId="5ADE3D28" w14:textId="3F8129D0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11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Hamoonga</w:t>
            </w:r>
            <w:proofErr w:type="spellEnd"/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et al. (2014)</w:t>
            </w:r>
          </w:p>
        </w:tc>
      </w:tr>
      <w:tr w:rsidR="003C0078" w:rsidRPr="00081817" w14:paraId="08D28332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3B447E97" w14:textId="21F4C6A4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Low wetness index </w:t>
            </w:r>
          </w:p>
        </w:tc>
        <w:tc>
          <w:tcPr>
            <w:tcW w:w="3828" w:type="dxa"/>
            <w:shd w:val="clear" w:color="auto" w:fill="auto"/>
            <w:noWrap/>
          </w:tcPr>
          <w:p w14:paraId="57BD00BF" w14:textId="35538F49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11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Hamoonga</w:t>
            </w:r>
            <w:proofErr w:type="spellEnd"/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et al. (2014)</w:t>
            </w:r>
          </w:p>
        </w:tc>
      </w:tr>
      <w:tr w:rsidR="003C0078" w:rsidRPr="00081817" w14:paraId="641F5503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55C98A41" w14:textId="708EF16F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Median elevation less than 100 m</w:t>
            </w:r>
          </w:p>
        </w:tc>
        <w:tc>
          <w:tcPr>
            <w:tcW w:w="3828" w:type="dxa"/>
            <w:shd w:val="clear" w:color="auto" w:fill="auto"/>
            <w:noWrap/>
          </w:tcPr>
          <w:p w14:paraId="6CC1DBEF" w14:textId="3EC41D7F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11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Hamoonga</w:t>
            </w:r>
            <w:proofErr w:type="spellEnd"/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</w:t>
            </w:r>
            <w:bookmarkStart w:id="24" w:name="OLE_LINK62"/>
            <w:bookmarkStart w:id="25" w:name="OLE_LINK63"/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et al. (2014)</w:t>
            </w:r>
            <w:bookmarkEnd w:id="24"/>
            <w:bookmarkEnd w:id="25"/>
          </w:p>
        </w:tc>
      </w:tr>
      <w:tr w:rsidR="003C0078" w:rsidRPr="00081817" w14:paraId="5B98DA2B" w14:textId="77777777" w:rsidTr="003C0078">
        <w:trPr>
          <w:trHeight w:val="434"/>
        </w:trPr>
        <w:tc>
          <w:tcPr>
            <w:tcW w:w="5665" w:type="dxa"/>
            <w:shd w:val="clear" w:color="auto" w:fill="auto"/>
            <w:noWrap/>
          </w:tcPr>
          <w:p w14:paraId="210D313A" w14:textId="47FE2042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purchasing of a new cow without following quarantine protocol</w:t>
            </w:r>
          </w:p>
        </w:tc>
        <w:tc>
          <w:tcPr>
            <w:tcW w:w="3828" w:type="dxa"/>
            <w:shd w:val="clear" w:color="auto" w:fill="auto"/>
            <w:noWrap/>
          </w:tcPr>
          <w:p w14:paraId="62C285EE" w14:textId="0839F0A2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6" w:name="OLE_LINK64"/>
            <w:bookmarkStart w:id="27" w:name="OLE_LINK65"/>
            <w:bookmarkStart w:id="28" w:name="OLE_LINK66"/>
            <w:proofErr w:type="spellStart"/>
            <w:r w:rsidRPr="005115C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Sansamur</w:t>
            </w:r>
            <w:proofErr w:type="spellEnd"/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et al. (2020)</w:t>
            </w:r>
            <w:bookmarkEnd w:id="26"/>
            <w:bookmarkEnd w:id="27"/>
            <w:bookmarkEnd w:id="28"/>
          </w:p>
        </w:tc>
      </w:tr>
      <w:tr w:rsidR="003C0078" w:rsidRPr="00081817" w14:paraId="1CE31C8C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11F6943E" w14:textId="3982F518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farms located near shared cattle grazing areas in a 10 km radius</w:t>
            </w:r>
          </w:p>
        </w:tc>
        <w:tc>
          <w:tcPr>
            <w:tcW w:w="3828" w:type="dxa"/>
            <w:shd w:val="clear" w:color="auto" w:fill="auto"/>
            <w:noWrap/>
          </w:tcPr>
          <w:p w14:paraId="47A4EB49" w14:textId="227D373E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115C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Sansamur</w:t>
            </w:r>
            <w:proofErr w:type="spellEnd"/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et al. (2020)</w:t>
            </w:r>
          </w:p>
        </w:tc>
      </w:tr>
      <w:tr w:rsidR="003C0078" w:rsidRPr="00081817" w14:paraId="2E0B8292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144E9C7C" w14:textId="19DF25B8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FMD vaccination administration by non-official livestock personnel</w:t>
            </w:r>
          </w:p>
        </w:tc>
        <w:tc>
          <w:tcPr>
            <w:tcW w:w="3828" w:type="dxa"/>
            <w:shd w:val="clear" w:color="auto" w:fill="auto"/>
            <w:noWrap/>
          </w:tcPr>
          <w:p w14:paraId="789CAFA7" w14:textId="38BD0417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115C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Sansamur</w:t>
            </w:r>
            <w:proofErr w:type="spellEnd"/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et al. (2020)</w:t>
            </w:r>
          </w:p>
        </w:tc>
      </w:tr>
      <w:tr w:rsidR="003C0078" w:rsidRPr="00081817" w14:paraId="26075CC6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0D783C0D" w14:textId="55EF4B0B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29" w:name="OLE_LINK67"/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farms located in a 5 km radius of cattle abattoirs</w:t>
            </w:r>
            <w:bookmarkEnd w:id="29"/>
          </w:p>
        </w:tc>
        <w:tc>
          <w:tcPr>
            <w:tcW w:w="3828" w:type="dxa"/>
            <w:shd w:val="clear" w:color="auto" w:fill="auto"/>
            <w:noWrap/>
          </w:tcPr>
          <w:p w14:paraId="36D50AAD" w14:textId="4652B388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115C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Sansamur</w:t>
            </w:r>
            <w:proofErr w:type="spellEnd"/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et al. (2020)</w:t>
            </w:r>
          </w:p>
        </w:tc>
      </w:tr>
      <w:tr w:rsidR="003C0078" w:rsidRPr="00081817" w14:paraId="1ACBCB26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633591D1" w14:textId="29D800F5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 history of FMD outbreaks over the previous 12 months in districts where farms were located</w:t>
            </w:r>
          </w:p>
        </w:tc>
        <w:tc>
          <w:tcPr>
            <w:tcW w:w="3828" w:type="dxa"/>
            <w:shd w:val="clear" w:color="auto" w:fill="auto"/>
            <w:noWrap/>
          </w:tcPr>
          <w:p w14:paraId="2B208CF1" w14:textId="6DBE45B1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115C0"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Sansamur</w:t>
            </w:r>
            <w:proofErr w:type="spellEnd"/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 xml:space="preserve"> et al. (2020)</w:t>
            </w:r>
          </w:p>
        </w:tc>
      </w:tr>
      <w:tr w:rsidR="003C0078" w:rsidRPr="00081817" w14:paraId="27F476B6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369FCEFD" w14:textId="34FD44B0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Distance from national park or wildlife sanctuary</w:t>
            </w:r>
          </w:p>
        </w:tc>
        <w:tc>
          <w:tcPr>
            <w:tcW w:w="3828" w:type="dxa"/>
            <w:shd w:val="clear" w:color="auto" w:fill="auto"/>
            <w:noWrap/>
          </w:tcPr>
          <w:p w14:paraId="13D6868C" w14:textId="240C6D24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Molla et al. (2010)</w:t>
            </w:r>
          </w:p>
        </w:tc>
      </w:tr>
      <w:tr w:rsidR="003C0078" w:rsidRPr="00081817" w14:paraId="3E84B9CC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5C7525B4" w14:textId="353AA610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bookmarkStart w:id="30" w:name="OLE_LINK82"/>
            <w:bookmarkStart w:id="31" w:name="OLE_LINK83"/>
            <w:bookmarkStart w:id="32" w:name="OLE_LINK84"/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Distance up to 20 kilometers from slaughterhouse</w:t>
            </w:r>
          </w:p>
        </w:tc>
        <w:tc>
          <w:tcPr>
            <w:tcW w:w="3828" w:type="dxa"/>
            <w:shd w:val="clear" w:color="auto" w:fill="auto"/>
            <w:noWrap/>
          </w:tcPr>
          <w:p w14:paraId="12D989B6" w14:textId="2EB0A35A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Lindholm et al. (2007)</w:t>
            </w:r>
          </w:p>
        </w:tc>
      </w:tr>
      <w:tr w:rsidR="003C0078" w:rsidRPr="00081817" w14:paraId="58E41920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5D471C49" w14:textId="3BCB2E5C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Distance up to 20 km from livestock market</w:t>
            </w:r>
          </w:p>
        </w:tc>
        <w:tc>
          <w:tcPr>
            <w:tcW w:w="3828" w:type="dxa"/>
            <w:shd w:val="clear" w:color="auto" w:fill="auto"/>
            <w:noWrap/>
          </w:tcPr>
          <w:p w14:paraId="1C0DCFA8" w14:textId="7737CA5A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Lindholm et al. (2007)</w:t>
            </w:r>
          </w:p>
        </w:tc>
      </w:tr>
      <w:tr w:rsidR="009F447E" w:rsidRPr="00081817" w14:paraId="5EE9B916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7D30C46E" w14:textId="18BEE605" w:rsidR="009F447E" w:rsidRPr="005115C0" w:rsidRDefault="009F447E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Pig density</w:t>
            </w:r>
          </w:p>
        </w:tc>
        <w:tc>
          <w:tcPr>
            <w:tcW w:w="3828" w:type="dxa"/>
            <w:shd w:val="clear" w:color="auto" w:fill="auto"/>
            <w:noWrap/>
          </w:tcPr>
          <w:p w14:paraId="52ECBBB4" w14:textId="7FC73117" w:rsidR="009F447E" w:rsidRPr="005115C0" w:rsidRDefault="009F447E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Hayama et al. (2016)</w:t>
            </w:r>
          </w:p>
        </w:tc>
      </w:tr>
      <w:tr w:rsidR="00C1070D" w:rsidRPr="00081817" w14:paraId="1836C4EF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1FCBD676" w14:textId="6E7F751C" w:rsidR="00C1070D" w:rsidRPr="005115C0" w:rsidRDefault="00C1070D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Distance to the outbreak point</w:t>
            </w:r>
          </w:p>
        </w:tc>
        <w:tc>
          <w:tcPr>
            <w:tcW w:w="3828" w:type="dxa"/>
            <w:shd w:val="clear" w:color="auto" w:fill="auto"/>
            <w:noWrap/>
          </w:tcPr>
          <w:p w14:paraId="69EF30FA" w14:textId="72267F97" w:rsidR="00C1070D" w:rsidRPr="005115C0" w:rsidRDefault="00C1070D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proofErr w:type="spellStart"/>
            <w:r w:rsidRPr="00511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Bessell</w:t>
            </w:r>
            <w:proofErr w:type="spellEnd"/>
            <w:r w:rsidRPr="005115C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et al. (2010)</w:t>
            </w:r>
          </w:p>
        </w:tc>
      </w:tr>
      <w:tr w:rsidR="003C0078" w:rsidRPr="00081817" w14:paraId="1653D11C" w14:textId="77777777" w:rsidTr="00915A2E">
        <w:trPr>
          <w:trHeight w:val="583"/>
        </w:trPr>
        <w:tc>
          <w:tcPr>
            <w:tcW w:w="5665" w:type="dxa"/>
            <w:shd w:val="clear" w:color="auto" w:fill="auto"/>
            <w:noWrap/>
          </w:tcPr>
          <w:p w14:paraId="2458E608" w14:textId="59050531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lastRenderedPageBreak/>
              <w:t>Serotypes of FMD</w:t>
            </w:r>
          </w:p>
        </w:tc>
        <w:tc>
          <w:tcPr>
            <w:tcW w:w="3828" w:type="dxa"/>
            <w:shd w:val="clear" w:color="auto" w:fill="auto"/>
            <w:noWrap/>
          </w:tcPr>
          <w:p w14:paraId="46005899" w14:textId="242A8CE7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Self assessment</w:t>
            </w:r>
          </w:p>
        </w:tc>
      </w:tr>
      <w:tr w:rsidR="003C0078" w:rsidRPr="00081817" w14:paraId="45A01FED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65411C82" w14:textId="38FF3703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Density of wildlife</w:t>
            </w:r>
          </w:p>
        </w:tc>
        <w:tc>
          <w:tcPr>
            <w:tcW w:w="3828" w:type="dxa"/>
            <w:shd w:val="clear" w:color="auto" w:fill="auto"/>
            <w:noWrap/>
          </w:tcPr>
          <w:p w14:paraId="38739822" w14:textId="2AF53D17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Self assessment</w:t>
            </w:r>
          </w:p>
        </w:tc>
      </w:tr>
      <w:tr w:rsidR="00915A2E" w:rsidRPr="00081817" w14:paraId="5B9B4287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02C9EC35" w14:textId="2992ED6F" w:rsidR="00915A2E" w:rsidRPr="005115C0" w:rsidRDefault="00915A2E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Density of sheep</w:t>
            </w:r>
          </w:p>
        </w:tc>
        <w:tc>
          <w:tcPr>
            <w:tcW w:w="3828" w:type="dxa"/>
            <w:shd w:val="clear" w:color="auto" w:fill="auto"/>
            <w:noWrap/>
          </w:tcPr>
          <w:p w14:paraId="17776CF2" w14:textId="6637A022" w:rsidR="00915A2E" w:rsidRPr="005115C0" w:rsidRDefault="00915A2E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Self assessment</w:t>
            </w:r>
          </w:p>
        </w:tc>
      </w:tr>
      <w:tr w:rsidR="003C0078" w:rsidRPr="00081817" w14:paraId="258EA469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6D9DB880" w14:textId="5483B4F6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Cimatic conditions</w:t>
            </w:r>
          </w:p>
        </w:tc>
        <w:tc>
          <w:tcPr>
            <w:tcW w:w="3828" w:type="dxa"/>
            <w:shd w:val="clear" w:color="auto" w:fill="auto"/>
            <w:noWrap/>
          </w:tcPr>
          <w:p w14:paraId="04435132" w14:textId="7D7440EB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Self assessment</w:t>
            </w:r>
          </w:p>
        </w:tc>
      </w:tr>
      <w:tr w:rsidR="003C0078" w:rsidRPr="00081817" w14:paraId="41D162CB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4954117B" w14:textId="0D2D8ED2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Movement of animals with FMD</w:t>
            </w:r>
          </w:p>
        </w:tc>
        <w:tc>
          <w:tcPr>
            <w:tcW w:w="3828" w:type="dxa"/>
            <w:shd w:val="clear" w:color="auto" w:fill="auto"/>
            <w:noWrap/>
          </w:tcPr>
          <w:p w14:paraId="6E68B414" w14:textId="545097C7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Self assessment</w:t>
            </w:r>
          </w:p>
        </w:tc>
      </w:tr>
      <w:tr w:rsidR="003C0078" w:rsidRPr="00081817" w14:paraId="3FACF889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6907B24E" w14:textId="04FB9C9C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The poor living environment of animals</w:t>
            </w:r>
          </w:p>
        </w:tc>
        <w:tc>
          <w:tcPr>
            <w:tcW w:w="3828" w:type="dxa"/>
            <w:shd w:val="clear" w:color="auto" w:fill="auto"/>
            <w:noWrap/>
          </w:tcPr>
          <w:p w14:paraId="0B9DCC22" w14:textId="53CA3548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Self assessment</w:t>
            </w:r>
          </w:p>
        </w:tc>
      </w:tr>
      <w:tr w:rsidR="003C0078" w:rsidRPr="00081817" w14:paraId="4096DCDE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480F1575" w14:textId="200AFB64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Vaccination history</w:t>
            </w:r>
          </w:p>
        </w:tc>
        <w:tc>
          <w:tcPr>
            <w:tcW w:w="3828" w:type="dxa"/>
            <w:shd w:val="clear" w:color="auto" w:fill="auto"/>
            <w:noWrap/>
          </w:tcPr>
          <w:p w14:paraId="56FCF02D" w14:textId="58AEE651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Self assessment</w:t>
            </w:r>
          </w:p>
        </w:tc>
      </w:tr>
      <w:tr w:rsidR="003C0078" w:rsidRPr="00081817" w14:paraId="23B30309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699CAF7D" w14:textId="268F1DC9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Distance to farm</w:t>
            </w:r>
          </w:p>
        </w:tc>
        <w:tc>
          <w:tcPr>
            <w:tcW w:w="3828" w:type="dxa"/>
            <w:shd w:val="clear" w:color="auto" w:fill="auto"/>
            <w:noWrap/>
          </w:tcPr>
          <w:p w14:paraId="50BAA75A" w14:textId="603DF571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Self assessment</w:t>
            </w:r>
          </w:p>
        </w:tc>
      </w:tr>
      <w:tr w:rsidR="003C0078" w:rsidRPr="00081817" w14:paraId="6A6C4C19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0738E3B2" w14:textId="2AC008D3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Distance to animal quarantine station</w:t>
            </w:r>
          </w:p>
        </w:tc>
        <w:tc>
          <w:tcPr>
            <w:tcW w:w="3828" w:type="dxa"/>
            <w:shd w:val="clear" w:color="auto" w:fill="auto"/>
            <w:noWrap/>
          </w:tcPr>
          <w:p w14:paraId="5ABB9C69" w14:textId="318D6624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Self assessment</w:t>
            </w:r>
          </w:p>
        </w:tc>
      </w:tr>
      <w:tr w:rsidR="003C0078" w:rsidRPr="00081817" w14:paraId="729D0796" w14:textId="77777777" w:rsidTr="003C0078">
        <w:trPr>
          <w:trHeight w:val="290"/>
        </w:trPr>
        <w:tc>
          <w:tcPr>
            <w:tcW w:w="5665" w:type="dxa"/>
            <w:shd w:val="clear" w:color="auto" w:fill="auto"/>
            <w:noWrap/>
          </w:tcPr>
          <w:p w14:paraId="5472FFD8" w14:textId="7E4A426B" w:rsidR="003C0078" w:rsidRPr="005115C0" w:rsidRDefault="003C0078" w:rsidP="00676444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Distance to water system and wetland</w:t>
            </w:r>
          </w:p>
        </w:tc>
        <w:tc>
          <w:tcPr>
            <w:tcW w:w="3828" w:type="dxa"/>
            <w:shd w:val="clear" w:color="auto" w:fill="auto"/>
            <w:noWrap/>
          </w:tcPr>
          <w:p w14:paraId="2685B5D2" w14:textId="54251C67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Self assessment</w:t>
            </w:r>
          </w:p>
        </w:tc>
      </w:tr>
      <w:tr w:rsidR="003C0078" w:rsidRPr="00081817" w14:paraId="24B64CCB" w14:textId="77777777" w:rsidTr="003C0078">
        <w:trPr>
          <w:trHeight w:val="290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98BA32E" w14:textId="7C12FE7E" w:rsidR="003C0078" w:rsidRPr="005115C0" w:rsidRDefault="003C0078" w:rsidP="00676444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Different kinds of animals are raised together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641C885" w14:textId="6A5B1937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Self assessment</w:t>
            </w:r>
          </w:p>
        </w:tc>
      </w:tr>
      <w:tr w:rsidR="003C0078" w:rsidRPr="00081817" w14:paraId="7658527A" w14:textId="77777777" w:rsidTr="003C0078">
        <w:trPr>
          <w:trHeight w:val="290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7B193CD3" w14:textId="301056CA" w:rsidR="003C0078" w:rsidRPr="005115C0" w:rsidRDefault="003C0078" w:rsidP="00676444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The flow frequency of vehicles in the farm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401DBC1" w14:textId="58EF9C95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Self assessment</w:t>
            </w:r>
          </w:p>
        </w:tc>
      </w:tr>
      <w:tr w:rsidR="003C0078" w:rsidRPr="00081817" w14:paraId="25518174" w14:textId="77777777" w:rsidTr="003C0078">
        <w:trPr>
          <w:trHeight w:val="290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427C5D33" w14:textId="3C363591" w:rsidR="003C0078" w:rsidRPr="005115C0" w:rsidRDefault="003C0078" w:rsidP="00676444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Sensitivity for clinical inspection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65A27AE5" w14:textId="141B8F62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Self assessment</w:t>
            </w:r>
          </w:p>
        </w:tc>
      </w:tr>
      <w:tr w:rsidR="003C0078" w:rsidRPr="00081817" w14:paraId="37239ED8" w14:textId="77777777" w:rsidTr="003C0078">
        <w:trPr>
          <w:trHeight w:val="290"/>
        </w:trPr>
        <w:tc>
          <w:tcPr>
            <w:tcW w:w="5665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03001E04" w14:textId="30DA92D3" w:rsidR="003C0078" w:rsidRPr="005115C0" w:rsidRDefault="003C0078" w:rsidP="00676444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Sex, weight and mental state of animals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3D95CE99" w14:textId="2C047B02" w:rsidR="003C0078" w:rsidRPr="005115C0" w:rsidRDefault="003C0078" w:rsidP="00375710">
            <w:pPr>
              <w:spacing w:after="0" w:line="480" w:lineRule="auto"/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</w:pPr>
            <w:r w:rsidRPr="005115C0">
              <w:rPr>
                <w:rFonts w:ascii="Times New Roman" w:eastAsia="Times New Roman" w:hAnsi="Times New Roman" w:cs="Times New Roman"/>
                <w:noProof/>
                <w:color w:val="000000" w:themeColor="text1"/>
                <w:sz w:val="24"/>
                <w:szCs w:val="24"/>
              </w:rPr>
              <w:t>Self assessment</w:t>
            </w:r>
          </w:p>
        </w:tc>
      </w:tr>
      <w:bookmarkEnd w:id="30"/>
      <w:bookmarkEnd w:id="31"/>
      <w:bookmarkEnd w:id="32"/>
    </w:tbl>
    <w:p w14:paraId="385436CE" w14:textId="77777777" w:rsidR="006A4938" w:rsidRDefault="006A4938" w:rsidP="00FB3D1E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C757BA" w14:textId="77777777" w:rsidR="006A4938" w:rsidRDefault="006A4938" w:rsidP="00FB3D1E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081817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5DE4A311" w14:textId="77777777" w:rsidR="00D474FA" w:rsidRPr="00081817" w:rsidRDefault="00D474FA" w:rsidP="00D474FA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1817">
        <w:rPr>
          <w:rFonts w:ascii="Times New Roman" w:hAnsi="Times New Roman" w:cs="Times New Roman"/>
          <w:sz w:val="24"/>
          <w:szCs w:val="24"/>
        </w:rPr>
        <w:t>Chhetri, B.K., Perez, A.M., Thurmond, M.C., 2010. Factors associated with spatial clustering of foot-and-mouth disease in Nepal. Trop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817">
        <w:rPr>
          <w:rFonts w:ascii="Times New Roman" w:hAnsi="Times New Roman" w:cs="Times New Roman"/>
          <w:sz w:val="24"/>
          <w:szCs w:val="24"/>
        </w:rPr>
        <w:t xml:space="preserve"> Anim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817">
        <w:rPr>
          <w:rFonts w:ascii="Times New Roman" w:hAnsi="Times New Roman" w:cs="Times New Roman"/>
          <w:sz w:val="24"/>
          <w:szCs w:val="24"/>
        </w:rPr>
        <w:t xml:space="preserve"> Health Prod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8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1817">
        <w:rPr>
          <w:rFonts w:ascii="Times New Roman" w:hAnsi="Times New Roman" w:cs="Times New Roman"/>
          <w:sz w:val="24"/>
          <w:szCs w:val="24"/>
        </w:rPr>
        <w:t>42, 1441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81817">
        <w:rPr>
          <w:rFonts w:ascii="Times New Roman" w:hAnsi="Times New Roman" w:cs="Times New Roman"/>
          <w:sz w:val="24"/>
          <w:szCs w:val="24"/>
        </w:rPr>
        <w:t>1449.</w:t>
      </w:r>
    </w:p>
    <w:p w14:paraId="2750BC30" w14:textId="76FEABDF" w:rsidR="00D474FA" w:rsidRDefault="00D474FA" w:rsidP="00D474FA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1817">
        <w:rPr>
          <w:rFonts w:ascii="Times New Roman" w:hAnsi="Times New Roman" w:cs="Times New Roman"/>
          <w:sz w:val="24"/>
          <w:szCs w:val="24"/>
        </w:rPr>
        <w:t>Di Nardo, A., Knowles, N.J., Paton, D.J., 2011. Combining livestock trade patterns with phylogenetics to help understand the spread of foot and mouth disease in sub-Saharan Africa, the Middle East and Southeast Asia. Rev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817">
        <w:rPr>
          <w:rFonts w:ascii="Times New Roman" w:hAnsi="Times New Roman" w:cs="Times New Roman"/>
          <w:sz w:val="24"/>
          <w:szCs w:val="24"/>
        </w:rPr>
        <w:t xml:space="preserve"> Sci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817">
        <w:rPr>
          <w:rFonts w:ascii="Times New Roman" w:hAnsi="Times New Roman" w:cs="Times New Roman"/>
          <w:sz w:val="24"/>
          <w:szCs w:val="24"/>
        </w:rPr>
        <w:t xml:space="preserve"> Tech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8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1817">
        <w:rPr>
          <w:rFonts w:ascii="Times New Roman" w:hAnsi="Times New Roman" w:cs="Times New Roman"/>
          <w:sz w:val="24"/>
          <w:szCs w:val="24"/>
        </w:rPr>
        <w:t>30, 63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81817">
        <w:rPr>
          <w:rFonts w:ascii="Times New Roman" w:hAnsi="Times New Roman" w:cs="Times New Roman"/>
          <w:sz w:val="24"/>
          <w:szCs w:val="24"/>
        </w:rPr>
        <w:t>85.</w:t>
      </w:r>
    </w:p>
    <w:p w14:paraId="48E2F7B9" w14:textId="4233A491" w:rsidR="00991E67" w:rsidRDefault="00991E67" w:rsidP="00991E67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1817">
        <w:rPr>
          <w:rFonts w:ascii="Times New Roman" w:hAnsi="Times New Roman" w:cs="Times New Roman"/>
          <w:sz w:val="24"/>
          <w:szCs w:val="24"/>
        </w:rPr>
        <w:lastRenderedPageBreak/>
        <w:t>Elnekave, E., van Maanen, K., Shilo, H., Gelman, B., Storm, N., Abed El Khaliq, M., Sharir, B., Berke, O., Klement, E., 2016</w:t>
      </w:r>
      <w:r w:rsidR="00375710">
        <w:rPr>
          <w:rFonts w:ascii="Times New Roman" w:hAnsi="Times New Roman" w:cs="Times New Roman"/>
          <w:sz w:val="24"/>
          <w:szCs w:val="24"/>
        </w:rPr>
        <w:t>a</w:t>
      </w:r>
      <w:r w:rsidRPr="00081817">
        <w:rPr>
          <w:rFonts w:ascii="Times New Roman" w:hAnsi="Times New Roman" w:cs="Times New Roman"/>
          <w:sz w:val="24"/>
          <w:szCs w:val="24"/>
        </w:rPr>
        <w:t>. Prevalence and risk factors for foot and mouth disease infection in cattle in Israel. Prev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817">
        <w:rPr>
          <w:rFonts w:ascii="Times New Roman" w:hAnsi="Times New Roman" w:cs="Times New Roman"/>
          <w:sz w:val="24"/>
          <w:szCs w:val="24"/>
        </w:rPr>
        <w:t xml:space="preserve"> Vet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817">
        <w:rPr>
          <w:rFonts w:ascii="Times New Roman" w:hAnsi="Times New Roman" w:cs="Times New Roman"/>
          <w:sz w:val="24"/>
          <w:szCs w:val="24"/>
        </w:rPr>
        <w:t xml:space="preserve"> Med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8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1817">
        <w:rPr>
          <w:rFonts w:ascii="Times New Roman" w:hAnsi="Times New Roman" w:cs="Times New Roman"/>
          <w:sz w:val="24"/>
          <w:szCs w:val="24"/>
        </w:rPr>
        <w:t>130, 51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81817">
        <w:rPr>
          <w:rFonts w:ascii="Times New Roman" w:hAnsi="Times New Roman" w:cs="Times New Roman"/>
          <w:sz w:val="24"/>
          <w:szCs w:val="24"/>
        </w:rPr>
        <w:t>59.</w:t>
      </w:r>
    </w:p>
    <w:p w14:paraId="1AA921C5" w14:textId="2BE5E8C8" w:rsidR="00991E67" w:rsidRDefault="00991E67" w:rsidP="00991E67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91E67">
        <w:rPr>
          <w:rFonts w:ascii="Times New Roman" w:hAnsi="Times New Roman" w:cs="Times New Roman" w:hint="eastAsia"/>
          <w:sz w:val="24"/>
          <w:szCs w:val="24"/>
        </w:rPr>
        <w:t xml:space="preserve">Elnekave E , Maanen K V , Shilo H , </w:t>
      </w:r>
      <w:r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elman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 w:hint="eastAsia"/>
          <w:sz w:val="24"/>
          <w:szCs w:val="24"/>
          <w:lang w:eastAsia="zh-CN"/>
        </w:rPr>
        <w:t>,</w:t>
      </w:r>
      <w:r>
        <w:rPr>
          <w:rFonts w:ascii="Times New Roman" w:hAnsi="Times New Roman" w:cs="Times New Roman"/>
          <w:sz w:val="24"/>
          <w:szCs w:val="24"/>
          <w:lang w:eastAsia="zh-CN"/>
        </w:rPr>
        <w:t xml:space="preserve"> Storm N, Berdenstain S, Berke O, Klement E., 2016</w:t>
      </w:r>
      <w:r w:rsidR="00375710">
        <w:rPr>
          <w:rFonts w:ascii="Times New Roman" w:hAnsi="Times New Roman" w:cs="Times New Roman"/>
          <w:sz w:val="24"/>
          <w:szCs w:val="24"/>
          <w:lang w:eastAsia="zh-CN"/>
        </w:rPr>
        <w:t>b</w:t>
      </w:r>
      <w:r w:rsidRPr="00991E67">
        <w:rPr>
          <w:rFonts w:ascii="Times New Roman" w:hAnsi="Times New Roman" w:cs="Times New Roman" w:hint="eastAsia"/>
          <w:sz w:val="24"/>
          <w:szCs w:val="24"/>
        </w:rPr>
        <w:t xml:space="preserve">. Prevalence and risk factors for foot and mouth disease infection in small ruminants in Israel. </w:t>
      </w:r>
      <w:r w:rsidRPr="00081817">
        <w:rPr>
          <w:rFonts w:ascii="Times New Roman" w:hAnsi="Times New Roman" w:cs="Times New Roman"/>
          <w:sz w:val="24"/>
          <w:szCs w:val="24"/>
        </w:rPr>
        <w:t>Prev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817">
        <w:rPr>
          <w:rFonts w:ascii="Times New Roman" w:hAnsi="Times New Roman" w:cs="Times New Roman"/>
          <w:sz w:val="24"/>
          <w:szCs w:val="24"/>
        </w:rPr>
        <w:t xml:space="preserve"> Vet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817">
        <w:rPr>
          <w:rFonts w:ascii="Times New Roman" w:hAnsi="Times New Roman" w:cs="Times New Roman"/>
          <w:sz w:val="24"/>
          <w:szCs w:val="24"/>
        </w:rPr>
        <w:t xml:space="preserve"> Med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8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181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08181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82–88</w:t>
      </w:r>
      <w:r w:rsidRPr="00081817">
        <w:rPr>
          <w:rFonts w:ascii="Times New Roman" w:hAnsi="Times New Roman" w:cs="Times New Roman"/>
          <w:sz w:val="24"/>
          <w:szCs w:val="24"/>
        </w:rPr>
        <w:t>.</w:t>
      </w:r>
    </w:p>
    <w:p w14:paraId="2E200BA9" w14:textId="0AFC03E6" w:rsidR="008416C3" w:rsidRDefault="008416C3" w:rsidP="00991E67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33" w:name="OLE_LINK6"/>
      <w:bookmarkStart w:id="34" w:name="OLE_LINK7"/>
      <w:bookmarkStart w:id="35" w:name="OLE_LINK8"/>
      <w:bookmarkStart w:id="36" w:name="OLE_LINK9"/>
      <w:bookmarkStart w:id="37" w:name="OLE_LINK10"/>
      <w:bookmarkStart w:id="38" w:name="OLE_LINK11"/>
      <w:bookmarkStart w:id="39" w:name="OLE_LINK12"/>
      <w:bookmarkStart w:id="40" w:name="OLE_LINK13"/>
      <w:bookmarkStart w:id="41" w:name="OLE_LINK14"/>
      <w:bookmarkStart w:id="42" w:name="OLE_LINK15"/>
      <w:bookmarkStart w:id="43" w:name="OLE_LINK18"/>
      <w:r w:rsidRPr="008416C3">
        <w:rPr>
          <w:rFonts w:ascii="Times New Roman" w:hAnsi="Times New Roman" w:cs="Times New Roman" w:hint="eastAsia"/>
          <w:sz w:val="24"/>
          <w:szCs w:val="24"/>
        </w:rPr>
        <w:t>Udahemuka</w:t>
      </w:r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r w:rsidRPr="008416C3">
        <w:rPr>
          <w:rFonts w:ascii="Times New Roman" w:hAnsi="Times New Roman" w:cs="Times New Roman" w:hint="eastAsia"/>
          <w:sz w:val="24"/>
          <w:szCs w:val="24"/>
        </w:rPr>
        <w:t xml:space="preserve"> J C , Aboge G O , Obiero G O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416C3">
        <w:rPr>
          <w:rFonts w:ascii="Times New Roman" w:hAnsi="Times New Roman" w:cs="Times New Roman" w:hint="eastAsia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2020</w:t>
      </w:r>
      <w:r w:rsidRPr="008416C3">
        <w:rPr>
          <w:rFonts w:ascii="Times New Roman" w:hAnsi="Times New Roman" w:cs="Times New Roman" w:hint="eastAsia"/>
          <w:sz w:val="24"/>
          <w:szCs w:val="24"/>
        </w:rPr>
        <w:t>. Risk factors for the incursion, spread and persistence of the foot and mouth disease virus in Eastern Rwanda. BMC Veterinary Research, 16(387)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416C3">
        <w:rPr>
          <w:rFonts w:ascii="Times New Roman" w:hAnsi="Times New Roman" w:cs="Times New Roman" w:hint="eastAsia"/>
          <w:sz w:val="24"/>
          <w:szCs w:val="24"/>
        </w:rPr>
        <w:t>1-10</w:t>
      </w:r>
      <w:r w:rsidR="002B02D9">
        <w:rPr>
          <w:rFonts w:ascii="Times New Roman" w:hAnsi="Times New Roman" w:cs="Times New Roman"/>
          <w:sz w:val="24"/>
          <w:szCs w:val="24"/>
        </w:rPr>
        <w:t>.</w:t>
      </w:r>
    </w:p>
    <w:p w14:paraId="012E3958" w14:textId="51E7A8D5" w:rsidR="002B02D9" w:rsidRDefault="002B02D9" w:rsidP="00991E67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44" w:name="OLE_LINK31"/>
      <w:bookmarkStart w:id="45" w:name="OLE_LINK32"/>
      <w:r w:rsidRPr="002B02D9">
        <w:rPr>
          <w:rFonts w:ascii="Times New Roman" w:hAnsi="Times New Roman" w:cs="Times New Roman" w:hint="eastAsia"/>
          <w:sz w:val="24"/>
          <w:szCs w:val="24"/>
        </w:rPr>
        <w:t>Jiang</w:t>
      </w:r>
      <w:bookmarkEnd w:id="44"/>
      <w:bookmarkEnd w:id="45"/>
      <w:r w:rsidRPr="002B02D9">
        <w:rPr>
          <w:rFonts w:ascii="Times New Roman" w:hAnsi="Times New Roman" w:cs="Times New Roman" w:hint="eastAsia"/>
          <w:sz w:val="24"/>
          <w:szCs w:val="24"/>
        </w:rPr>
        <w:t xml:space="preserve"> F , Song P , Zhang J 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B02D9">
        <w:rPr>
          <w:rFonts w:ascii="Times New Roman" w:hAnsi="Times New Roman" w:cs="Times New Roman" w:hint="eastAsia"/>
          <w:sz w:val="24"/>
          <w:szCs w:val="24"/>
        </w:rPr>
        <w:t>, et al</w:t>
      </w:r>
      <w:r>
        <w:rPr>
          <w:rFonts w:ascii="Times New Roman" w:hAnsi="Times New Roman" w:cs="Times New Roman"/>
          <w:sz w:val="24"/>
          <w:szCs w:val="24"/>
        </w:rPr>
        <w:t xml:space="preserve"> 2020</w:t>
      </w:r>
      <w:r w:rsidRPr="002B02D9">
        <w:rPr>
          <w:rFonts w:ascii="Times New Roman" w:hAnsi="Times New Roman" w:cs="Times New Roman" w:hint="eastAsia"/>
          <w:sz w:val="24"/>
          <w:szCs w:val="24"/>
        </w:rPr>
        <w:t>. Assessing the impact of climate change on the spatio-temporal distribution of foot-and-mouth disease risk for elephants. Global Ecology and Conservation, 23:e01176.</w:t>
      </w:r>
    </w:p>
    <w:p w14:paraId="3F44D802" w14:textId="78AC3230" w:rsidR="003C0F9C" w:rsidRDefault="003C0F9C" w:rsidP="00991E67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3C0F9C">
        <w:rPr>
          <w:rFonts w:ascii="Times New Roman" w:hAnsi="Times New Roman" w:cs="Times New Roman"/>
          <w:sz w:val="24"/>
          <w:szCs w:val="24"/>
        </w:rPr>
        <w:t>Wajid, A., Chaudhry, M., Rashid, H. B., Gill, S. S., &amp; Halim, S. R</w:t>
      </w:r>
      <w:r w:rsidR="00471422">
        <w:rPr>
          <w:rFonts w:ascii="Times New Roman" w:hAnsi="Times New Roman" w:cs="Times New Roman"/>
          <w:sz w:val="24"/>
          <w:szCs w:val="24"/>
        </w:rPr>
        <w:t>,</w:t>
      </w:r>
      <w:r w:rsidRPr="003C0F9C">
        <w:rPr>
          <w:rFonts w:ascii="Times New Roman" w:hAnsi="Times New Roman" w:cs="Times New Roman"/>
          <w:sz w:val="24"/>
          <w:szCs w:val="24"/>
        </w:rPr>
        <w:t>. 2020. Outbreak investigation of foot and mouth disease in Nangarhar province of war-torn Afghanistan, 2014. Scientific reports, 10(1), 1-10.</w:t>
      </w:r>
    </w:p>
    <w:p w14:paraId="57BD3354" w14:textId="6ECBEEA6" w:rsidR="007F3084" w:rsidRDefault="007F3084" w:rsidP="007F3084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46" w:name="OLE_LINK46"/>
      <w:bookmarkStart w:id="47" w:name="OLE_LINK47"/>
      <w:r>
        <w:rPr>
          <w:rFonts w:ascii="Times New Roman" w:hAnsi="Times New Roman" w:cs="Times New Roman"/>
          <w:sz w:val="24"/>
          <w:szCs w:val="24"/>
        </w:rPr>
        <w:t>Hamoonga</w:t>
      </w:r>
      <w:bookmarkEnd w:id="46"/>
      <w:bookmarkEnd w:id="47"/>
      <w:r>
        <w:rPr>
          <w:rFonts w:ascii="Times New Roman" w:hAnsi="Times New Roman" w:cs="Times New Roman"/>
          <w:sz w:val="24"/>
          <w:szCs w:val="24"/>
        </w:rPr>
        <w:t xml:space="preserve">, R., Stevenson, M.A., Allepuz, A., Carpenter, T.E., Sinkala, Y., 2014. </w:t>
      </w:r>
      <w:bookmarkStart w:id="48" w:name="OLE_LINK42"/>
      <w:r>
        <w:rPr>
          <w:rFonts w:ascii="Times New Roman" w:hAnsi="Times New Roman" w:cs="Times New Roman"/>
          <w:sz w:val="24"/>
          <w:szCs w:val="24"/>
        </w:rPr>
        <w:t>Risk factors for foot-and-mouth disease in Zambia, 1981-2012</w:t>
      </w:r>
      <w:bookmarkEnd w:id="48"/>
      <w:r>
        <w:rPr>
          <w:rFonts w:ascii="Times New Roman" w:hAnsi="Times New Roman" w:cs="Times New Roman"/>
          <w:sz w:val="24"/>
          <w:szCs w:val="24"/>
        </w:rPr>
        <w:t>. Prev. Vet. Med.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114, 64–71.</w:t>
      </w:r>
    </w:p>
    <w:p w14:paraId="208F517D" w14:textId="364D5CAD" w:rsidR="00FE5F63" w:rsidRDefault="00FE5F63" w:rsidP="007F3084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bookmarkStart w:id="49" w:name="OLE_LINK60"/>
      <w:bookmarkStart w:id="50" w:name="OLE_LINK61"/>
      <w:r w:rsidRPr="00FE5F63">
        <w:rPr>
          <w:rFonts w:ascii="Times New Roman" w:hAnsi="Times New Roman" w:cs="Times New Roman" w:hint="eastAsia"/>
          <w:sz w:val="24"/>
          <w:szCs w:val="24"/>
        </w:rPr>
        <w:t>Sansamur</w:t>
      </w:r>
      <w:bookmarkEnd w:id="49"/>
      <w:bookmarkEnd w:id="50"/>
      <w:r w:rsidRPr="00FE5F63">
        <w:rPr>
          <w:rFonts w:ascii="Times New Roman" w:hAnsi="Times New Roman" w:cs="Times New Roman" w:hint="eastAsia"/>
          <w:sz w:val="24"/>
          <w:szCs w:val="24"/>
        </w:rPr>
        <w:t xml:space="preserve"> C , Arjkumpa O , Charoenpanyanet A , et al. Determination of Risk Factors Associated with Foot and Mouth Disease Outbreaks in Dairy Farms in Chiang Mai Province, Northern Thailand[J]. Animals : an Open Access Journal from MDPI, 2020, 10(3).</w:t>
      </w:r>
    </w:p>
    <w:p w14:paraId="28269302" w14:textId="0546D24E" w:rsidR="00FE5F63" w:rsidRDefault="00FE5F63" w:rsidP="00FE5F63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1817">
        <w:rPr>
          <w:rFonts w:ascii="Times New Roman" w:hAnsi="Times New Roman" w:cs="Times New Roman"/>
          <w:sz w:val="24"/>
          <w:szCs w:val="24"/>
        </w:rPr>
        <w:lastRenderedPageBreak/>
        <w:t>Molla, B., Ayelet, G., Asfaw, Y., Jibril, Y., Ganga, G., Gelaye, E., 2010. Epidemiological study on foot-and-mouth disease in cattle: seroprevalence and risk factor assessment in South Omo zone, south-western Ethiopia. Transbound Emerg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817">
        <w:rPr>
          <w:rFonts w:ascii="Times New Roman" w:hAnsi="Times New Roman" w:cs="Times New Roman"/>
          <w:sz w:val="24"/>
          <w:szCs w:val="24"/>
        </w:rPr>
        <w:t xml:space="preserve"> Dis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8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1817">
        <w:rPr>
          <w:rFonts w:ascii="Times New Roman" w:hAnsi="Times New Roman" w:cs="Times New Roman"/>
          <w:sz w:val="24"/>
          <w:szCs w:val="24"/>
        </w:rPr>
        <w:t>57, 340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81817">
        <w:rPr>
          <w:rFonts w:ascii="Times New Roman" w:hAnsi="Times New Roman" w:cs="Times New Roman"/>
          <w:sz w:val="24"/>
          <w:szCs w:val="24"/>
        </w:rPr>
        <w:t>347.</w:t>
      </w:r>
    </w:p>
    <w:p w14:paraId="32BEE82B" w14:textId="4F59EC9B" w:rsidR="009F447E" w:rsidRPr="00081817" w:rsidRDefault="007C2E64" w:rsidP="009F447E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081817">
        <w:rPr>
          <w:rFonts w:ascii="Times New Roman" w:hAnsi="Times New Roman" w:cs="Times New Roman"/>
          <w:sz w:val="24"/>
          <w:szCs w:val="24"/>
        </w:rPr>
        <w:t>Lindholm, A., Hewitt, E., Torres, P., Lasso, M., Echeverria, C., Shaw, J., Hernandez, J., 2007. Epidemiologic aspects of a foot-and-mouth disease epidemic in cattle in Ecuador. Int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817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817">
        <w:rPr>
          <w:rFonts w:ascii="Times New Roman" w:hAnsi="Times New Roman" w:cs="Times New Roman"/>
          <w:sz w:val="24"/>
          <w:szCs w:val="24"/>
        </w:rPr>
        <w:t xml:space="preserve"> Appl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817">
        <w:rPr>
          <w:rFonts w:ascii="Times New Roman" w:hAnsi="Times New Roman" w:cs="Times New Roman"/>
          <w:sz w:val="24"/>
          <w:szCs w:val="24"/>
        </w:rPr>
        <w:t xml:space="preserve"> Res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817">
        <w:rPr>
          <w:rFonts w:ascii="Times New Roman" w:hAnsi="Times New Roman" w:cs="Times New Roman"/>
          <w:sz w:val="24"/>
          <w:szCs w:val="24"/>
        </w:rPr>
        <w:t xml:space="preserve"> Vet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817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8181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81817">
        <w:rPr>
          <w:rFonts w:ascii="Times New Roman" w:hAnsi="Times New Roman" w:cs="Times New Roman"/>
          <w:sz w:val="24"/>
          <w:szCs w:val="24"/>
        </w:rPr>
        <w:t>5, 17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81817">
        <w:rPr>
          <w:rFonts w:ascii="Times New Roman" w:hAnsi="Times New Roman" w:cs="Times New Roman"/>
          <w:sz w:val="24"/>
          <w:szCs w:val="24"/>
        </w:rPr>
        <w:t>24.</w:t>
      </w:r>
    </w:p>
    <w:p w14:paraId="21F04AA6" w14:textId="4118415D" w:rsidR="0071401A" w:rsidRDefault="009F447E" w:rsidP="00C1070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9F447E">
        <w:rPr>
          <w:rFonts w:ascii="Times New Roman" w:hAnsi="Times New Roman" w:cs="Times New Roman"/>
          <w:sz w:val="24"/>
          <w:szCs w:val="24"/>
        </w:rPr>
        <w:t>Hayama, Y., Yamamoto, T., Kobayashi, S., Muroga, N., Tsutsui, T., 2016. Potential impact of species and livestock density on the epidemic size and effectiveness of control measures for foot-and-mouth disease in Japan. J. Vet. Med. Sci. 78, 13–22.</w:t>
      </w:r>
    </w:p>
    <w:p w14:paraId="5A905445" w14:textId="6CC7E279" w:rsidR="00C1070D" w:rsidRPr="006A4938" w:rsidRDefault="00C1070D" w:rsidP="00C1070D">
      <w:pPr>
        <w:pStyle w:val="EndNoteBibliography"/>
        <w:spacing w:after="0"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 w:rsidRPr="00C1070D">
        <w:rPr>
          <w:rFonts w:ascii="Times New Roman" w:hAnsi="Times New Roman" w:cs="Times New Roman"/>
          <w:sz w:val="24"/>
          <w:szCs w:val="24"/>
        </w:rPr>
        <w:t xml:space="preserve">Bessell, P.R., Shaw, D.J., Savill, N.J., Woolhouse, M.E., 2010a. Statistical modeling of 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1070D">
        <w:rPr>
          <w:rFonts w:ascii="Times New Roman" w:hAnsi="Times New Roman" w:cs="Times New Roman"/>
          <w:sz w:val="24"/>
          <w:szCs w:val="24"/>
        </w:rPr>
        <w:t>holding level susceptibility to infection during the 2001 foot and mouth disease epidemic in Great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070D">
        <w:rPr>
          <w:rFonts w:ascii="Times New Roman" w:hAnsi="Times New Roman" w:cs="Times New Roman"/>
          <w:sz w:val="24"/>
          <w:szCs w:val="24"/>
        </w:rPr>
        <w:t>Britain. Int. J. Infect. Dis. 14, e210–215</w:t>
      </w:r>
      <w:bookmarkEnd w:id="0"/>
    </w:p>
    <w:sectPr w:rsidR="00C1070D" w:rsidRPr="006A4938" w:rsidSect="00FC3BF3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A9F3D9" w14:textId="77777777" w:rsidR="00AE2A45" w:rsidRDefault="00AE2A45">
      <w:pPr>
        <w:spacing w:after="0" w:line="240" w:lineRule="auto"/>
      </w:pPr>
      <w:r>
        <w:separator/>
      </w:r>
    </w:p>
  </w:endnote>
  <w:endnote w:type="continuationSeparator" w:id="0">
    <w:p w14:paraId="2F01408A" w14:textId="77777777" w:rsidR="00AE2A45" w:rsidRDefault="00AE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等线 Light">
    <w:altName w:val="MS Gothic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10040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94881B7" w14:textId="77777777" w:rsidR="008F4CA9" w:rsidRDefault="006A49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BF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1DA53288" w14:textId="77777777" w:rsidR="008F4CA9" w:rsidRDefault="008F4C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0D5D7B" w14:textId="77777777" w:rsidR="00AE2A45" w:rsidRDefault="00AE2A45">
      <w:pPr>
        <w:spacing w:after="0" w:line="240" w:lineRule="auto"/>
      </w:pPr>
      <w:r>
        <w:separator/>
      </w:r>
    </w:p>
  </w:footnote>
  <w:footnote w:type="continuationSeparator" w:id="0">
    <w:p w14:paraId="0140C8C0" w14:textId="77777777" w:rsidR="00AE2A45" w:rsidRDefault="00AE2A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1tDAzMTGzNDI1MbVQ0lEKTi0uzszPAykwrQUAw8mg4y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Total_Editing_Time" w:val="348"/>
  </w:docVars>
  <w:rsids>
    <w:rsidRoot w:val="006A4938"/>
    <w:rsid w:val="0001347B"/>
    <w:rsid w:val="000714EF"/>
    <w:rsid w:val="000E35B2"/>
    <w:rsid w:val="000F1142"/>
    <w:rsid w:val="001A6756"/>
    <w:rsid w:val="00260AEF"/>
    <w:rsid w:val="00292EB4"/>
    <w:rsid w:val="002B02D9"/>
    <w:rsid w:val="002C539F"/>
    <w:rsid w:val="002E20A8"/>
    <w:rsid w:val="003407EC"/>
    <w:rsid w:val="00357892"/>
    <w:rsid w:val="00375710"/>
    <w:rsid w:val="003C0078"/>
    <w:rsid w:val="003C0F9C"/>
    <w:rsid w:val="003C654E"/>
    <w:rsid w:val="00467227"/>
    <w:rsid w:val="00471422"/>
    <w:rsid w:val="004A4D4B"/>
    <w:rsid w:val="005115C0"/>
    <w:rsid w:val="00553DE0"/>
    <w:rsid w:val="00594A20"/>
    <w:rsid w:val="00663176"/>
    <w:rsid w:val="00676444"/>
    <w:rsid w:val="006A4938"/>
    <w:rsid w:val="006F2C2F"/>
    <w:rsid w:val="0071401A"/>
    <w:rsid w:val="007C2E64"/>
    <w:rsid w:val="007F3084"/>
    <w:rsid w:val="00800EEC"/>
    <w:rsid w:val="00800FC8"/>
    <w:rsid w:val="008416C3"/>
    <w:rsid w:val="008D2248"/>
    <w:rsid w:val="008F4CA9"/>
    <w:rsid w:val="00915A2E"/>
    <w:rsid w:val="00961570"/>
    <w:rsid w:val="00973C1F"/>
    <w:rsid w:val="00991E67"/>
    <w:rsid w:val="009F447E"/>
    <w:rsid w:val="00A46E37"/>
    <w:rsid w:val="00A51C33"/>
    <w:rsid w:val="00A71BA8"/>
    <w:rsid w:val="00A873BE"/>
    <w:rsid w:val="00AE2A45"/>
    <w:rsid w:val="00B15E68"/>
    <w:rsid w:val="00B33DAE"/>
    <w:rsid w:val="00B903A1"/>
    <w:rsid w:val="00C1070D"/>
    <w:rsid w:val="00C81533"/>
    <w:rsid w:val="00CB5691"/>
    <w:rsid w:val="00CC5E6A"/>
    <w:rsid w:val="00D474FA"/>
    <w:rsid w:val="00D5654C"/>
    <w:rsid w:val="00D61451"/>
    <w:rsid w:val="00DD631F"/>
    <w:rsid w:val="00E56DEE"/>
    <w:rsid w:val="00EC7407"/>
    <w:rsid w:val="00F13A75"/>
    <w:rsid w:val="00F26A79"/>
    <w:rsid w:val="00F67ED0"/>
    <w:rsid w:val="00FB3D1E"/>
    <w:rsid w:val="00FC3BF3"/>
    <w:rsid w:val="00FE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26EA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9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6A493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A493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A493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A4938"/>
    <w:rPr>
      <w:rFonts w:ascii="Calibri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93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938"/>
    <w:rPr>
      <w:rFonts w:ascii="Segoe UI" w:hAnsi="Segoe UI" w:cs="Angsana New"/>
      <w:sz w:val="18"/>
      <w:szCs w:val="22"/>
    </w:rPr>
  </w:style>
  <w:style w:type="character" w:styleId="PlaceholderText">
    <w:name w:val="Placeholder Text"/>
    <w:basedOn w:val="DefaultParagraphFont"/>
    <w:uiPriority w:val="99"/>
    <w:semiHidden/>
    <w:rsid w:val="006A493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A4938"/>
    <w:rPr>
      <w:sz w:val="16"/>
      <w:szCs w:val="16"/>
    </w:rPr>
  </w:style>
  <w:style w:type="paragraph" w:styleId="CommentText">
    <w:name w:val="annotation text"/>
    <w:aliases w:val="Char11"/>
    <w:basedOn w:val="Normal"/>
    <w:link w:val="CommentTextChar"/>
    <w:uiPriority w:val="99"/>
    <w:unhideWhenUsed/>
    <w:rsid w:val="006A493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aliases w:val="Char11 Char"/>
    <w:basedOn w:val="DefaultParagraphFont"/>
    <w:link w:val="CommentText"/>
    <w:uiPriority w:val="99"/>
    <w:rsid w:val="006A493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9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938"/>
    <w:rPr>
      <w:b/>
      <w:bCs/>
      <w:sz w:val="20"/>
      <w:szCs w:val="25"/>
    </w:rPr>
  </w:style>
  <w:style w:type="character" w:styleId="Hyperlink">
    <w:name w:val="Hyperlink"/>
    <w:basedOn w:val="DefaultParagraphFont"/>
    <w:uiPriority w:val="99"/>
    <w:unhideWhenUsed/>
    <w:rsid w:val="006A493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4938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6A4938"/>
  </w:style>
  <w:style w:type="paragraph" w:styleId="Header">
    <w:name w:val="header"/>
    <w:basedOn w:val="Normal"/>
    <w:link w:val="HeaderChar"/>
    <w:uiPriority w:val="99"/>
    <w:unhideWhenUsed/>
    <w:rsid w:val="006A49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938"/>
  </w:style>
  <w:style w:type="paragraph" w:styleId="Footer">
    <w:name w:val="footer"/>
    <w:basedOn w:val="Normal"/>
    <w:link w:val="FooterChar"/>
    <w:uiPriority w:val="99"/>
    <w:unhideWhenUsed/>
    <w:rsid w:val="006A49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9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493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6A4938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A4938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6A4938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6A4938"/>
    <w:rPr>
      <w:rFonts w:ascii="Calibri" w:hAnsi="Calibri" w:cs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493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4938"/>
    <w:rPr>
      <w:rFonts w:ascii="Segoe UI" w:hAnsi="Segoe UI" w:cs="Angsana New"/>
      <w:sz w:val="18"/>
      <w:szCs w:val="22"/>
    </w:rPr>
  </w:style>
  <w:style w:type="character" w:styleId="PlaceholderText">
    <w:name w:val="Placeholder Text"/>
    <w:basedOn w:val="DefaultParagraphFont"/>
    <w:uiPriority w:val="99"/>
    <w:semiHidden/>
    <w:rsid w:val="006A493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6A4938"/>
    <w:rPr>
      <w:sz w:val="16"/>
      <w:szCs w:val="16"/>
    </w:rPr>
  </w:style>
  <w:style w:type="paragraph" w:styleId="CommentText">
    <w:name w:val="annotation text"/>
    <w:aliases w:val="Char11"/>
    <w:basedOn w:val="Normal"/>
    <w:link w:val="CommentTextChar"/>
    <w:uiPriority w:val="99"/>
    <w:unhideWhenUsed/>
    <w:rsid w:val="006A4938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aliases w:val="Char11 Char"/>
    <w:basedOn w:val="DefaultParagraphFont"/>
    <w:link w:val="CommentText"/>
    <w:uiPriority w:val="99"/>
    <w:rsid w:val="006A4938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49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4938"/>
    <w:rPr>
      <w:b/>
      <w:bCs/>
      <w:sz w:val="20"/>
      <w:szCs w:val="25"/>
    </w:rPr>
  </w:style>
  <w:style w:type="character" w:styleId="Hyperlink">
    <w:name w:val="Hyperlink"/>
    <w:basedOn w:val="DefaultParagraphFont"/>
    <w:uiPriority w:val="99"/>
    <w:unhideWhenUsed/>
    <w:rsid w:val="006A4938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A4938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6A4938"/>
  </w:style>
  <w:style w:type="paragraph" w:styleId="Header">
    <w:name w:val="header"/>
    <w:basedOn w:val="Normal"/>
    <w:link w:val="HeaderChar"/>
    <w:uiPriority w:val="99"/>
    <w:unhideWhenUsed/>
    <w:rsid w:val="006A49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4938"/>
  </w:style>
  <w:style w:type="paragraph" w:styleId="Footer">
    <w:name w:val="footer"/>
    <w:basedOn w:val="Normal"/>
    <w:link w:val="FooterChar"/>
    <w:uiPriority w:val="99"/>
    <w:unhideWhenUsed/>
    <w:rsid w:val="006A49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4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5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5</Pages>
  <Words>922</Words>
  <Characters>4920</Characters>
  <Application>Microsoft Office Word</Application>
  <DocSecurity>0</DocSecurity>
  <Lines>820</Lines>
  <Paragraphs>486</Paragraphs>
  <ScaleCrop>false</ScaleCrop>
  <Company/>
  <LinksUpToDate>false</LinksUpToDate>
  <CharactersWithSpaces>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chaithep poolkhet</dc:creator>
  <cp:keywords/>
  <dc:description/>
  <cp:lastModifiedBy>S3G_Reference_Citation_Sequence</cp:lastModifiedBy>
  <cp:revision>11</cp:revision>
  <dcterms:created xsi:type="dcterms:W3CDTF">2020-04-30T07:43:00Z</dcterms:created>
  <dcterms:modified xsi:type="dcterms:W3CDTF">2021-11-27T10:44:00Z</dcterms:modified>
</cp:coreProperties>
</file>