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3716" w14:textId="77777777" w:rsidR="00BE2804" w:rsidRDefault="00E55896">
      <w:pPr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35F1A8" wp14:editId="5C84724D">
            <wp:extent cx="3856355" cy="28206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0059" cy="2830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0F4C5" w14:textId="77777777" w:rsidR="00BE2804" w:rsidRDefault="00BE2804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417B2918" w14:textId="77777777" w:rsidR="00BE2804" w:rsidRDefault="00E55896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Fig. S</w:t>
      </w:r>
      <w:proofErr w:type="gramStart"/>
      <w:r>
        <w:rPr>
          <w:rFonts w:ascii="Times New Roman" w:hAnsi="Times New Roman" w:cs="Times New Roman"/>
          <w:b/>
          <w:bCs/>
        </w:rPr>
        <w:t>1  Identification</w:t>
      </w:r>
      <w:proofErr w:type="gramEnd"/>
      <w:r>
        <w:rPr>
          <w:rFonts w:ascii="Times New Roman" w:hAnsi="Times New Roman" w:cs="Times New Roman"/>
          <w:b/>
          <w:bCs/>
        </w:rPr>
        <w:t xml:space="preserve"> of t</w:t>
      </w:r>
      <w:r>
        <w:rPr>
          <w:rFonts w:ascii="Times New Roman" w:hAnsi="Times New Roman" w:cs="Times New Roman"/>
          <w:b/>
          <w:bCs/>
          <w:szCs w:val="21"/>
        </w:rPr>
        <w:t>he recombinant baculovirus infection by cytopathic effects.</w:t>
      </w:r>
      <w:r>
        <w:rPr>
          <w:rFonts w:ascii="Times New Roman" w:hAnsi="Times New Roman" w:cs="Times New Roman"/>
          <w:szCs w:val="21"/>
        </w:rPr>
        <w:t xml:space="preserve"> The recombinant baculovirus were generated successfully. </w:t>
      </w:r>
      <w:bookmarkStart w:id="0" w:name="_Hlk93663990"/>
      <w:r>
        <w:rPr>
          <w:rFonts w:ascii="Times New Roman" w:hAnsi="Times New Roman" w:cs="Times New Roman"/>
          <w:szCs w:val="21"/>
        </w:rPr>
        <w:t>Cytopathic effects (CPE) such as cell swelling was observed in infected cells.</w:t>
      </w:r>
      <w:bookmarkEnd w:id="0"/>
      <w:r>
        <w:rPr>
          <w:rFonts w:ascii="Times New Roman" w:hAnsi="Times New Roman" w:cs="Times New Roman"/>
          <w:szCs w:val="21"/>
        </w:rPr>
        <w:t xml:space="preserve"> </w:t>
      </w:r>
    </w:p>
    <w:p w14:paraId="2CE45D8E" w14:textId="77777777" w:rsidR="00BE2804" w:rsidRDefault="00BE2804"/>
    <w:p w14:paraId="4FE5D046" w14:textId="77777777" w:rsidR="00BE2804" w:rsidRDefault="00E55896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21DD9F" wp14:editId="0E3FFAF3">
            <wp:extent cx="5233670" cy="3486150"/>
            <wp:effectExtent l="0" t="0" r="5080" b="0"/>
            <wp:docPr id="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543" cy="3493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3F668" w14:textId="77777777" w:rsidR="00BE2804" w:rsidRDefault="00BE2804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01C0B99E" w14:textId="3AD61B94" w:rsidR="00BE2804" w:rsidRDefault="00E55896">
      <w:pPr>
        <w:adjustRightInd w:val="0"/>
        <w:snapToGrid w:val="0"/>
        <w:rPr>
          <w:rFonts w:ascii="Times New Roman" w:hAnsi="Times New Roman" w:cs="Times New Roman"/>
          <w:bCs/>
        </w:rPr>
      </w:pPr>
      <w:r w:rsidRPr="0030673F">
        <w:rPr>
          <w:rFonts w:ascii="Times New Roman" w:hAnsi="Times New Roman" w:cs="Times New Roman"/>
          <w:b/>
          <w:bCs/>
        </w:rPr>
        <w:t>Fig. S</w:t>
      </w:r>
      <w:proofErr w:type="gramStart"/>
      <w:r w:rsidRPr="0030673F">
        <w:rPr>
          <w:rFonts w:ascii="Times New Roman" w:hAnsi="Times New Roman" w:cs="Times New Roman"/>
          <w:b/>
          <w:bCs/>
        </w:rPr>
        <w:t>2  Repres</w:t>
      </w:r>
      <w:r w:rsidRPr="0030673F">
        <w:rPr>
          <w:rFonts w:ascii="Times New Roman" w:hAnsi="Times New Roman" w:cs="Times New Roman"/>
          <w:b/>
        </w:rPr>
        <w:t>entative</w:t>
      </w:r>
      <w:proofErr w:type="gramEnd"/>
      <w:r w:rsidRPr="0030673F">
        <w:rPr>
          <w:rFonts w:ascii="Times New Roman" w:hAnsi="Times New Roman" w:cs="Times New Roman"/>
          <w:b/>
        </w:rPr>
        <w:t xml:space="preserve"> results of immunofluorescence.</w:t>
      </w:r>
      <w:r w:rsidRPr="0030673F">
        <w:rPr>
          <w:rFonts w:ascii="Times New Roman" w:hAnsi="Times New Roman" w:cs="Times New Roman"/>
          <w:b/>
        </w:rPr>
        <w:t xml:space="preserve"> </w:t>
      </w:r>
      <w:r w:rsidRPr="0030673F">
        <w:rPr>
          <w:rFonts w:ascii="Times New Roman" w:hAnsi="Times New Roman" w:cs="Times New Roman"/>
          <w:bCs/>
        </w:rPr>
        <w:t>I</w:t>
      </w:r>
      <w:r w:rsidRPr="0030673F">
        <w:rPr>
          <w:rFonts w:ascii="Times New Roman" w:hAnsi="Times New Roman" w:cs="Times New Roman"/>
          <w:bCs/>
        </w:rPr>
        <w:t>mmunofluorescence</w:t>
      </w:r>
      <w:r w:rsidRPr="0030673F">
        <w:rPr>
          <w:rFonts w:ascii="Times New Roman" w:hAnsi="Times New Roman" w:cs="Times New Roman"/>
          <w:bCs/>
        </w:rPr>
        <w:t xml:space="preserve"> assays were performed </w:t>
      </w:r>
      <w:r w:rsidRPr="0030673F">
        <w:rPr>
          <w:rFonts w:ascii="Times New Roman" w:hAnsi="Times New Roman" w:cs="Times New Roman"/>
          <w:bCs/>
        </w:rPr>
        <w:t xml:space="preserve">on </w:t>
      </w:r>
      <w:r w:rsidRPr="0030673F">
        <w:rPr>
          <w:rFonts w:ascii="Times New Roman" w:hAnsi="Times New Roman" w:cs="Times New Roman"/>
          <w:bCs/>
        </w:rPr>
        <w:t>PEDV infected</w:t>
      </w:r>
      <w:r w:rsidRPr="0030673F">
        <w:rPr>
          <w:rFonts w:ascii="Times New Roman" w:hAnsi="Times New Roman" w:cs="Times New Roman"/>
          <w:b/>
        </w:rPr>
        <w:t xml:space="preserve"> </w:t>
      </w:r>
      <w:r w:rsidRPr="0030673F">
        <w:rPr>
          <w:rFonts w:ascii="Times New Roman" w:hAnsi="Times New Roman" w:cs="Times New Roman"/>
          <w:bCs/>
        </w:rPr>
        <w:t>cells</w:t>
      </w:r>
      <w:r w:rsidRPr="0030673F">
        <w:rPr>
          <w:rFonts w:ascii="Times New Roman" w:hAnsi="Times New Roman" w:cs="Times New Roman"/>
          <w:bCs/>
        </w:rPr>
        <w:t>.</w:t>
      </w:r>
      <w:r w:rsidRPr="0030673F">
        <w:rPr>
          <w:rFonts w:ascii="Times New Roman" w:hAnsi="Times New Roman" w:cs="Times New Roman"/>
          <w:bCs/>
        </w:rPr>
        <w:t xml:space="preserve"> </w:t>
      </w:r>
      <w:r w:rsidRPr="0030673F">
        <w:rPr>
          <w:rFonts w:ascii="Times New Roman" w:hAnsi="Times New Roman" w:cs="Times New Roman"/>
          <w:bCs/>
        </w:rPr>
        <w:t>S</w:t>
      </w:r>
      <w:r w:rsidRPr="0030673F">
        <w:rPr>
          <w:rFonts w:ascii="Times New Roman" w:hAnsi="Times New Roman" w:cs="Times New Roman"/>
          <w:bCs/>
        </w:rPr>
        <w:t>erum</w:t>
      </w:r>
      <w:r w:rsidRPr="0030673F">
        <w:rPr>
          <w:rFonts w:ascii="Times New Roman" w:hAnsi="Times New Roman" w:cs="Times New Roman"/>
          <w:bCs/>
        </w:rPr>
        <w:t>s</w:t>
      </w:r>
      <w:r w:rsidRPr="0030673F">
        <w:rPr>
          <w:rFonts w:ascii="Times New Roman" w:hAnsi="Times New Roman" w:cs="Times New Roman"/>
          <w:bCs/>
        </w:rPr>
        <w:t xml:space="preserve"> </w:t>
      </w:r>
      <w:r w:rsidRPr="0030673F">
        <w:rPr>
          <w:rFonts w:ascii="Times New Roman" w:hAnsi="Times New Roman" w:cs="Times New Roman"/>
          <w:bCs/>
        </w:rPr>
        <w:t>w</w:t>
      </w:r>
      <w:r w:rsidRPr="0030673F">
        <w:rPr>
          <w:rFonts w:ascii="Times New Roman" w:hAnsi="Times New Roman" w:cs="Times New Roman"/>
          <w:bCs/>
        </w:rPr>
        <w:t>ere</w:t>
      </w:r>
      <w:r w:rsidRPr="0030673F">
        <w:rPr>
          <w:rFonts w:ascii="Times New Roman" w:hAnsi="Times New Roman" w:cs="Times New Roman"/>
          <w:bCs/>
        </w:rPr>
        <w:t xml:space="preserve"> used as </w:t>
      </w:r>
      <w:r w:rsidRPr="0030673F">
        <w:rPr>
          <w:rFonts w:ascii="Times New Roman" w:hAnsi="Times New Roman" w:cs="Times New Roman"/>
          <w:bCs/>
        </w:rPr>
        <w:t>primary antibod</w:t>
      </w:r>
      <w:r w:rsidRPr="0030673F">
        <w:rPr>
          <w:rFonts w:ascii="Times New Roman" w:hAnsi="Times New Roman" w:cs="Times New Roman"/>
          <w:bCs/>
        </w:rPr>
        <w:t>ies</w:t>
      </w:r>
      <w:r w:rsidRPr="0030673F">
        <w:rPr>
          <w:rFonts w:ascii="Times New Roman" w:hAnsi="Times New Roman" w:cs="Times New Roman"/>
          <w:bCs/>
        </w:rPr>
        <w:t>,</w:t>
      </w:r>
      <w:r w:rsidRPr="0030673F">
        <w:rPr>
          <w:rFonts w:ascii="Times New Roman" w:hAnsi="Times New Roman" w:cs="Times New Roman"/>
          <w:bCs/>
        </w:rPr>
        <w:t xml:space="preserve"> </w:t>
      </w:r>
      <w:r w:rsidRPr="0030673F">
        <w:rPr>
          <w:rFonts w:ascii="Times New Roman" w:hAnsi="Times New Roman" w:cs="Times New Roman"/>
          <w:bCs/>
        </w:rPr>
        <w:t xml:space="preserve">while </w:t>
      </w:r>
      <w:r w:rsidRPr="0030673F">
        <w:rPr>
          <w:rFonts w:ascii="Times New Roman" w:hAnsi="Times New Roman" w:cs="Times New Roman"/>
          <w:bCs/>
        </w:rPr>
        <w:t>PBS</w:t>
      </w:r>
      <w:r w:rsidRPr="0030673F">
        <w:rPr>
          <w:rFonts w:ascii="Times New Roman" w:hAnsi="Times New Roman" w:cs="Times New Roman"/>
          <w:bCs/>
        </w:rPr>
        <w:t xml:space="preserve"> </w:t>
      </w:r>
      <w:r w:rsidRPr="0030673F">
        <w:rPr>
          <w:rFonts w:ascii="Times New Roman" w:hAnsi="Times New Roman" w:cs="Times New Roman"/>
          <w:bCs/>
        </w:rPr>
        <w:t>was used in</w:t>
      </w:r>
      <w:r w:rsidRPr="0030673F">
        <w:rPr>
          <w:rFonts w:ascii="Times New Roman" w:hAnsi="Times New Roman" w:cs="Times New Roman"/>
          <w:bCs/>
        </w:rPr>
        <w:t xml:space="preserve"> mock control</w:t>
      </w:r>
      <w:r w:rsidRPr="0030673F">
        <w:rPr>
          <w:rFonts w:ascii="Times New Roman" w:hAnsi="Times New Roman" w:cs="Times New Roman"/>
          <w:bCs/>
        </w:rPr>
        <w:t xml:space="preserve">. </w:t>
      </w:r>
      <w:r w:rsidRPr="0030673F">
        <w:rPr>
          <w:rFonts w:ascii="Times New Roman" w:hAnsi="Times New Roman" w:cs="Times New Roman"/>
          <w:szCs w:val="21"/>
        </w:rPr>
        <w:t>Alexa Fluor 488-</w:t>
      </w:r>
      <w:r w:rsidRPr="0030673F">
        <w:rPr>
          <w:rFonts w:ascii="Times New Roman" w:eastAsia="等线" w:hAnsi="Times New Roman" w:cs="Times New Roman"/>
          <w:szCs w:val="21"/>
        </w:rPr>
        <w:t>conjugated goat</w:t>
      </w:r>
      <w:r w:rsidRPr="0030673F">
        <w:rPr>
          <w:rFonts w:ascii="Times New Roman" w:hAnsi="Times New Roman" w:cs="Times New Roman"/>
          <w:szCs w:val="21"/>
        </w:rPr>
        <w:t xml:space="preserve"> anti</w:t>
      </w:r>
      <w:r w:rsidRPr="0030673F">
        <w:rPr>
          <w:rFonts w:ascii="Times New Roman" w:eastAsia="等线" w:hAnsi="Times New Roman" w:cs="Times New Roman"/>
          <w:szCs w:val="21"/>
        </w:rPr>
        <w:t>-</w:t>
      </w:r>
      <w:r w:rsidRPr="0030673F">
        <w:rPr>
          <w:rFonts w:ascii="Times New Roman" w:hAnsi="Times New Roman" w:cs="Times New Roman"/>
          <w:szCs w:val="21"/>
        </w:rPr>
        <w:t>pig IgA antibody was used</w:t>
      </w:r>
      <w:r w:rsidRPr="0030673F">
        <w:rPr>
          <w:rFonts w:ascii="Times New Roman" w:hAnsi="Times New Roman" w:cs="Times New Roman"/>
          <w:szCs w:val="21"/>
        </w:rPr>
        <w:t xml:space="preserve"> as secondary antibody</w:t>
      </w:r>
      <w:r w:rsidRPr="0030673F">
        <w:rPr>
          <w:rFonts w:ascii="Times New Roman" w:hAnsi="Times New Roman" w:cs="Times New Roman"/>
          <w:bCs/>
        </w:rPr>
        <w:t>.</w:t>
      </w:r>
      <w:r w:rsidRPr="0030673F">
        <w:rPr>
          <w:rFonts w:ascii="Times New Roman" w:hAnsi="Times New Roman" w:cs="Times New Roman"/>
          <w:bCs/>
        </w:rPr>
        <w:t xml:space="preserve"> </w:t>
      </w:r>
      <w:r w:rsidRPr="0030673F">
        <w:rPr>
          <w:rFonts w:ascii="Times New Roman" w:hAnsi="Times New Roman" w:cs="Times New Roman"/>
          <w:szCs w:val="21"/>
        </w:rPr>
        <w:t xml:space="preserve">Out of 213 pig serum samples from local farms, 75 (35.21%) and 138 (64.79%) were shown to be PEDV IgA positive and negative, respectively. </w:t>
      </w:r>
      <w:r w:rsidRPr="0030673F">
        <w:rPr>
          <w:rFonts w:ascii="Times New Roman" w:hAnsi="Times New Roman" w:cs="Times New Roman"/>
          <w:bCs/>
        </w:rPr>
        <w:t>Typical</w:t>
      </w:r>
      <w:r w:rsidRPr="0030673F">
        <w:rPr>
          <w:rFonts w:ascii="Times New Roman" w:hAnsi="Times New Roman" w:cs="Times New Roman"/>
          <w:b/>
        </w:rPr>
        <w:t xml:space="preserve"> </w:t>
      </w:r>
      <w:r w:rsidRPr="0030673F">
        <w:rPr>
          <w:rFonts w:ascii="Times New Roman" w:hAnsi="Times New Roman" w:cs="Times New Roman"/>
          <w:bCs/>
        </w:rPr>
        <w:t>fluorescence was presented.</w:t>
      </w:r>
      <w:r w:rsidRPr="0030673F">
        <w:rPr>
          <w:rFonts w:ascii="Times New Roman" w:hAnsi="Times New Roman" w:cs="Times New Roman"/>
          <w:bCs/>
        </w:rPr>
        <w:t xml:space="preserve"> </w:t>
      </w:r>
      <w:r w:rsidRPr="0030673F">
        <w:rPr>
          <w:rFonts w:ascii="Times New Roman" w:hAnsi="Times New Roman" w:cs="Times New Roman"/>
          <w:bCs/>
        </w:rPr>
        <w:t>The nuclei were stained blue with DAP</w:t>
      </w:r>
      <w:r w:rsidRPr="0030673F">
        <w:rPr>
          <w:rFonts w:ascii="Times New Roman" w:hAnsi="Times New Roman" w:cs="Times New Roman"/>
          <w:bCs/>
        </w:rPr>
        <w:t xml:space="preserve">I; </w:t>
      </w:r>
      <w:r w:rsidRPr="0030673F">
        <w:rPr>
          <w:rFonts w:ascii="Times New Roman" w:hAnsi="Times New Roman" w:cs="Times New Roman"/>
          <w:bCs/>
        </w:rPr>
        <w:t>PEDV infected ce</w:t>
      </w:r>
      <w:r w:rsidRPr="0030673F">
        <w:rPr>
          <w:rFonts w:ascii="Times New Roman" w:hAnsi="Times New Roman" w:cs="Times New Roman"/>
          <w:bCs/>
        </w:rPr>
        <w:t>lls were stained with green fluorescence by positive serum, and syncytia was visible.</w:t>
      </w:r>
    </w:p>
    <w:p w14:paraId="599DA0F6" w14:textId="77777777" w:rsidR="00BE2804" w:rsidRDefault="00BE2804"/>
    <w:p w14:paraId="0F34F0EA" w14:textId="77777777" w:rsidR="00BE2804" w:rsidRDefault="00BE2804"/>
    <w:p w14:paraId="7D0AE891" w14:textId="77777777" w:rsidR="00BE2804" w:rsidRDefault="00E55896">
      <w:pPr>
        <w:adjustRightInd w:val="0"/>
        <w:snapToGrid w:val="0"/>
        <w:rPr>
          <w:rFonts w:ascii="Times New Roman" w:hAnsi="Times New Roman" w:cs="Times New Roman"/>
          <w:b/>
          <w:szCs w:val="21"/>
          <w:highlight w:val="yellow"/>
        </w:rPr>
      </w:pPr>
      <w:r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0" distR="0" wp14:anchorId="478AFC1E" wp14:editId="39F6DB72">
            <wp:extent cx="5095240" cy="30543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4943" cy="3059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8FF49" w14:textId="31AF74E9" w:rsidR="00BE2804" w:rsidRDefault="00E55896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30673F">
        <w:rPr>
          <w:rFonts w:ascii="Times New Roman" w:hAnsi="Times New Roman" w:cs="Times New Roman"/>
          <w:b/>
          <w:szCs w:val="21"/>
        </w:rPr>
        <w:t>Fig. S</w:t>
      </w:r>
      <w:proofErr w:type="gramStart"/>
      <w:r w:rsidRPr="0030673F">
        <w:rPr>
          <w:rFonts w:ascii="Times New Roman" w:hAnsi="Times New Roman" w:cs="Times New Roman"/>
          <w:b/>
          <w:szCs w:val="21"/>
        </w:rPr>
        <w:t xml:space="preserve">3 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30673F" w:rsidRPr="0030673F">
        <w:rPr>
          <w:rFonts w:ascii="Times New Roman" w:hAnsi="Times New Roman" w:cs="Times New Roman"/>
          <w:b/>
          <w:szCs w:val="21"/>
        </w:rPr>
        <w:t>ROC</w:t>
      </w:r>
      <w:proofErr w:type="gramEnd"/>
      <w:r w:rsidR="0030673F" w:rsidRPr="0030673F">
        <w:rPr>
          <w:rFonts w:ascii="Times New Roman" w:hAnsi="Times New Roman" w:cs="Times New Roman"/>
          <w:b/>
          <w:szCs w:val="21"/>
        </w:rPr>
        <w:t xml:space="preserve"> </w:t>
      </w:r>
      <w:r w:rsidR="0030673F" w:rsidRPr="0030673F">
        <w:rPr>
          <w:rFonts w:ascii="Times New Roman" w:hAnsi="Times New Roman" w:cs="Times New Roman" w:hint="eastAsia"/>
          <w:b/>
          <w:szCs w:val="21"/>
        </w:rPr>
        <w:t>data</w:t>
      </w:r>
      <w:r w:rsidR="0030673F" w:rsidRPr="0030673F">
        <w:rPr>
          <w:rFonts w:ascii="Times New Roman" w:hAnsi="Times New Roman" w:cs="Times New Roman"/>
          <w:b/>
          <w:szCs w:val="21"/>
        </w:rPr>
        <w:t xml:space="preserve"> </w:t>
      </w:r>
      <w:r w:rsidR="0030673F" w:rsidRPr="0030673F">
        <w:rPr>
          <w:rFonts w:ascii="Times New Roman" w:hAnsi="Times New Roman" w:cs="Times New Roman" w:hint="eastAsia"/>
          <w:b/>
          <w:szCs w:val="21"/>
        </w:rPr>
        <w:t>distribution</w:t>
      </w:r>
      <w:r w:rsidR="0030673F" w:rsidRPr="0030673F">
        <w:rPr>
          <w:rFonts w:ascii="Times New Roman" w:hAnsi="Times New Roman" w:cs="Times New Roman"/>
          <w:b/>
          <w:szCs w:val="21"/>
        </w:rPr>
        <w:t xml:space="preserve">. </w:t>
      </w:r>
      <w:r w:rsidRPr="0030673F">
        <w:rPr>
          <w:rFonts w:ascii="Times New Roman" w:hAnsi="Times New Roman" w:cs="Times New Roman"/>
          <w:bCs/>
          <w:szCs w:val="21"/>
        </w:rPr>
        <w:t>Serum s</w:t>
      </w:r>
      <w:r w:rsidRPr="0030673F">
        <w:rPr>
          <w:rFonts w:ascii="Times New Roman" w:hAnsi="Times New Roman" w:cs="Times New Roman"/>
          <w:bCs/>
          <w:szCs w:val="21"/>
        </w:rPr>
        <w:t xml:space="preserve">amples that positive in both ELISA and IFA were </w:t>
      </w:r>
      <w:r w:rsidRPr="0030673F">
        <w:rPr>
          <w:rFonts w:ascii="Times New Roman" w:hAnsi="Times New Roman" w:cs="Times New Roman"/>
          <w:bCs/>
          <w:szCs w:val="21"/>
        </w:rPr>
        <w:t xml:space="preserve">regard as </w:t>
      </w:r>
      <w:r w:rsidRPr="0030673F">
        <w:rPr>
          <w:rFonts w:ascii="Times New Roman" w:hAnsi="Times New Roman" w:cs="Times New Roman"/>
          <w:bCs/>
          <w:szCs w:val="21"/>
        </w:rPr>
        <w:t>true-positive;</w:t>
      </w:r>
      <w:r w:rsidRPr="0030673F">
        <w:rPr>
          <w:rFonts w:ascii="Times New Roman" w:hAnsi="Times New Roman" w:cs="Times New Roman"/>
          <w:bCs/>
          <w:szCs w:val="21"/>
        </w:rPr>
        <w:t xml:space="preserve"> S</w:t>
      </w:r>
      <w:r w:rsidRPr="0030673F">
        <w:rPr>
          <w:rFonts w:ascii="Times New Roman" w:hAnsi="Times New Roman" w:cs="Times New Roman"/>
          <w:bCs/>
          <w:szCs w:val="21"/>
        </w:rPr>
        <w:t>erum s</w:t>
      </w:r>
      <w:r w:rsidRPr="0030673F">
        <w:rPr>
          <w:rFonts w:ascii="Times New Roman" w:hAnsi="Times New Roman" w:cs="Times New Roman"/>
          <w:bCs/>
          <w:szCs w:val="21"/>
        </w:rPr>
        <w:t xml:space="preserve">amples that positive in ELISA but negative in IFA were regard as </w:t>
      </w:r>
      <w:r w:rsidRPr="0030673F">
        <w:rPr>
          <w:rFonts w:ascii="Times New Roman" w:hAnsi="Times New Roman" w:cs="Times New Roman"/>
          <w:bCs/>
          <w:szCs w:val="21"/>
        </w:rPr>
        <w:t>false</w:t>
      </w:r>
      <w:r w:rsidRPr="0030673F">
        <w:rPr>
          <w:rFonts w:ascii="Times New Roman" w:hAnsi="Times New Roman" w:cs="Times New Roman"/>
          <w:bCs/>
          <w:szCs w:val="21"/>
        </w:rPr>
        <w:t>-positive;</w:t>
      </w:r>
      <w:r w:rsidRPr="0030673F">
        <w:rPr>
          <w:rFonts w:ascii="Times New Roman" w:hAnsi="Times New Roman" w:cs="Times New Roman"/>
          <w:bCs/>
          <w:szCs w:val="21"/>
        </w:rPr>
        <w:t xml:space="preserve"> S</w:t>
      </w:r>
      <w:r w:rsidRPr="0030673F">
        <w:rPr>
          <w:rFonts w:ascii="Times New Roman" w:hAnsi="Times New Roman" w:cs="Times New Roman"/>
          <w:bCs/>
          <w:szCs w:val="21"/>
        </w:rPr>
        <w:t>erum s</w:t>
      </w:r>
      <w:r w:rsidRPr="0030673F">
        <w:rPr>
          <w:rFonts w:ascii="Times New Roman" w:hAnsi="Times New Roman" w:cs="Times New Roman"/>
          <w:bCs/>
          <w:szCs w:val="21"/>
        </w:rPr>
        <w:t>amples that negative in ELISA but positive in IFA were regard as false-negative; S</w:t>
      </w:r>
      <w:r w:rsidRPr="0030673F">
        <w:rPr>
          <w:rFonts w:ascii="Times New Roman" w:hAnsi="Times New Roman" w:cs="Times New Roman"/>
          <w:bCs/>
          <w:szCs w:val="21"/>
        </w:rPr>
        <w:t>erum s</w:t>
      </w:r>
      <w:r w:rsidRPr="0030673F">
        <w:rPr>
          <w:rFonts w:ascii="Times New Roman" w:hAnsi="Times New Roman" w:cs="Times New Roman"/>
          <w:bCs/>
          <w:szCs w:val="21"/>
        </w:rPr>
        <w:t>amples that negative in both ELISA and IFA were regard as true-</w:t>
      </w:r>
      <w:r w:rsidRPr="0030673F">
        <w:rPr>
          <w:rFonts w:ascii="Times New Roman" w:hAnsi="Times New Roman" w:cs="Times New Roman"/>
          <w:bCs/>
          <w:szCs w:val="21"/>
        </w:rPr>
        <w:t>negative</w:t>
      </w:r>
      <w:r w:rsidRPr="0030673F">
        <w:rPr>
          <w:rFonts w:ascii="Times New Roman" w:hAnsi="Times New Roman" w:cs="Times New Roman"/>
          <w:bCs/>
          <w:szCs w:val="21"/>
        </w:rPr>
        <w:t xml:space="preserve">. </w:t>
      </w:r>
      <w:r w:rsidRPr="0030673F">
        <w:rPr>
          <w:rFonts w:ascii="Times New Roman" w:hAnsi="Times New Roman" w:cs="Times New Roman"/>
          <w:szCs w:val="21"/>
        </w:rPr>
        <w:t>The cut</w:t>
      </w:r>
      <w:r w:rsidRPr="0030673F">
        <w:rPr>
          <w:rFonts w:ascii="Times New Roman" w:hAnsi="Times New Roman" w:cs="Times New Roman"/>
          <w:szCs w:val="21"/>
        </w:rPr>
        <w:t>off value</w:t>
      </w:r>
      <w:r w:rsidRPr="0030673F">
        <w:rPr>
          <w:rFonts w:ascii="Times New Roman" w:hAnsi="Times New Roman" w:cs="Times New Roman"/>
          <w:szCs w:val="21"/>
        </w:rPr>
        <w:t>s</w:t>
      </w:r>
      <w:r w:rsidRPr="0030673F">
        <w:rPr>
          <w:rFonts w:ascii="Times New Roman" w:hAnsi="Times New Roman" w:cs="Times New Roman"/>
          <w:szCs w:val="21"/>
        </w:rPr>
        <w:t xml:space="preserve"> </w:t>
      </w:r>
      <w:r w:rsidRPr="0030673F">
        <w:rPr>
          <w:rFonts w:ascii="Times New Roman" w:hAnsi="Times New Roman" w:cs="Times New Roman"/>
          <w:szCs w:val="21"/>
        </w:rPr>
        <w:t xml:space="preserve">of S1/S1T1/S1T2/S1T3-ELISA against PEDV IgA were </w:t>
      </w:r>
      <w:r w:rsidRPr="0030673F">
        <w:rPr>
          <w:rFonts w:ascii="Times New Roman" w:hAnsi="Times New Roman" w:cs="Times New Roman"/>
          <w:szCs w:val="21"/>
        </w:rPr>
        <w:t xml:space="preserve">presented as dotted </w:t>
      </w:r>
      <w:r w:rsidRPr="0030673F">
        <w:rPr>
          <w:rFonts w:ascii="Times New Roman" w:hAnsi="Times New Roman" w:cs="Times New Roman"/>
          <w:szCs w:val="21"/>
        </w:rPr>
        <w:t>lines.</w:t>
      </w:r>
      <w:r w:rsidRPr="0030673F">
        <w:rPr>
          <w:rFonts w:ascii="Times New Roman" w:hAnsi="Times New Roman" w:cs="Times New Roman"/>
          <w:szCs w:val="21"/>
        </w:rPr>
        <w:t xml:space="preserve"> </w:t>
      </w:r>
    </w:p>
    <w:sectPr w:rsidR="00BE2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4D0"/>
    <w:rsid w:val="001744EC"/>
    <w:rsid w:val="00270CCA"/>
    <w:rsid w:val="0030673F"/>
    <w:rsid w:val="00AC44D0"/>
    <w:rsid w:val="00BE2804"/>
    <w:rsid w:val="00E55896"/>
    <w:rsid w:val="00FD2784"/>
    <w:rsid w:val="38E6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563D4"/>
  <w15:docId w15:val="{A66A3AA6-8363-48AF-B18F-B87D63E7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crab 单颖</dc:creator>
  <cp:lastModifiedBy>单颖 crab</cp:lastModifiedBy>
  <cp:revision>4</cp:revision>
  <dcterms:created xsi:type="dcterms:W3CDTF">2022-04-10T06:05:00Z</dcterms:created>
  <dcterms:modified xsi:type="dcterms:W3CDTF">2022-04-15T09:19:00Z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A67FED52FF1240EF9C96045EA676008C</vt:lpwstr>
  </property>
</Properties>
</file>