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495" w:type="dxa"/>
        <w:tblInd w:w="-3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277"/>
        <w:gridCol w:w="2658"/>
        <w:gridCol w:w="1291"/>
        <w:gridCol w:w="1291"/>
        <w:gridCol w:w="821"/>
        <w:gridCol w:w="739"/>
      </w:tblGrid>
      <w:tr w:rsidR="00465B94" w:rsidTr="00B11262">
        <w:trPr>
          <w:trHeight w:val="74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Presence of</w:t>
            </w: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Hexon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gene by PCR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No. of</w:t>
            </w: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collected liver samples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Postmortem</w:t>
            </w: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Lesions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Vaccination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Mortality</w:t>
            </w: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rate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Age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Flock No.</w:t>
            </w:r>
          </w:p>
        </w:tc>
      </w:tr>
      <w:tr w:rsidR="00465B94" w:rsidTr="00B11262">
        <w:trPr>
          <w:trHeight w:val="46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+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swollen liver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AI,ND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3%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30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1</w:t>
            </w:r>
          </w:p>
        </w:tc>
      </w:tr>
      <w:tr w:rsidR="00465B94" w:rsidTr="00B11262">
        <w:trPr>
          <w:trHeight w:val="54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+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swollen liver with subscapular hemorrhage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AI,ND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13%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22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2</w:t>
            </w:r>
          </w:p>
        </w:tc>
      </w:tr>
      <w:tr w:rsidR="00465B94" w:rsidTr="00B11262">
        <w:trPr>
          <w:trHeight w:val="50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+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swollen liver with greenish discoloration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IB ,ND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6%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28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3</w:t>
            </w:r>
          </w:p>
        </w:tc>
      </w:tr>
      <w:tr w:rsidR="00465B94" w:rsidTr="00B11262">
        <w:trPr>
          <w:trHeight w:val="415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+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Used for pathogenicity (OK482670)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swollen liver  with subscapular hemorrhage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AI,ND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25days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rtl/>
                <w:lang w:bidi="ar-EG"/>
              </w:rPr>
            </w:pPr>
          </w:p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4</w:t>
            </w:r>
          </w:p>
        </w:tc>
      </w:tr>
      <w:tr w:rsidR="00465B94" w:rsidTr="00B11262">
        <w:trPr>
          <w:trHeight w:val="46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Friable and swollen liver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AI,ND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7%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29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5</w:t>
            </w:r>
          </w:p>
        </w:tc>
      </w:tr>
      <w:tr w:rsidR="00465B94" w:rsidTr="00B11262">
        <w:trPr>
          <w:trHeight w:val="46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swollen liver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AI and ND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6%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34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6</w:t>
            </w:r>
          </w:p>
        </w:tc>
      </w:tr>
      <w:tr w:rsidR="00465B94" w:rsidTr="00B11262">
        <w:trPr>
          <w:trHeight w:val="46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Swollen liver with subscapular hemorrhage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IB,ND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bidi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5%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28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7</w:t>
            </w:r>
          </w:p>
        </w:tc>
      </w:tr>
      <w:tr w:rsidR="00465B94" w:rsidTr="00B11262">
        <w:trPr>
          <w:trHeight w:val="46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swollen liver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AI and ND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8%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30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8</w:t>
            </w:r>
          </w:p>
        </w:tc>
      </w:tr>
      <w:tr w:rsidR="00465B94" w:rsidTr="00B11262">
        <w:trPr>
          <w:trHeight w:val="46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friable liver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4%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33 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9</w:t>
            </w:r>
          </w:p>
        </w:tc>
      </w:tr>
      <w:tr w:rsidR="00465B94" w:rsidTr="00B11262">
        <w:trPr>
          <w:trHeight w:val="463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ve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10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bidi="ar-EG"/>
              </w:rPr>
              <w:t>Pale and swollen liver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Against ND and IBD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6%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bidi="ar-EG"/>
              </w:rPr>
              <w:t>37days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:rsidR="00465B94" w:rsidRDefault="00465B94" w:rsidP="00465B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EG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bidi="ar-EG"/>
              </w:rPr>
              <w:t>10</w:t>
            </w:r>
          </w:p>
        </w:tc>
      </w:tr>
    </w:tbl>
    <w:p w:rsidR="00B11262" w:rsidRDefault="00B11262" w:rsidP="00B11262">
      <w:pPr>
        <w:bidi w:val="0"/>
        <w:rPr>
          <w:rFonts w:asciiTheme="majorBidi" w:hAnsiTheme="majorBidi" w:cstheme="majorBidi"/>
          <w:lang w:bidi="ar-EG"/>
        </w:rPr>
      </w:pPr>
    </w:p>
    <w:p w:rsidR="00B11262" w:rsidRPr="00B11262" w:rsidRDefault="00B11262" w:rsidP="00B11262">
      <w:pPr>
        <w:bidi w:val="0"/>
        <w:rPr>
          <w:rFonts w:asciiTheme="majorBidi" w:hAnsiTheme="majorBidi" w:cstheme="majorBidi"/>
          <w:lang w:bidi="ar-EG"/>
        </w:rPr>
      </w:pPr>
      <w:bookmarkStart w:id="0" w:name="_GoBack"/>
      <w:bookmarkEnd w:id="0"/>
      <w:r w:rsidRPr="00B11262">
        <w:rPr>
          <w:rFonts w:asciiTheme="majorBidi" w:hAnsiTheme="majorBidi" w:cstheme="majorBidi"/>
          <w:lang w:bidi="ar-EG"/>
        </w:rPr>
        <w:t>Table 1: representing the history of suspected sample infected, farm flocks, with FAdV (IBH) including strain used in the pathogenicity study.</w:t>
      </w:r>
    </w:p>
    <w:p w:rsidR="00B90DB8" w:rsidRDefault="00B90DB8" w:rsidP="00B11262">
      <w:pPr>
        <w:bidi w:val="0"/>
        <w:rPr>
          <w:lang w:bidi="ar-EG"/>
        </w:rPr>
      </w:pPr>
    </w:p>
    <w:sectPr w:rsidR="00B90DB8" w:rsidSect="005B387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6D"/>
    <w:rsid w:val="00465B94"/>
    <w:rsid w:val="005B387E"/>
    <w:rsid w:val="00B11262"/>
    <w:rsid w:val="00B90DB8"/>
    <w:rsid w:val="00F6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B94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B94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2022-07-15T04:22:00Z</dcterms:created>
  <dcterms:modified xsi:type="dcterms:W3CDTF">2022-07-15T04:24:00Z</dcterms:modified>
</cp:coreProperties>
</file>