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2AB78" w14:textId="77777777" w:rsidR="0048527A" w:rsidRPr="00BF40FA" w:rsidRDefault="0048527A" w:rsidP="0048527A">
      <w:pPr>
        <w:spacing w:line="480" w:lineRule="auto"/>
        <w:ind w:left="708" w:hanging="708"/>
        <w:jc w:val="both"/>
        <w:rPr>
          <w:rFonts w:ascii="Times New Roman" w:hAnsi="Times New Roman" w:cs="Times New Roman"/>
          <w:b/>
          <w:bCs/>
          <w:sz w:val="32"/>
          <w:szCs w:val="24"/>
          <w:lang w:val="en-US"/>
        </w:rPr>
      </w:pPr>
      <w:r w:rsidRPr="00BF40FA">
        <w:rPr>
          <w:rFonts w:ascii="Times New Roman" w:hAnsi="Times New Roman" w:cs="Times New Roman"/>
          <w:b/>
          <w:bCs/>
          <w:sz w:val="32"/>
          <w:szCs w:val="24"/>
          <w:lang w:val="en-US"/>
        </w:rPr>
        <w:t>Detection of SARS-CoV-2 in a dog with hemorrhagic diarrhea</w:t>
      </w:r>
    </w:p>
    <w:p w14:paraId="66E900DE" w14:textId="77777777" w:rsidR="0048527A" w:rsidRPr="0048527A" w:rsidRDefault="0048527A" w:rsidP="0048527A">
      <w:pPr>
        <w:spacing w:line="480" w:lineRule="auto"/>
        <w:jc w:val="both"/>
        <w:rPr>
          <w:rFonts w:ascii="Times New Roman" w:hAnsi="Times New Roman" w:cs="Times New Roman"/>
          <w:sz w:val="24"/>
          <w:szCs w:val="24"/>
        </w:rPr>
      </w:pPr>
      <w:r w:rsidRPr="0048527A">
        <w:rPr>
          <w:rFonts w:ascii="Times New Roman" w:hAnsi="Times New Roman" w:cs="Times New Roman"/>
          <w:sz w:val="24"/>
          <w:szCs w:val="24"/>
        </w:rPr>
        <w:t>Miguel Padilla-Blanco</w:t>
      </w:r>
      <w:r w:rsidRPr="0048527A">
        <w:rPr>
          <w:rFonts w:ascii="Times New Roman" w:hAnsi="Times New Roman" w:cs="Times New Roman"/>
          <w:sz w:val="24"/>
          <w:szCs w:val="24"/>
          <w:vertAlign w:val="superscript"/>
        </w:rPr>
        <w:t>a</w:t>
      </w:r>
      <w:r w:rsidRPr="0048527A">
        <w:rPr>
          <w:rFonts w:ascii="Times New Roman" w:hAnsi="Times New Roman" w:cs="Times New Roman"/>
          <w:sz w:val="24"/>
          <w:szCs w:val="24"/>
        </w:rPr>
        <w:t>, Santiago Vega</w:t>
      </w:r>
      <w:r w:rsidRPr="0048527A">
        <w:rPr>
          <w:rFonts w:ascii="Times New Roman" w:hAnsi="Times New Roman" w:cs="Times New Roman"/>
          <w:sz w:val="24"/>
          <w:szCs w:val="24"/>
          <w:vertAlign w:val="superscript"/>
        </w:rPr>
        <w:t>b*</w:t>
      </w:r>
      <w:r w:rsidRPr="0048527A">
        <w:rPr>
          <w:rFonts w:ascii="Times New Roman" w:hAnsi="Times New Roman" w:cs="Times New Roman"/>
          <w:sz w:val="24"/>
          <w:szCs w:val="24"/>
        </w:rPr>
        <w:t>, Luis Enjuanes</w:t>
      </w:r>
      <w:r w:rsidRPr="0048527A">
        <w:rPr>
          <w:rFonts w:ascii="Times New Roman" w:hAnsi="Times New Roman" w:cs="Times New Roman"/>
          <w:sz w:val="24"/>
          <w:szCs w:val="24"/>
          <w:vertAlign w:val="superscript"/>
        </w:rPr>
        <w:t>c</w:t>
      </w:r>
      <w:r w:rsidRPr="0048527A">
        <w:rPr>
          <w:rFonts w:ascii="Times New Roman" w:hAnsi="Times New Roman" w:cs="Times New Roman"/>
          <w:sz w:val="24"/>
          <w:szCs w:val="24"/>
        </w:rPr>
        <w:t>, Alfonso Morey</w:t>
      </w:r>
      <w:r w:rsidRPr="0048527A">
        <w:rPr>
          <w:rFonts w:ascii="Times New Roman" w:hAnsi="Times New Roman" w:cs="Times New Roman"/>
          <w:sz w:val="24"/>
          <w:szCs w:val="24"/>
          <w:vertAlign w:val="superscript"/>
        </w:rPr>
        <w:t>d</w:t>
      </w:r>
      <w:r w:rsidRPr="0048527A">
        <w:rPr>
          <w:rFonts w:ascii="Times New Roman" w:hAnsi="Times New Roman" w:cs="Times New Roman"/>
          <w:sz w:val="24"/>
          <w:szCs w:val="24"/>
        </w:rPr>
        <w:t>, Teresa Lorenzo</w:t>
      </w:r>
      <w:r w:rsidRPr="0048527A">
        <w:rPr>
          <w:rFonts w:ascii="Times New Roman" w:hAnsi="Times New Roman" w:cs="Times New Roman"/>
          <w:sz w:val="24"/>
          <w:szCs w:val="24"/>
          <w:vertAlign w:val="superscript"/>
        </w:rPr>
        <w:t>e</w:t>
      </w:r>
      <w:r w:rsidRPr="0048527A">
        <w:rPr>
          <w:rFonts w:ascii="Times New Roman" w:hAnsi="Times New Roman" w:cs="Times New Roman"/>
          <w:sz w:val="24"/>
          <w:szCs w:val="24"/>
        </w:rPr>
        <w:t>, Clara Marin</w:t>
      </w:r>
      <w:r w:rsidRPr="0048527A">
        <w:rPr>
          <w:rFonts w:ascii="Times New Roman" w:hAnsi="Times New Roman" w:cs="Times New Roman"/>
          <w:sz w:val="24"/>
          <w:szCs w:val="24"/>
          <w:vertAlign w:val="superscript"/>
        </w:rPr>
        <w:t>b</w:t>
      </w:r>
      <w:r w:rsidRPr="0048527A">
        <w:rPr>
          <w:rFonts w:ascii="Times New Roman" w:hAnsi="Times New Roman" w:cs="Times New Roman"/>
          <w:sz w:val="24"/>
          <w:szCs w:val="24"/>
        </w:rPr>
        <w:t>, Carmen Ivorra</w:t>
      </w:r>
      <w:r w:rsidRPr="0048527A">
        <w:rPr>
          <w:rFonts w:ascii="Times New Roman" w:hAnsi="Times New Roman" w:cs="Times New Roman"/>
          <w:sz w:val="24"/>
          <w:szCs w:val="24"/>
          <w:vertAlign w:val="superscript"/>
        </w:rPr>
        <w:t>f</w:t>
      </w:r>
      <w:r w:rsidRPr="0048527A">
        <w:rPr>
          <w:rFonts w:ascii="Times New Roman" w:hAnsi="Times New Roman" w:cs="Times New Roman"/>
          <w:sz w:val="24"/>
          <w:szCs w:val="24"/>
        </w:rPr>
        <w:t>, Elisa Maiques</w:t>
      </w:r>
      <w:r w:rsidRPr="0048527A">
        <w:rPr>
          <w:rFonts w:ascii="Times New Roman" w:hAnsi="Times New Roman" w:cs="Times New Roman"/>
          <w:sz w:val="24"/>
          <w:szCs w:val="24"/>
          <w:vertAlign w:val="superscript"/>
        </w:rPr>
        <w:t>e</w:t>
      </w:r>
      <w:r w:rsidRPr="0048527A">
        <w:rPr>
          <w:rFonts w:ascii="Times New Roman" w:hAnsi="Times New Roman" w:cs="Times New Roman"/>
          <w:sz w:val="24"/>
          <w:szCs w:val="24"/>
        </w:rPr>
        <w:t>, Vicente Rubio</w:t>
      </w:r>
      <w:r w:rsidRPr="0048527A">
        <w:rPr>
          <w:rFonts w:ascii="Times New Roman" w:hAnsi="Times New Roman" w:cs="Times New Roman"/>
          <w:sz w:val="24"/>
          <w:szCs w:val="24"/>
          <w:vertAlign w:val="superscript"/>
        </w:rPr>
        <w:t>g*</w:t>
      </w:r>
      <w:r w:rsidRPr="0048527A">
        <w:rPr>
          <w:rFonts w:ascii="Times New Roman" w:hAnsi="Times New Roman" w:cs="Times New Roman"/>
          <w:sz w:val="24"/>
          <w:szCs w:val="24"/>
        </w:rPr>
        <w:t>, Consuelo Rubio-Guerri</w:t>
      </w:r>
      <w:r w:rsidRPr="0048527A">
        <w:rPr>
          <w:rFonts w:ascii="Times New Roman" w:hAnsi="Times New Roman" w:cs="Times New Roman"/>
          <w:sz w:val="24"/>
          <w:szCs w:val="24"/>
          <w:vertAlign w:val="superscript"/>
        </w:rPr>
        <w:t>a*</w:t>
      </w:r>
      <w:r w:rsidRPr="0048527A">
        <w:rPr>
          <w:rFonts w:ascii="Times New Roman" w:hAnsi="Times New Roman" w:cs="Times New Roman"/>
          <w:sz w:val="24"/>
          <w:szCs w:val="24"/>
        </w:rPr>
        <w:t xml:space="preserve"> </w:t>
      </w:r>
    </w:p>
    <w:p w14:paraId="13D34288" w14:textId="0E72FF96" w:rsidR="0048527A" w:rsidRPr="0048527A" w:rsidRDefault="00682C0E" w:rsidP="0048527A">
      <w:pPr>
        <w:spacing w:line="480" w:lineRule="auto"/>
        <w:jc w:val="both"/>
        <w:rPr>
          <w:rFonts w:ascii="Times New Roman" w:hAnsi="Times New Roman" w:cs="Times New Roman"/>
          <w:sz w:val="24"/>
          <w:szCs w:val="24"/>
        </w:rPr>
      </w:pPr>
      <w:r>
        <w:rPr>
          <w:rFonts w:ascii="Times New Roman" w:hAnsi="Times New Roman" w:cs="Times New Roman"/>
          <w:b/>
          <w:bCs/>
          <w:sz w:val="24"/>
          <w:szCs w:val="24"/>
        </w:rPr>
        <w:t>*C</w:t>
      </w:r>
      <w:r w:rsidR="0048527A" w:rsidRPr="0048527A">
        <w:rPr>
          <w:rFonts w:ascii="Times New Roman" w:hAnsi="Times New Roman" w:cs="Times New Roman"/>
          <w:b/>
          <w:bCs/>
          <w:sz w:val="24"/>
          <w:szCs w:val="24"/>
        </w:rPr>
        <w:t xml:space="preserve">orresponding authors: </w:t>
      </w:r>
      <w:hyperlink r:id="rId5" w:history="1">
        <w:r w:rsidR="0048527A" w:rsidRPr="0048527A">
          <w:rPr>
            <w:rStyle w:val="Hipervnculo"/>
            <w:rFonts w:ascii="Times New Roman" w:hAnsi="Times New Roman" w:cs="Times New Roman"/>
            <w:sz w:val="24"/>
            <w:szCs w:val="24"/>
          </w:rPr>
          <w:t>svega@uchceu.es</w:t>
        </w:r>
      </w:hyperlink>
      <w:r w:rsidR="0048527A" w:rsidRPr="0048527A">
        <w:rPr>
          <w:rFonts w:ascii="Times New Roman" w:hAnsi="Times New Roman" w:cs="Times New Roman"/>
          <w:sz w:val="24"/>
          <w:szCs w:val="24"/>
        </w:rPr>
        <w:t xml:space="preserve"> (S. Vega), rubio@ibv.csic.es (V. Rubio), </w:t>
      </w:r>
      <w:hyperlink r:id="rId6" w:history="1">
        <w:r w:rsidR="0048527A" w:rsidRPr="0048527A">
          <w:rPr>
            <w:rStyle w:val="Hipervnculo"/>
            <w:rFonts w:ascii="Times New Roman" w:hAnsi="Times New Roman" w:cs="Times New Roman"/>
            <w:sz w:val="24"/>
            <w:szCs w:val="24"/>
          </w:rPr>
          <w:t>consuelo.rubio@uchceu.es</w:t>
        </w:r>
      </w:hyperlink>
      <w:r w:rsidR="0048527A" w:rsidRPr="0048527A">
        <w:rPr>
          <w:rFonts w:ascii="Times New Roman" w:hAnsi="Times New Roman" w:cs="Times New Roman"/>
          <w:sz w:val="24"/>
          <w:szCs w:val="24"/>
        </w:rPr>
        <w:t xml:space="preserve"> (C. Rubio-Guerri) </w:t>
      </w:r>
    </w:p>
    <w:p w14:paraId="2AAC14E1" w14:textId="77777777" w:rsidR="0048527A" w:rsidRPr="007B2668" w:rsidRDefault="0048527A" w:rsidP="0048527A">
      <w:pPr>
        <w:spacing w:line="480" w:lineRule="auto"/>
        <w:jc w:val="both"/>
        <w:rPr>
          <w:rFonts w:ascii="Times New Roman" w:hAnsi="Times New Roman" w:cs="Times New Roman"/>
          <w:b/>
          <w:bCs/>
          <w:sz w:val="24"/>
          <w:szCs w:val="24"/>
        </w:rPr>
      </w:pPr>
      <w:r w:rsidRPr="007B2668">
        <w:rPr>
          <w:rFonts w:ascii="Times New Roman" w:hAnsi="Times New Roman" w:cs="Times New Roman"/>
          <w:b/>
          <w:bCs/>
          <w:sz w:val="24"/>
          <w:szCs w:val="24"/>
        </w:rPr>
        <w:t>Affiliations</w:t>
      </w:r>
    </w:p>
    <w:p w14:paraId="26A9BB6E" w14:textId="30B2DA91" w:rsidR="0048527A" w:rsidRDefault="0048527A" w:rsidP="0048527A">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a </w:t>
      </w:r>
      <w:r>
        <w:rPr>
          <w:rFonts w:ascii="Times New Roman" w:hAnsi="Times New Roman" w:cs="Times New Roman"/>
          <w:sz w:val="24"/>
          <w:szCs w:val="24"/>
        </w:rPr>
        <w:t>Departamento de Farmacia, Facultad de C</w:t>
      </w:r>
      <w:r w:rsidR="00682C0E">
        <w:rPr>
          <w:rFonts w:ascii="Times New Roman" w:hAnsi="Times New Roman" w:cs="Times New Roman"/>
          <w:sz w:val="24"/>
          <w:szCs w:val="24"/>
        </w:rPr>
        <w:t>iencias</w:t>
      </w:r>
      <w:r>
        <w:rPr>
          <w:rFonts w:ascii="Times New Roman" w:hAnsi="Times New Roman" w:cs="Times New Roman"/>
          <w:sz w:val="24"/>
          <w:szCs w:val="24"/>
        </w:rPr>
        <w:t xml:space="preserve"> de la Salud, Universidad Cardenal Herrera-CEU, Alfara del Patriarca</w:t>
      </w:r>
      <w:r w:rsidR="00682C0E">
        <w:rPr>
          <w:rFonts w:ascii="Times New Roman" w:hAnsi="Times New Roman" w:cs="Times New Roman"/>
          <w:sz w:val="24"/>
          <w:szCs w:val="24"/>
        </w:rPr>
        <w:t xml:space="preserve"> (Valencia)</w:t>
      </w:r>
      <w:r>
        <w:rPr>
          <w:rFonts w:ascii="Times New Roman" w:hAnsi="Times New Roman" w:cs="Times New Roman"/>
          <w:sz w:val="24"/>
          <w:szCs w:val="24"/>
        </w:rPr>
        <w:t xml:space="preserve">, </w:t>
      </w:r>
      <w:r w:rsidRPr="007B2668">
        <w:rPr>
          <w:rFonts w:ascii="Times New Roman" w:hAnsi="Times New Roman" w:cs="Times New Roman"/>
          <w:sz w:val="24"/>
          <w:szCs w:val="24"/>
        </w:rPr>
        <w:t>Spain.</w:t>
      </w:r>
    </w:p>
    <w:p w14:paraId="58882D92" w14:textId="5877BB20" w:rsidR="0048527A" w:rsidRDefault="0048527A" w:rsidP="0048527A">
      <w:pPr>
        <w:spacing w:line="480" w:lineRule="auto"/>
        <w:jc w:val="both"/>
        <w:rPr>
          <w:rFonts w:ascii="Times New Roman" w:hAnsi="Times New Roman" w:cs="Times New Roman"/>
          <w:sz w:val="24"/>
          <w:szCs w:val="24"/>
        </w:rPr>
      </w:pPr>
      <w:bookmarkStart w:id="0" w:name="_Hlk94013037"/>
      <w:r>
        <w:rPr>
          <w:rFonts w:ascii="Times New Roman" w:hAnsi="Times New Roman" w:cs="Times New Roman"/>
          <w:sz w:val="24"/>
          <w:szCs w:val="24"/>
          <w:vertAlign w:val="superscript"/>
        </w:rPr>
        <w:t>b</w:t>
      </w:r>
      <w:bookmarkEnd w:id="0"/>
      <w:r>
        <w:rPr>
          <w:rFonts w:ascii="Times New Roman" w:hAnsi="Times New Roman" w:cs="Times New Roman"/>
          <w:b/>
          <w:bCs/>
          <w:sz w:val="24"/>
          <w:szCs w:val="24"/>
        </w:rPr>
        <w:t xml:space="preserve"> </w:t>
      </w:r>
      <w:r>
        <w:rPr>
          <w:rFonts w:ascii="Times New Roman" w:hAnsi="Times New Roman" w:cs="Times New Roman"/>
          <w:sz w:val="24"/>
          <w:szCs w:val="24"/>
        </w:rPr>
        <w:t xml:space="preserve">Departamento de Producción y Sanidad Animal, Salud Pública Veterinaria y Ciencia y Tecnología de los Alimentos, Instituto de Ciencias Biomédicas, Facultad de Veterinaria, Universidad Cardenal Herrera-CEU, </w:t>
      </w:r>
      <w:r w:rsidR="00682C0E">
        <w:rPr>
          <w:rFonts w:ascii="Times New Roman" w:hAnsi="Times New Roman" w:cs="Times New Roman"/>
          <w:sz w:val="24"/>
          <w:szCs w:val="24"/>
        </w:rPr>
        <w:t xml:space="preserve">Alfara del Patriarca (Valencia), </w:t>
      </w:r>
      <w:r w:rsidR="00682C0E" w:rsidRPr="007B2668">
        <w:rPr>
          <w:rFonts w:ascii="Times New Roman" w:hAnsi="Times New Roman" w:cs="Times New Roman"/>
          <w:sz w:val="24"/>
          <w:szCs w:val="24"/>
        </w:rPr>
        <w:t>Spain</w:t>
      </w:r>
      <w:r w:rsidR="00682C0E">
        <w:rPr>
          <w:rFonts w:ascii="Times New Roman" w:hAnsi="Times New Roman" w:cs="Times New Roman"/>
          <w:sz w:val="24"/>
          <w:szCs w:val="24"/>
        </w:rPr>
        <w:t>.</w:t>
      </w:r>
      <w:r w:rsidR="00682C0E" w:rsidDel="00682C0E">
        <w:rPr>
          <w:rFonts w:ascii="Times New Roman" w:hAnsi="Times New Roman" w:cs="Times New Roman"/>
          <w:sz w:val="24"/>
          <w:szCs w:val="24"/>
        </w:rPr>
        <w:t xml:space="preserve"> </w:t>
      </w:r>
    </w:p>
    <w:p w14:paraId="7B49263B" w14:textId="3236B04D" w:rsidR="0048527A" w:rsidRDefault="0048527A" w:rsidP="0048527A">
      <w:pPr>
        <w:spacing w:line="480" w:lineRule="auto"/>
        <w:jc w:val="both"/>
        <w:rPr>
          <w:rFonts w:ascii="Times New Roman" w:hAnsi="Times New Roman" w:cs="Times New Roman"/>
          <w:sz w:val="24"/>
          <w:szCs w:val="24"/>
        </w:rPr>
      </w:pPr>
      <w:r w:rsidRPr="005210CF">
        <w:rPr>
          <w:rFonts w:ascii="Times New Roman" w:hAnsi="Times New Roman" w:cs="Times New Roman"/>
          <w:sz w:val="24"/>
          <w:szCs w:val="24"/>
          <w:vertAlign w:val="superscript"/>
        </w:rPr>
        <w:t>c</w:t>
      </w:r>
      <w:r>
        <w:rPr>
          <w:rFonts w:ascii="Times New Roman" w:hAnsi="Times New Roman" w:cs="Times New Roman"/>
          <w:sz w:val="24"/>
          <w:szCs w:val="24"/>
        </w:rPr>
        <w:t xml:space="preserve"> Centro Nacional de Biotecnología (CNB-CSIC), Campus </w:t>
      </w:r>
      <w:r w:rsidR="00DB1476">
        <w:rPr>
          <w:rFonts w:ascii="Times New Roman" w:hAnsi="Times New Roman" w:cs="Times New Roman"/>
          <w:sz w:val="24"/>
          <w:szCs w:val="24"/>
        </w:rPr>
        <w:t xml:space="preserve">de Cantoblanco, </w:t>
      </w:r>
      <w:r>
        <w:rPr>
          <w:rFonts w:ascii="Times New Roman" w:hAnsi="Times New Roman" w:cs="Times New Roman"/>
          <w:sz w:val="24"/>
          <w:szCs w:val="24"/>
        </w:rPr>
        <w:t>Universidad Autónoma de Madrid, 28049 Madrid, Spain.</w:t>
      </w:r>
    </w:p>
    <w:p w14:paraId="404CB0BA" w14:textId="04529B49" w:rsidR="0048527A" w:rsidRDefault="0048527A" w:rsidP="0048527A">
      <w:pPr>
        <w:spacing w:line="480" w:lineRule="auto"/>
        <w:jc w:val="both"/>
        <w:rPr>
          <w:rFonts w:ascii="Times New Roman" w:hAnsi="Times New Roman" w:cs="Times New Roman"/>
          <w:sz w:val="24"/>
          <w:szCs w:val="24"/>
          <w:lang w:val="it-IT"/>
        </w:rPr>
      </w:pPr>
      <w:r>
        <w:rPr>
          <w:rFonts w:ascii="Times New Roman" w:hAnsi="Times New Roman" w:cs="Times New Roman"/>
          <w:sz w:val="24"/>
          <w:szCs w:val="24"/>
          <w:vertAlign w:val="superscript"/>
          <w:lang w:val="it-IT"/>
        </w:rPr>
        <w:t>d</w:t>
      </w:r>
      <w:r>
        <w:rPr>
          <w:rFonts w:ascii="Times New Roman" w:hAnsi="Times New Roman" w:cs="Times New Roman"/>
          <w:sz w:val="24"/>
          <w:szCs w:val="24"/>
          <w:lang w:val="it-IT"/>
        </w:rPr>
        <w:t xml:space="preserve"> Clínica Vetererinaria Morey, Ceuta, Spain.</w:t>
      </w:r>
    </w:p>
    <w:p w14:paraId="59249CD2" w14:textId="7D179D5B" w:rsidR="0048527A" w:rsidRDefault="0048527A" w:rsidP="0048527A">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e </w:t>
      </w:r>
      <w:r>
        <w:rPr>
          <w:rFonts w:ascii="Times New Roman" w:hAnsi="Times New Roman" w:cs="Times New Roman"/>
          <w:sz w:val="24"/>
          <w:szCs w:val="24"/>
        </w:rPr>
        <w:t>Departamento de Ciencias Biomédicas, Facultad de C</w:t>
      </w:r>
      <w:r w:rsidR="00682C0E">
        <w:rPr>
          <w:rFonts w:ascii="Times New Roman" w:hAnsi="Times New Roman" w:cs="Times New Roman"/>
          <w:sz w:val="24"/>
          <w:szCs w:val="24"/>
        </w:rPr>
        <w:t>iencias</w:t>
      </w:r>
      <w:r>
        <w:rPr>
          <w:rFonts w:ascii="Times New Roman" w:hAnsi="Times New Roman" w:cs="Times New Roman"/>
          <w:sz w:val="24"/>
          <w:szCs w:val="24"/>
        </w:rPr>
        <w:t xml:space="preserve"> de la Salud, Universidad Cardenal Herrera-CEU, </w:t>
      </w:r>
      <w:r w:rsidR="00682C0E">
        <w:rPr>
          <w:rFonts w:ascii="Times New Roman" w:hAnsi="Times New Roman" w:cs="Times New Roman"/>
          <w:sz w:val="24"/>
          <w:szCs w:val="24"/>
        </w:rPr>
        <w:t xml:space="preserve">Alfara del Patriarca (Valencia), </w:t>
      </w:r>
      <w:r w:rsidR="00682C0E" w:rsidRPr="007B2668">
        <w:rPr>
          <w:rFonts w:ascii="Times New Roman" w:hAnsi="Times New Roman" w:cs="Times New Roman"/>
          <w:sz w:val="24"/>
          <w:szCs w:val="24"/>
        </w:rPr>
        <w:t>Spain</w:t>
      </w:r>
      <w:r w:rsidR="00682C0E">
        <w:rPr>
          <w:rFonts w:ascii="Times New Roman" w:hAnsi="Times New Roman" w:cs="Times New Roman"/>
          <w:sz w:val="24"/>
          <w:szCs w:val="24"/>
        </w:rPr>
        <w:t>.</w:t>
      </w:r>
    </w:p>
    <w:p w14:paraId="6CA1088A" w14:textId="276C885C" w:rsidR="0048527A" w:rsidRPr="00E7245D" w:rsidRDefault="00E7245D" w:rsidP="0048527A">
      <w:pPr>
        <w:spacing w:line="480" w:lineRule="auto"/>
        <w:jc w:val="both"/>
        <w:rPr>
          <w:rFonts w:ascii="Times New Roman" w:hAnsi="Times New Roman" w:cs="Times New Roman"/>
          <w:sz w:val="24"/>
          <w:szCs w:val="24"/>
        </w:rPr>
      </w:pPr>
      <w:r w:rsidRPr="000337BF">
        <w:rPr>
          <w:rFonts w:ascii="Times New Roman" w:hAnsi="Times New Roman" w:cs="Times New Roman"/>
          <w:sz w:val="24"/>
          <w:szCs w:val="24"/>
          <w:vertAlign w:val="superscript"/>
        </w:rPr>
        <w:t>f</w:t>
      </w:r>
      <w:r w:rsidRPr="000337BF">
        <w:rPr>
          <w:rFonts w:ascii="Times New Roman" w:hAnsi="Times New Roman" w:cs="Times New Roman"/>
          <w:sz w:val="24"/>
          <w:szCs w:val="24"/>
        </w:rPr>
        <w:t xml:space="preserve"> I+D+I Department, Sequencing Multiplex SL (I+D+I, Seqplexing), </w:t>
      </w:r>
      <w:r w:rsidRPr="00AD2684">
        <w:rPr>
          <w:rFonts w:ascii="Times New Roman" w:hAnsi="Times New Roman" w:cs="Times New Roman"/>
          <w:sz w:val="24"/>
          <w:szCs w:val="24"/>
        </w:rPr>
        <w:t xml:space="preserve">Parque Científico Universidad de Valencia, </w:t>
      </w:r>
      <w:r>
        <w:rPr>
          <w:rFonts w:ascii="Times New Roman" w:hAnsi="Times New Roman" w:cs="Times New Roman"/>
          <w:sz w:val="24"/>
          <w:szCs w:val="24"/>
        </w:rPr>
        <w:t>Paterna (</w:t>
      </w:r>
      <w:r w:rsidRPr="00AD2684">
        <w:rPr>
          <w:rFonts w:ascii="Times New Roman" w:hAnsi="Times New Roman" w:cs="Times New Roman"/>
          <w:sz w:val="24"/>
          <w:szCs w:val="24"/>
        </w:rPr>
        <w:t>Valencia</w:t>
      </w:r>
      <w:r>
        <w:rPr>
          <w:rFonts w:ascii="Times New Roman" w:hAnsi="Times New Roman" w:cs="Times New Roman"/>
          <w:sz w:val="24"/>
          <w:szCs w:val="24"/>
        </w:rPr>
        <w:t>)</w:t>
      </w:r>
      <w:r w:rsidRPr="000337BF">
        <w:rPr>
          <w:rFonts w:ascii="Times New Roman" w:hAnsi="Times New Roman" w:cs="Times New Roman"/>
          <w:sz w:val="24"/>
          <w:szCs w:val="24"/>
        </w:rPr>
        <w:t>, Spain.</w:t>
      </w:r>
    </w:p>
    <w:p w14:paraId="78D197AE" w14:textId="733ECA66" w:rsidR="0048527A" w:rsidRPr="005210CF" w:rsidRDefault="0048527A" w:rsidP="0048527A">
      <w:pPr>
        <w:spacing w:line="480" w:lineRule="auto"/>
        <w:jc w:val="both"/>
        <w:rPr>
          <w:rFonts w:ascii="Times New Roman" w:hAnsi="Times New Roman" w:cs="Times New Roman"/>
          <w:sz w:val="24"/>
          <w:szCs w:val="24"/>
        </w:rPr>
      </w:pPr>
      <w:r>
        <w:rPr>
          <w:rFonts w:ascii="Times New Roman" w:hAnsi="Times New Roman" w:cs="Times New Roman"/>
          <w:sz w:val="24"/>
          <w:szCs w:val="24"/>
          <w:vertAlign w:val="superscript"/>
        </w:rPr>
        <w:t>g</w:t>
      </w:r>
      <w:r>
        <w:rPr>
          <w:rFonts w:ascii="Times New Roman" w:hAnsi="Times New Roman" w:cs="Times New Roman"/>
          <w:sz w:val="24"/>
          <w:szCs w:val="24"/>
        </w:rPr>
        <w:t xml:space="preserve"> Instituto de Biomedicina de Valencia</w:t>
      </w:r>
      <w:r w:rsidR="00682C0E">
        <w:rPr>
          <w:rFonts w:ascii="Times New Roman" w:hAnsi="Times New Roman" w:cs="Times New Roman"/>
          <w:sz w:val="24"/>
          <w:szCs w:val="24"/>
        </w:rPr>
        <w:t xml:space="preserve"> del</w:t>
      </w:r>
      <w:r>
        <w:rPr>
          <w:rFonts w:ascii="Times New Roman" w:hAnsi="Times New Roman" w:cs="Times New Roman"/>
          <w:sz w:val="24"/>
          <w:szCs w:val="24"/>
        </w:rPr>
        <w:t xml:space="preserve"> Consejo Superior de Investigaciones Científicas (IBV-CSIC)</w:t>
      </w:r>
      <w:r w:rsidR="00682C0E">
        <w:rPr>
          <w:rFonts w:ascii="Times New Roman" w:hAnsi="Times New Roman" w:cs="Times New Roman"/>
          <w:sz w:val="24"/>
          <w:szCs w:val="24"/>
        </w:rPr>
        <w:t xml:space="preserve"> and CIBERER-ISCIII</w:t>
      </w:r>
      <w:r>
        <w:rPr>
          <w:rFonts w:ascii="Times New Roman" w:hAnsi="Times New Roman" w:cs="Times New Roman"/>
          <w:sz w:val="24"/>
          <w:szCs w:val="24"/>
        </w:rPr>
        <w:t>, Valencia, Spain.</w:t>
      </w:r>
    </w:p>
    <w:p w14:paraId="562239AB" w14:textId="77777777" w:rsidR="0048527A" w:rsidRPr="00682C0E" w:rsidRDefault="0048527A" w:rsidP="0048527A">
      <w:pPr>
        <w:spacing w:after="0" w:line="480" w:lineRule="auto"/>
        <w:jc w:val="both"/>
        <w:rPr>
          <w:rFonts w:ascii="Times New Roman" w:hAnsi="Times New Roman"/>
          <w:b/>
          <w:bCs/>
          <w:color w:val="000000" w:themeColor="text1"/>
          <w:sz w:val="32"/>
          <w:szCs w:val="32"/>
        </w:rPr>
      </w:pPr>
    </w:p>
    <w:p w14:paraId="1BB4F0AA" w14:textId="0667C5F7" w:rsidR="0048527A" w:rsidRPr="0048527A" w:rsidRDefault="0048527A" w:rsidP="0048527A">
      <w:pPr>
        <w:spacing w:after="0" w:line="480" w:lineRule="auto"/>
        <w:jc w:val="both"/>
        <w:rPr>
          <w:rFonts w:ascii="Times New Roman" w:hAnsi="Times New Roman"/>
          <w:b/>
          <w:bCs/>
          <w:color w:val="000000" w:themeColor="text1"/>
          <w:sz w:val="32"/>
          <w:szCs w:val="32"/>
          <w:lang w:val="en-US"/>
        </w:rPr>
      </w:pPr>
      <w:r w:rsidRPr="0048527A">
        <w:rPr>
          <w:rFonts w:ascii="Times New Roman" w:hAnsi="Times New Roman"/>
          <w:b/>
          <w:bCs/>
          <w:color w:val="000000" w:themeColor="text1"/>
          <w:sz w:val="32"/>
          <w:szCs w:val="32"/>
          <w:lang w:val="en-US"/>
        </w:rPr>
        <w:lastRenderedPageBreak/>
        <w:t>Materials and methods</w:t>
      </w:r>
    </w:p>
    <w:p w14:paraId="1E002EE0" w14:textId="77777777" w:rsidR="0048527A" w:rsidRDefault="0048527A" w:rsidP="0048527A">
      <w:pPr>
        <w:spacing w:after="0" w:line="480" w:lineRule="auto"/>
        <w:jc w:val="both"/>
        <w:rPr>
          <w:rFonts w:ascii="Times New Roman" w:hAnsi="Times New Roman"/>
          <w:b/>
          <w:bCs/>
          <w:color w:val="000000" w:themeColor="text1"/>
          <w:sz w:val="24"/>
          <w:szCs w:val="24"/>
          <w:lang w:val="en-GB"/>
        </w:rPr>
      </w:pPr>
      <w:r>
        <w:rPr>
          <w:rFonts w:ascii="Times New Roman" w:hAnsi="Times New Roman"/>
          <w:b/>
          <w:bCs/>
          <w:color w:val="000000" w:themeColor="text1"/>
          <w:sz w:val="24"/>
          <w:szCs w:val="24"/>
          <w:lang w:val="en-GB"/>
        </w:rPr>
        <w:t>Detection of SARS-CoV-2 in dog faeces</w:t>
      </w:r>
    </w:p>
    <w:p w14:paraId="08130D23" w14:textId="593F183A" w:rsidR="0048527A" w:rsidRPr="009E63FF" w:rsidRDefault="0048527A" w:rsidP="0048527A">
      <w:pPr>
        <w:spacing w:after="0" w:line="480" w:lineRule="auto"/>
        <w:ind w:firstLine="708"/>
        <w:jc w:val="both"/>
        <w:rPr>
          <w:rFonts w:ascii="Times New Roman" w:hAnsi="Times New Roman" w:cs="Times New Roman"/>
          <w:color w:val="000000" w:themeColor="text1"/>
          <w:sz w:val="24"/>
          <w:szCs w:val="24"/>
          <w:lang w:val="en-GB"/>
        </w:rPr>
      </w:pPr>
      <w:r>
        <w:rPr>
          <w:rFonts w:ascii="Times New Roman" w:hAnsi="Times New Roman"/>
          <w:color w:val="000000" w:themeColor="text1"/>
          <w:sz w:val="24"/>
          <w:szCs w:val="24"/>
          <w:lang w:val="en-GB"/>
        </w:rPr>
        <w:t xml:space="preserve">A small amount of faeces aseptically collected by a COVID-19-free veterinary technician were placed in a </w:t>
      </w:r>
      <w:r>
        <w:rPr>
          <w:rFonts w:ascii="Times New Roman" w:hAnsi="Times New Roman" w:cs="Times New Roman"/>
          <w:color w:val="000000" w:themeColor="text1"/>
          <w:sz w:val="24"/>
          <w:szCs w:val="24"/>
          <w:lang w:val="en-GB"/>
        </w:rPr>
        <w:t xml:space="preserve">1.5 ml sealed plastic tube with 200 </w:t>
      </w:r>
      <w:r w:rsidRPr="00C13B46">
        <w:rPr>
          <w:rFonts w:ascii="Times New Roman" w:hAnsi="Times New Roman" w:cs="Times New Roman"/>
          <w:color w:val="000000" w:themeColor="text1"/>
          <w:sz w:val="24"/>
          <w:szCs w:val="24"/>
          <w:lang w:val="en-GB"/>
        </w:rPr>
        <w:t>µL of RNA preservation/viral inactivating fluid [</w:t>
      </w:r>
      <w:r>
        <w:rPr>
          <w:rFonts w:ascii="Times New Roman" w:hAnsi="Times New Roman" w:cs="Times New Roman"/>
          <w:color w:val="000000" w:themeColor="text1"/>
          <w:sz w:val="24"/>
          <w:szCs w:val="24"/>
          <w:lang w:val="en-GB"/>
        </w:rPr>
        <w:t>1</w:t>
      </w:r>
      <w:r w:rsidRPr="00C13B46">
        <w:rPr>
          <w:rFonts w:ascii="Times New Roman" w:hAnsi="Times New Roman" w:cs="Times New Roman"/>
          <w:color w:val="000000" w:themeColor="text1"/>
          <w:sz w:val="24"/>
          <w:szCs w:val="24"/>
          <w:lang w:val="en-GB"/>
        </w:rPr>
        <w:t>]</w:t>
      </w:r>
      <w:r>
        <w:rPr>
          <w:rFonts w:ascii="Times New Roman" w:hAnsi="Times New Roman" w:cs="Times New Roman"/>
          <w:color w:val="000000" w:themeColor="text1"/>
          <w:sz w:val="24"/>
          <w:szCs w:val="24"/>
          <w:lang w:val="en-GB"/>
        </w:rPr>
        <w:t xml:space="preserve"> and</w:t>
      </w:r>
      <w:r>
        <w:rPr>
          <w:rFonts w:ascii="Times New Roman" w:hAnsi="Times New Roman"/>
          <w:color w:val="000000" w:themeColor="text1"/>
          <w:sz w:val="24"/>
          <w:szCs w:val="24"/>
          <w:lang w:val="en-GB"/>
        </w:rPr>
        <w:t xml:space="preserve"> were frozen and sent in dry ice to the analysing laboratory in Valencia, for testing the presence of SARS-CoV-2. They were kept at </w:t>
      </w:r>
      <w:r>
        <w:rPr>
          <w:rFonts w:ascii="Times New Roman" w:hAnsi="Times New Roman" w:cs="Times New Roman"/>
          <w:color w:val="000000" w:themeColor="text1"/>
          <w:sz w:val="24"/>
          <w:szCs w:val="24"/>
          <w:lang w:val="en-GB"/>
        </w:rPr>
        <w:t xml:space="preserve">-80ºC until use (&lt;10 days). </w:t>
      </w:r>
      <w:r w:rsidRPr="00C13B46">
        <w:rPr>
          <w:rFonts w:ascii="Times New Roman" w:hAnsi="Times New Roman" w:cs="Times New Roman"/>
          <w:color w:val="000000" w:themeColor="text1"/>
          <w:sz w:val="24"/>
          <w:szCs w:val="24"/>
          <w:lang w:val="en-GB"/>
        </w:rPr>
        <w:t>After</w:t>
      </w:r>
      <w:r w:rsidRPr="00C13B46">
        <w:rPr>
          <w:rFonts w:ascii="Times New Roman" w:hAnsi="Times New Roman" w:cs="Times New Roman"/>
          <w:sz w:val="24"/>
          <w:szCs w:val="24"/>
          <w:lang w:val="en-GB"/>
        </w:rPr>
        <w:t xml:space="preserve"> thawing in ice, RNA was isolated in 50 μL of RNase-free water using a commercial kit (Total RNA Isolation kit, NZYtech, Portugal) and RNA was subjected to a two-step RT-PCR to amplify the SARS-CoV-2 viral spike glycoprotein gene (</w:t>
      </w:r>
      <w:r w:rsidRPr="00C13B46">
        <w:rPr>
          <w:rFonts w:ascii="Times New Roman" w:hAnsi="Times New Roman" w:cs="Times New Roman"/>
          <w:i/>
          <w:iCs/>
          <w:sz w:val="24"/>
          <w:szCs w:val="24"/>
          <w:lang w:val="en-GB"/>
        </w:rPr>
        <w:t>S</w:t>
      </w:r>
      <w:r w:rsidRPr="00C13B46">
        <w:rPr>
          <w:rFonts w:ascii="Times New Roman" w:hAnsi="Times New Roman" w:cs="Times New Roman"/>
          <w:sz w:val="24"/>
          <w:szCs w:val="24"/>
          <w:lang w:val="en-GB"/>
        </w:rPr>
        <w:t>) as recently reported [</w:t>
      </w:r>
      <w:r>
        <w:rPr>
          <w:rFonts w:ascii="Times New Roman" w:hAnsi="Times New Roman" w:cs="Times New Roman"/>
          <w:sz w:val="24"/>
          <w:szCs w:val="24"/>
          <w:lang w:val="en-GB"/>
        </w:rPr>
        <w:t>2</w:t>
      </w:r>
      <w:r w:rsidRPr="00C13B46">
        <w:rPr>
          <w:rFonts w:ascii="Times New Roman" w:hAnsi="Times New Roman" w:cs="Times New Roman"/>
          <w:sz w:val="24"/>
          <w:szCs w:val="24"/>
          <w:lang w:val="en-GB"/>
        </w:rPr>
        <w:t xml:space="preserve">]. In short, cDNA was generated and used for qPCR-amplification of a 399-nt region (nucleotides 22727-23125) of the </w:t>
      </w:r>
      <w:r w:rsidRPr="00C13B46">
        <w:rPr>
          <w:rFonts w:ascii="Times New Roman" w:hAnsi="Times New Roman" w:cs="Times New Roman"/>
          <w:i/>
          <w:sz w:val="24"/>
          <w:szCs w:val="24"/>
          <w:lang w:val="en-GB"/>
        </w:rPr>
        <w:t>S</w:t>
      </w:r>
      <w:r>
        <w:rPr>
          <w:rFonts w:ascii="Times New Roman" w:hAnsi="Times New Roman" w:cs="Times New Roman"/>
          <w:sz w:val="24"/>
          <w:szCs w:val="24"/>
          <w:lang w:val="en-GB"/>
        </w:rPr>
        <w:t xml:space="preserve"> gene. </w:t>
      </w:r>
      <w:r w:rsidRPr="00C13B46">
        <w:rPr>
          <w:rFonts w:ascii="Times New Roman" w:hAnsi="Times New Roman" w:cs="Times New Roman"/>
          <w:sz w:val="24"/>
          <w:szCs w:val="24"/>
          <w:lang w:val="en-GB"/>
        </w:rPr>
        <w:t xml:space="preserve">Positivity was proven by fluorescence output of qPCR, by agarose gel electrophoresis of the amplified products and by Sanger DNA sequencing. </w:t>
      </w:r>
      <w:r w:rsidRPr="00C13B46">
        <w:rPr>
          <w:rFonts w:ascii="Times New Roman" w:hAnsi="Times New Roman" w:cs="Times New Roman"/>
          <w:color w:val="000000" w:themeColor="text1"/>
          <w:sz w:val="24"/>
          <w:szCs w:val="24"/>
          <w:lang w:val="en-GB"/>
        </w:rPr>
        <w:t>Contamination was excluded, and the positive control used was the cDNA of the B.1.258 variant of SARS-CoV-2, as reported in [</w:t>
      </w:r>
      <w:r>
        <w:rPr>
          <w:rFonts w:ascii="Times New Roman" w:hAnsi="Times New Roman" w:cs="Times New Roman"/>
          <w:color w:val="000000" w:themeColor="text1"/>
          <w:sz w:val="24"/>
          <w:szCs w:val="24"/>
          <w:lang w:val="en-GB"/>
        </w:rPr>
        <w:t>2</w:t>
      </w:r>
      <w:r w:rsidRPr="00C13B46">
        <w:rPr>
          <w:rFonts w:ascii="Times New Roman" w:hAnsi="Times New Roman" w:cs="Times New Roman"/>
          <w:color w:val="000000" w:themeColor="text1"/>
          <w:sz w:val="24"/>
          <w:szCs w:val="24"/>
          <w:lang w:val="en-GB"/>
        </w:rPr>
        <w:t xml:space="preserve">]. For </w:t>
      </w:r>
      <w:r w:rsidRPr="00C13B46">
        <w:rPr>
          <w:rFonts w:ascii="Times New Roman" w:hAnsi="Times New Roman"/>
          <w:sz w:val="24"/>
          <w:szCs w:val="24"/>
          <w:lang w:val="en-GB"/>
        </w:rPr>
        <w:t xml:space="preserve">Sanger sequencing of the qPCR-amplified </w:t>
      </w:r>
      <w:r w:rsidRPr="00C13B46">
        <w:rPr>
          <w:rFonts w:ascii="Times New Roman" w:hAnsi="Times New Roman"/>
          <w:i/>
          <w:iCs/>
          <w:sz w:val="24"/>
          <w:szCs w:val="24"/>
          <w:lang w:val="en-GB"/>
        </w:rPr>
        <w:t>S</w:t>
      </w:r>
      <w:r w:rsidRPr="00C13B46">
        <w:rPr>
          <w:rFonts w:ascii="Times New Roman" w:hAnsi="Times New Roman"/>
          <w:sz w:val="24"/>
          <w:szCs w:val="24"/>
          <w:lang w:val="en-GB"/>
        </w:rPr>
        <w:t xml:space="preserve"> fragment</w:t>
      </w:r>
      <w:r>
        <w:rPr>
          <w:rFonts w:ascii="Times New Roman" w:hAnsi="Times New Roman"/>
          <w:sz w:val="24"/>
          <w:szCs w:val="24"/>
          <w:lang w:val="en-GB"/>
        </w:rPr>
        <w:t xml:space="preserve"> and </w:t>
      </w:r>
      <w:r w:rsidRPr="00C13B46">
        <w:rPr>
          <w:rFonts w:ascii="Times New Roman" w:hAnsi="Times New Roman"/>
          <w:sz w:val="24"/>
          <w:szCs w:val="24"/>
          <w:lang w:val="en-GB"/>
        </w:rPr>
        <w:t xml:space="preserve">for </w:t>
      </w:r>
      <w:r w:rsidRPr="00C13B46">
        <w:rPr>
          <w:rFonts w:ascii="Times New Roman" w:hAnsi="Times New Roman" w:cs="Times New Roman"/>
          <w:color w:val="000000" w:themeColor="text1"/>
          <w:sz w:val="24"/>
          <w:szCs w:val="24"/>
          <w:lang w:val="en-GB"/>
        </w:rPr>
        <w:t xml:space="preserve">one-tube commercial </w:t>
      </w:r>
      <w:r w:rsidRPr="00C13B46">
        <w:rPr>
          <w:rFonts w:ascii="Times New Roman" w:hAnsi="Times New Roman" w:cs="Times New Roman"/>
          <w:sz w:val="24"/>
          <w:szCs w:val="24"/>
          <w:lang w:val="en-GB"/>
        </w:rPr>
        <w:t>RTqPCR assay (Viasure, fromCerTestBiotec, Zaragoza, Spain), see [</w:t>
      </w:r>
      <w:r>
        <w:rPr>
          <w:rFonts w:ascii="Times New Roman" w:hAnsi="Times New Roman" w:cs="Times New Roman"/>
          <w:sz w:val="24"/>
          <w:szCs w:val="24"/>
          <w:lang w:val="en-GB"/>
        </w:rPr>
        <w:t>2</w:t>
      </w:r>
      <w:r w:rsidRPr="002655BF">
        <w:rPr>
          <w:rFonts w:ascii="Times New Roman" w:hAnsi="Times New Roman" w:cs="Times New Roman"/>
          <w:sz w:val="24"/>
          <w:szCs w:val="24"/>
          <w:lang w:val="en-GB"/>
        </w:rPr>
        <w:t>].</w:t>
      </w:r>
      <w:r w:rsidRPr="002655BF">
        <w:rPr>
          <w:rFonts w:ascii="Times New Roman" w:hAnsi="Times New Roman"/>
          <w:sz w:val="24"/>
          <w:szCs w:val="24"/>
          <w:lang w:val="en-GB"/>
        </w:rPr>
        <w:t xml:space="preserve"> The </w:t>
      </w:r>
      <w:r w:rsidRPr="002655BF">
        <w:rPr>
          <w:rFonts w:ascii="Times New Roman" w:hAnsi="Times New Roman"/>
          <w:i/>
          <w:iCs/>
          <w:sz w:val="24"/>
          <w:szCs w:val="24"/>
          <w:lang w:val="en-GB"/>
        </w:rPr>
        <w:t>S</w:t>
      </w:r>
      <w:r w:rsidRPr="002655BF">
        <w:rPr>
          <w:rFonts w:ascii="Times New Roman" w:hAnsi="Times New Roman"/>
          <w:sz w:val="24"/>
          <w:szCs w:val="24"/>
          <w:lang w:val="en-GB"/>
        </w:rPr>
        <w:t xml:space="preserve"> gene was aligned with retrieved sequence data </w:t>
      </w:r>
      <w:r>
        <w:rPr>
          <w:rFonts w:ascii="Times New Roman" w:hAnsi="Times New Roman"/>
          <w:sz w:val="24"/>
          <w:szCs w:val="24"/>
          <w:lang w:val="en-GB"/>
        </w:rPr>
        <w:t xml:space="preserve">to determine the mutations present in this region </w:t>
      </w:r>
      <w:r w:rsidRPr="002655BF">
        <w:rPr>
          <w:rFonts w:ascii="Times New Roman" w:hAnsi="Times New Roman"/>
          <w:sz w:val="24"/>
          <w:szCs w:val="24"/>
          <w:lang w:val="en-GB"/>
        </w:rPr>
        <w:t>(nucleotide and inferred amino acid sequences), using BioEdit, v.7.2.5 [</w:t>
      </w:r>
      <w:r>
        <w:rPr>
          <w:rFonts w:ascii="Times New Roman" w:hAnsi="Times New Roman"/>
          <w:sz w:val="24"/>
          <w:szCs w:val="24"/>
          <w:lang w:val="en-GB"/>
        </w:rPr>
        <w:t>3</w:t>
      </w:r>
      <w:r w:rsidRPr="002655BF">
        <w:rPr>
          <w:rFonts w:ascii="Times New Roman" w:hAnsi="Times New Roman"/>
          <w:sz w:val="24"/>
          <w:szCs w:val="24"/>
          <w:lang w:val="en-GB"/>
        </w:rPr>
        <w:t xml:space="preserve">]. </w:t>
      </w:r>
    </w:p>
    <w:p w14:paraId="5DEBAF4F" w14:textId="77777777" w:rsidR="0048527A" w:rsidRDefault="0048527A" w:rsidP="0048527A">
      <w:pPr>
        <w:spacing w:after="0" w:line="480" w:lineRule="auto"/>
        <w:jc w:val="both"/>
        <w:rPr>
          <w:rFonts w:ascii="Times New Roman" w:hAnsi="Times New Roman"/>
          <w:b/>
          <w:bCs/>
          <w:color w:val="000000" w:themeColor="text1"/>
          <w:sz w:val="24"/>
          <w:szCs w:val="24"/>
          <w:lang w:val="en-GB"/>
        </w:rPr>
      </w:pPr>
    </w:p>
    <w:p w14:paraId="35B1615C" w14:textId="77777777" w:rsidR="0048527A" w:rsidRDefault="0048527A" w:rsidP="0048527A">
      <w:pPr>
        <w:spacing w:after="0" w:line="480" w:lineRule="auto"/>
        <w:jc w:val="both"/>
        <w:rPr>
          <w:rFonts w:ascii="Times New Roman" w:hAnsi="Times New Roman"/>
          <w:b/>
          <w:bCs/>
          <w:sz w:val="24"/>
          <w:szCs w:val="24"/>
          <w:lang w:val="en-GB"/>
        </w:rPr>
      </w:pPr>
      <w:r w:rsidRPr="006D2636">
        <w:rPr>
          <w:rFonts w:ascii="Times New Roman" w:hAnsi="Times New Roman"/>
          <w:b/>
          <w:bCs/>
          <w:sz w:val="24"/>
          <w:szCs w:val="24"/>
          <w:lang w:val="en-GB"/>
        </w:rPr>
        <w:t>NGS sequencing and bioinformatic analysis with SARS-CoV-2 reads</w:t>
      </w:r>
    </w:p>
    <w:p w14:paraId="70F0E355" w14:textId="24C73D3E" w:rsidR="0048527A" w:rsidRDefault="0048527A" w:rsidP="0048527A">
      <w:pPr>
        <w:spacing w:line="480" w:lineRule="auto"/>
        <w:ind w:firstLine="709"/>
        <w:contextualSpacing/>
        <w:jc w:val="both"/>
        <w:rPr>
          <w:rFonts w:ascii="Times New Roman" w:hAnsi="Times New Roman" w:cs="Times New Roman"/>
          <w:sz w:val="24"/>
          <w:szCs w:val="24"/>
          <w:lang w:val="en-GB"/>
        </w:rPr>
      </w:pPr>
      <w:r w:rsidRPr="00C13B46">
        <w:rPr>
          <w:rFonts w:ascii="Times New Roman" w:hAnsi="Times New Roman"/>
          <w:sz w:val="24"/>
          <w:szCs w:val="24"/>
          <w:lang w:val="en-GB"/>
        </w:rPr>
        <w:t xml:space="preserve">NGS sequencing was done by </w:t>
      </w:r>
      <w:r>
        <w:rPr>
          <w:rFonts w:ascii="Times New Roman" w:hAnsi="Times New Roman"/>
          <w:sz w:val="24"/>
          <w:szCs w:val="24"/>
          <w:lang w:val="en-GB"/>
        </w:rPr>
        <w:t xml:space="preserve">the </w:t>
      </w:r>
      <w:r w:rsidRPr="00C13B46">
        <w:rPr>
          <w:rFonts w:ascii="Times New Roman" w:hAnsi="Times New Roman"/>
          <w:sz w:val="24"/>
          <w:szCs w:val="24"/>
          <w:lang w:val="en-GB"/>
        </w:rPr>
        <w:t>Sequencing Multiplex SL Valencia spinoff of the Health Research Institute of the Hospital Clínico de Valencia</w:t>
      </w:r>
      <w:r>
        <w:rPr>
          <w:rFonts w:ascii="Times New Roman" w:hAnsi="Times New Roman"/>
          <w:sz w:val="24"/>
          <w:szCs w:val="24"/>
          <w:lang w:val="en-GB"/>
        </w:rPr>
        <w:t xml:space="preserve"> (</w:t>
      </w:r>
      <w:r w:rsidRPr="00C13B46">
        <w:rPr>
          <w:rFonts w:ascii="Times New Roman" w:hAnsi="Times New Roman"/>
          <w:sz w:val="24"/>
          <w:szCs w:val="24"/>
          <w:lang w:val="en-GB"/>
        </w:rPr>
        <w:t xml:space="preserve">INCLIVA). RNA was retrotranscribed to cDNA using random hexameric oligonucleotides and SuperScript IV reverse transcriptase (ThermoFisher) following the manufacturer’s instructions. DNA library was prepared utilising Artic v3 enrichment by Nextera DNA Flex Library prep </w:t>
      </w:r>
      <w:r w:rsidRPr="00C13B46">
        <w:rPr>
          <w:rFonts w:ascii="Times New Roman" w:hAnsi="Times New Roman"/>
          <w:sz w:val="24"/>
          <w:szCs w:val="24"/>
          <w:lang w:val="en-GB"/>
        </w:rPr>
        <w:lastRenderedPageBreak/>
        <w:t xml:space="preserve">(Illumina). Sequencing-ready libraries were then loaded onto the Illumina MiSeq platform and a 150-bp paired-end sequencing kit was used (Illumina, Inc., San Diego, CA, USA). Separate FASTQ files used for forward and reverse reads contained 311,898 reads each. The Galaxy platform </w:t>
      </w:r>
      <w:bookmarkStart w:id="1" w:name="_Hlk94369419"/>
      <w:r w:rsidRPr="00C13B46">
        <w:rPr>
          <w:rFonts w:ascii="Times New Roman" w:hAnsi="Times New Roman"/>
          <w:sz w:val="24"/>
          <w:szCs w:val="24"/>
          <w:lang w:val="en-GB"/>
        </w:rPr>
        <w:t>(</w:t>
      </w:r>
      <w:hyperlink r:id="rId7" w:history="1">
        <w:r w:rsidRPr="00C13B46">
          <w:rPr>
            <w:rStyle w:val="Hipervnculo"/>
            <w:rFonts w:ascii="Times New Roman" w:hAnsi="Times New Roman"/>
            <w:sz w:val="24"/>
            <w:szCs w:val="24"/>
            <w:lang w:val="en-GB"/>
          </w:rPr>
          <w:t>https://usegalaxy.org/</w:t>
        </w:r>
      </w:hyperlink>
      <w:r w:rsidRPr="00C13B46">
        <w:rPr>
          <w:rFonts w:ascii="Times New Roman" w:hAnsi="Times New Roman"/>
          <w:sz w:val="24"/>
          <w:szCs w:val="24"/>
          <w:lang w:val="en-GB"/>
        </w:rPr>
        <w:t>)</w:t>
      </w:r>
      <w:bookmarkEnd w:id="1"/>
      <w:r w:rsidRPr="00C13B46">
        <w:rPr>
          <w:rFonts w:ascii="Times New Roman" w:hAnsi="Times New Roman"/>
          <w:sz w:val="24"/>
          <w:szCs w:val="24"/>
          <w:lang w:val="en-GB"/>
        </w:rPr>
        <w:t xml:space="preserve"> [</w:t>
      </w:r>
      <w:r w:rsidR="00783C51">
        <w:rPr>
          <w:rFonts w:ascii="Times New Roman" w:hAnsi="Times New Roman"/>
          <w:sz w:val="24"/>
          <w:szCs w:val="24"/>
          <w:lang w:val="en-GB"/>
        </w:rPr>
        <w:t>4</w:t>
      </w:r>
      <w:r w:rsidRPr="00C13B46">
        <w:rPr>
          <w:rFonts w:ascii="Times New Roman" w:hAnsi="Times New Roman"/>
          <w:sz w:val="24"/>
          <w:szCs w:val="24"/>
          <w:lang w:val="en-GB"/>
        </w:rPr>
        <w:t>] was used to perform</w:t>
      </w:r>
      <w:r>
        <w:rPr>
          <w:rFonts w:ascii="Times New Roman" w:hAnsi="Times New Roman"/>
          <w:sz w:val="24"/>
          <w:szCs w:val="24"/>
          <w:lang w:val="en-GB"/>
        </w:rPr>
        <w:t xml:space="preserve"> the bioinformatic analyses. Briefly, quality of raw reads was visualized by using the FASTQC software. Next, Cutadapt software was used to filter the raw reads according to their length and their quality, remaining only those having </w:t>
      </w:r>
      <w:r w:rsidRPr="00C13B46">
        <w:rPr>
          <w:rFonts w:ascii="Times New Roman" w:hAnsi="Times New Roman" w:cs="Times New Roman"/>
          <w:sz w:val="24"/>
          <w:szCs w:val="24"/>
          <w:lang w:val="en-GB"/>
        </w:rPr>
        <w:t>≥ 100 bp length and at least Q20 quality (99% base-call accuracy).</w:t>
      </w:r>
      <w:r>
        <w:rPr>
          <w:rFonts w:ascii="Times New Roman" w:hAnsi="Times New Roman" w:cs="Times New Roman"/>
          <w:sz w:val="24"/>
          <w:szCs w:val="24"/>
          <w:lang w:val="en-GB"/>
        </w:rPr>
        <w:t xml:space="preserve"> High quality of the filtered reads (hereinafter referred as high quality reads) was proved using again the FASTQC tool.  After the filtering procedure, high quality reads were aligned against the SARS-CoV-2 reference genome (GenBank Accession Number NC_045512.2), using the BWA-MEM aligner. Only reads which were in both the forward and reverse FASTQ files were utilized for the alignment, given that we used a paired-end strategy. By the combination of Samtools and Bcftools, we obtained the sequencing depth for each position (number of times each position had been mapped) and detected the mutations present. Those positions which presented 0 sequence depth were manually converted to undetermined nucleotides (Ns) The whole obtained sequence was submitted to GISAID, which determines the SARS-CoV-2 variant to which the genome belongs. </w:t>
      </w:r>
    </w:p>
    <w:p w14:paraId="644E16B5" w14:textId="77777777" w:rsidR="0048527A" w:rsidRDefault="0048527A" w:rsidP="0048527A">
      <w:pPr>
        <w:spacing w:line="480" w:lineRule="auto"/>
        <w:ind w:firstLine="709"/>
        <w:contextualSpacing/>
        <w:jc w:val="both"/>
        <w:rPr>
          <w:rFonts w:ascii="Times New Roman" w:hAnsi="Times New Roman" w:cs="Times New Roman"/>
          <w:sz w:val="24"/>
          <w:szCs w:val="24"/>
          <w:lang w:val="en-GB"/>
        </w:rPr>
      </w:pPr>
    </w:p>
    <w:p w14:paraId="22CA0E13" w14:textId="77777777" w:rsidR="0048527A" w:rsidRPr="00E6657F" w:rsidRDefault="0048527A" w:rsidP="0048527A">
      <w:pPr>
        <w:spacing w:line="480" w:lineRule="auto"/>
        <w:contextualSpacing/>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Phylogenetic analysis</w:t>
      </w:r>
    </w:p>
    <w:p w14:paraId="3C8AAD18" w14:textId="6FF1DE6B" w:rsidR="0048527A" w:rsidRPr="006E6A61" w:rsidRDefault="0048527A" w:rsidP="0048527A">
      <w:pPr>
        <w:spacing w:line="480" w:lineRule="auto"/>
        <w:ind w:firstLine="709"/>
        <w:contextualSpacing/>
        <w:jc w:val="both"/>
        <w:rPr>
          <w:rFonts w:ascii="Times New Roman" w:hAnsi="Times New Roman" w:cs="Times New Roman"/>
          <w:sz w:val="24"/>
          <w:szCs w:val="24"/>
          <w:lang w:val="en-GB"/>
        </w:rPr>
      </w:pPr>
      <w:r>
        <w:rPr>
          <w:rFonts w:ascii="Times New Roman" w:hAnsi="Times New Roman" w:cs="Times New Roman"/>
          <w:sz w:val="24"/>
          <w:szCs w:val="24"/>
          <w:lang w:val="en-GB"/>
        </w:rPr>
        <w:t>Molecular phylogenetic analysis was carried out as reported [</w:t>
      </w:r>
      <w:r w:rsidR="00783C51">
        <w:rPr>
          <w:rFonts w:ascii="Times New Roman" w:hAnsi="Times New Roman" w:cs="Times New Roman"/>
          <w:sz w:val="24"/>
          <w:szCs w:val="24"/>
          <w:lang w:val="en-GB"/>
        </w:rPr>
        <w:t>2</w:t>
      </w:r>
      <w:r>
        <w:rPr>
          <w:rFonts w:ascii="Times New Roman" w:hAnsi="Times New Roman" w:cs="Times New Roman"/>
          <w:sz w:val="24"/>
          <w:szCs w:val="24"/>
          <w:lang w:val="en-GB"/>
        </w:rPr>
        <w:t>], using for analysis the near-complete genome sequence obtained by NGS, utilizing MEGA11 software [</w:t>
      </w:r>
      <w:r w:rsidR="00783C51">
        <w:rPr>
          <w:rFonts w:ascii="Times New Roman" w:hAnsi="Times New Roman" w:cs="Times New Roman"/>
          <w:sz w:val="24"/>
          <w:szCs w:val="24"/>
          <w:lang w:val="en-GB"/>
        </w:rPr>
        <w:t>5</w:t>
      </w:r>
      <w:r>
        <w:rPr>
          <w:rFonts w:ascii="Times New Roman" w:hAnsi="Times New Roman" w:cs="Times New Roman"/>
          <w:sz w:val="24"/>
          <w:szCs w:val="24"/>
          <w:lang w:val="en-GB"/>
        </w:rPr>
        <w:t xml:space="preserve">]. To facilitate automated analysis, all the Ns of the present SARS-CoV-2 sequence and of the other sequences utilized in this analysis were substituted by the corresponding nucleotides of the consensus genome sequence. P-distance matrices were calculated, and </w:t>
      </w:r>
      <w:r>
        <w:rPr>
          <w:rFonts w:ascii="Times New Roman" w:hAnsi="Times New Roman" w:cs="Times New Roman"/>
          <w:sz w:val="24"/>
          <w:szCs w:val="24"/>
          <w:lang w:val="en-GB"/>
        </w:rPr>
        <w:lastRenderedPageBreak/>
        <w:t xml:space="preserve">tree topology was deduced by the Neighbour-Joining method based on p-distance </w:t>
      </w:r>
      <w:r w:rsidRPr="00E6657F">
        <w:rPr>
          <w:rFonts w:ascii="Times New Roman" w:hAnsi="Times New Roman"/>
          <w:sz w:val="24"/>
          <w:szCs w:val="24"/>
          <w:lang w:val="en-GB"/>
        </w:rPr>
        <w:t xml:space="preserve">(bootstrap on 2000 replicates, generated with a random seed). </w:t>
      </w:r>
    </w:p>
    <w:p w14:paraId="2F1F426B" w14:textId="77777777" w:rsidR="0048527A" w:rsidRDefault="0048527A" w:rsidP="0048527A">
      <w:pPr>
        <w:spacing w:line="480" w:lineRule="auto"/>
        <w:ind w:firstLine="709"/>
        <w:contextualSpacing/>
        <w:jc w:val="both"/>
        <w:rPr>
          <w:rFonts w:ascii="Times New Roman" w:hAnsi="Times New Roman" w:cs="Times New Roman"/>
          <w:sz w:val="24"/>
          <w:szCs w:val="24"/>
          <w:lang w:val="en-GB"/>
        </w:rPr>
      </w:pPr>
    </w:p>
    <w:p w14:paraId="5D43CE66" w14:textId="77777777" w:rsidR="0048527A" w:rsidRPr="005E1520" w:rsidRDefault="0048527A" w:rsidP="0048527A">
      <w:pPr>
        <w:spacing w:line="480" w:lineRule="auto"/>
        <w:contextualSpacing/>
        <w:jc w:val="both"/>
        <w:rPr>
          <w:rFonts w:ascii="Times New Roman" w:hAnsi="Times New Roman"/>
          <w:b/>
          <w:bCs/>
          <w:sz w:val="24"/>
          <w:szCs w:val="24"/>
          <w:lang w:val="en-GB"/>
        </w:rPr>
      </w:pPr>
      <w:r>
        <w:rPr>
          <w:rFonts w:ascii="Times New Roman" w:hAnsi="Times New Roman" w:cs="Times New Roman"/>
          <w:b/>
          <w:bCs/>
          <w:sz w:val="24"/>
          <w:szCs w:val="24"/>
          <w:lang w:val="en-GB"/>
        </w:rPr>
        <w:t>Bioinformatic analysis with non-SARS-CoV-2 reads</w:t>
      </w:r>
    </w:p>
    <w:p w14:paraId="0D51FC7E" w14:textId="46FEBE90" w:rsidR="0048527A" w:rsidRDefault="0048527A" w:rsidP="0048527A">
      <w:pPr>
        <w:spacing w:line="480" w:lineRule="auto"/>
        <w:ind w:firstLine="708"/>
        <w:contextualSpacing/>
        <w:jc w:val="both"/>
        <w:rPr>
          <w:rFonts w:ascii="Times New Roman" w:hAnsi="Times New Roman" w:cs="Times New Roman"/>
          <w:sz w:val="24"/>
          <w:szCs w:val="24"/>
          <w:lang w:val="en-GB"/>
        </w:rPr>
      </w:pPr>
      <w:r w:rsidRPr="00C13B46">
        <w:rPr>
          <w:rFonts w:ascii="Times New Roman" w:hAnsi="Times New Roman" w:cs="Times New Roman"/>
          <w:sz w:val="24"/>
          <w:szCs w:val="24"/>
          <w:lang w:val="en-GB"/>
        </w:rPr>
        <w:t xml:space="preserve">The high-quality reads which did not map against the SARS-CoV-2 genome were also aligned to elucidate the organism to which they belonged. </w:t>
      </w:r>
      <w:r>
        <w:rPr>
          <w:rFonts w:ascii="Times New Roman" w:hAnsi="Times New Roman" w:cs="Times New Roman"/>
          <w:sz w:val="24"/>
          <w:szCs w:val="24"/>
          <w:lang w:val="en-GB"/>
        </w:rPr>
        <w:t>U</w:t>
      </w:r>
      <w:r w:rsidRPr="00C13B46">
        <w:rPr>
          <w:rFonts w:ascii="Times New Roman" w:hAnsi="Times New Roman" w:cs="Times New Roman"/>
          <w:sz w:val="24"/>
          <w:szCs w:val="24"/>
          <w:lang w:val="en-GB"/>
        </w:rPr>
        <w:t>sing STAR aligner [</w:t>
      </w:r>
      <w:r w:rsidR="00783C51">
        <w:rPr>
          <w:rFonts w:ascii="Times New Roman" w:hAnsi="Times New Roman" w:cs="Times New Roman"/>
          <w:sz w:val="24"/>
          <w:szCs w:val="24"/>
          <w:lang w:val="en-GB"/>
        </w:rPr>
        <w:t>6</w:t>
      </w:r>
      <w:r w:rsidRPr="00C13B4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dog genome-aligning </w:t>
      </w:r>
      <w:r w:rsidRPr="00C13B46">
        <w:rPr>
          <w:rFonts w:ascii="Times New Roman" w:hAnsi="Times New Roman" w:cs="Times New Roman"/>
          <w:sz w:val="24"/>
          <w:szCs w:val="24"/>
          <w:lang w:val="en-GB"/>
        </w:rPr>
        <w:t xml:space="preserve">reads </w:t>
      </w:r>
      <w:r>
        <w:rPr>
          <w:rFonts w:ascii="Times New Roman" w:hAnsi="Times New Roman" w:cs="Times New Roman"/>
          <w:sz w:val="24"/>
          <w:szCs w:val="24"/>
          <w:lang w:val="en-GB"/>
        </w:rPr>
        <w:t xml:space="preserve">were identified and removed </w:t>
      </w:r>
      <w:r w:rsidRPr="00C13B46">
        <w:rPr>
          <w:rFonts w:ascii="Times New Roman" w:hAnsi="Times New Roman" w:cs="Times New Roman"/>
          <w:sz w:val="24"/>
          <w:szCs w:val="24"/>
          <w:lang w:val="en-GB"/>
        </w:rPr>
        <w:t>from the FASTQ file. The remaining reads were classified according to their taxonomy (unclassified, domain, kingdom, phylum, class, order, family, genus or species) with the help of Kraken 2 (</w:t>
      </w:r>
      <w:hyperlink r:id="rId8" w:history="1">
        <w:r w:rsidRPr="00C13B46">
          <w:rPr>
            <w:rStyle w:val="Hipervnculo"/>
            <w:rFonts w:ascii="Times New Roman" w:hAnsi="Times New Roman" w:cs="Times New Roman"/>
            <w:sz w:val="24"/>
            <w:szCs w:val="24"/>
            <w:lang w:val="en-GB"/>
          </w:rPr>
          <w:t>https://ccb.jhu.edu/software/kraken2/</w:t>
        </w:r>
      </w:hyperlink>
      <w:r w:rsidRPr="00C13B46">
        <w:rPr>
          <w:rFonts w:ascii="Times New Roman" w:hAnsi="Times New Roman" w:cs="Times New Roman"/>
          <w:sz w:val="24"/>
          <w:szCs w:val="24"/>
          <w:lang w:val="en-GB"/>
        </w:rPr>
        <w:t>, version 2.0.8-beta</w:t>
      </w:r>
      <w:r>
        <w:rPr>
          <w:rFonts w:ascii="Times New Roman" w:hAnsi="Times New Roman" w:cs="Times New Roman"/>
          <w:sz w:val="24"/>
          <w:szCs w:val="24"/>
          <w:lang w:val="en-GB"/>
        </w:rPr>
        <w:t xml:space="preserve">; </w:t>
      </w:r>
      <w:r w:rsidRPr="00C13B46">
        <w:rPr>
          <w:rFonts w:ascii="Times New Roman" w:hAnsi="Times New Roman" w:cs="Times New Roman"/>
          <w:sz w:val="24"/>
          <w:szCs w:val="24"/>
          <w:lang w:val="en-GB"/>
        </w:rPr>
        <w:t xml:space="preserve">maxikraken2_1903_140GB, </w:t>
      </w:r>
      <w:r>
        <w:rPr>
          <w:rFonts w:ascii="Times New Roman" w:hAnsi="Times New Roman" w:cs="Times New Roman"/>
          <w:sz w:val="24"/>
          <w:szCs w:val="24"/>
          <w:lang w:val="en-GB"/>
        </w:rPr>
        <w:t xml:space="preserve">database, </w:t>
      </w:r>
      <w:r w:rsidRPr="00C13B46">
        <w:rPr>
          <w:rFonts w:ascii="Times New Roman" w:hAnsi="Times New Roman" w:cs="Times New Roman"/>
          <w:sz w:val="24"/>
          <w:szCs w:val="24"/>
          <w:lang w:val="en-GB"/>
        </w:rPr>
        <w:t>which contains archaea</w:t>
      </w:r>
      <w:r>
        <w:rPr>
          <w:rFonts w:ascii="Times New Roman" w:hAnsi="Times New Roman" w:cs="Times New Roman"/>
          <w:sz w:val="24"/>
          <w:szCs w:val="24"/>
          <w:lang w:val="en-GB"/>
        </w:rPr>
        <w:t>l</w:t>
      </w:r>
      <w:r w:rsidRPr="00C13B46">
        <w:rPr>
          <w:rFonts w:ascii="Times New Roman" w:hAnsi="Times New Roman" w:cs="Times New Roman"/>
          <w:sz w:val="24"/>
          <w:szCs w:val="24"/>
          <w:lang w:val="en-GB"/>
        </w:rPr>
        <w:t>, bacteria</w:t>
      </w:r>
      <w:r>
        <w:rPr>
          <w:rFonts w:ascii="Times New Roman" w:hAnsi="Times New Roman" w:cs="Times New Roman"/>
          <w:sz w:val="24"/>
          <w:szCs w:val="24"/>
          <w:lang w:val="en-GB"/>
        </w:rPr>
        <w:t>l</w:t>
      </w:r>
      <w:r w:rsidRPr="00C13B46">
        <w:rPr>
          <w:rFonts w:ascii="Times New Roman" w:hAnsi="Times New Roman" w:cs="Times New Roman"/>
          <w:sz w:val="24"/>
          <w:szCs w:val="24"/>
          <w:lang w:val="en-GB"/>
        </w:rPr>
        <w:t>, fung</w:t>
      </w:r>
      <w:r>
        <w:rPr>
          <w:rFonts w:ascii="Times New Roman" w:hAnsi="Times New Roman" w:cs="Times New Roman"/>
          <w:sz w:val="24"/>
          <w:szCs w:val="24"/>
          <w:lang w:val="en-GB"/>
        </w:rPr>
        <w:t>al</w:t>
      </w:r>
      <w:r w:rsidRPr="00C13B46">
        <w:rPr>
          <w:rFonts w:ascii="Times New Roman" w:hAnsi="Times New Roman" w:cs="Times New Roman"/>
          <w:sz w:val="24"/>
          <w:szCs w:val="24"/>
          <w:lang w:val="en-GB"/>
        </w:rPr>
        <w:t>, protozoa</w:t>
      </w:r>
      <w:r>
        <w:rPr>
          <w:rFonts w:ascii="Times New Roman" w:hAnsi="Times New Roman" w:cs="Times New Roman"/>
          <w:sz w:val="24"/>
          <w:szCs w:val="24"/>
          <w:lang w:val="en-GB"/>
        </w:rPr>
        <w:t>l</w:t>
      </w:r>
      <w:r w:rsidRPr="00C13B46">
        <w:rPr>
          <w:rFonts w:ascii="Times New Roman" w:hAnsi="Times New Roman" w:cs="Times New Roman"/>
          <w:sz w:val="24"/>
          <w:szCs w:val="24"/>
          <w:lang w:val="en-GB"/>
        </w:rPr>
        <w:t>, viral and human genomes) [</w:t>
      </w:r>
      <w:r w:rsidR="00783C51">
        <w:rPr>
          <w:rFonts w:ascii="Times New Roman" w:hAnsi="Times New Roman" w:cs="Times New Roman"/>
          <w:sz w:val="24"/>
          <w:szCs w:val="24"/>
          <w:lang w:val="en-GB"/>
        </w:rPr>
        <w:t>7</w:t>
      </w:r>
      <w:r w:rsidRPr="00C13B46">
        <w:rPr>
          <w:rFonts w:ascii="Times New Roman" w:hAnsi="Times New Roman" w:cs="Times New Roman"/>
          <w:sz w:val="24"/>
          <w:szCs w:val="24"/>
          <w:lang w:val="en-GB"/>
        </w:rPr>
        <w:t>,</w:t>
      </w:r>
      <w:r w:rsidR="00783C51">
        <w:rPr>
          <w:rFonts w:ascii="Times New Roman" w:hAnsi="Times New Roman" w:cs="Times New Roman"/>
          <w:sz w:val="24"/>
          <w:szCs w:val="24"/>
          <w:lang w:val="en-GB"/>
        </w:rPr>
        <w:t>8</w:t>
      </w:r>
      <w:r w:rsidRPr="00C13B46">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of </w:t>
      </w:r>
      <w:r w:rsidRPr="00C13B46">
        <w:rPr>
          <w:rFonts w:ascii="Times New Roman" w:hAnsi="Times New Roman" w:cs="Times New Roman"/>
          <w:sz w:val="24"/>
          <w:szCs w:val="24"/>
          <w:lang w:val="en-GB"/>
        </w:rPr>
        <w:t>Recentrifuge (</w:t>
      </w:r>
      <w:hyperlink r:id="rId9" w:history="1">
        <w:r w:rsidRPr="00C13B46">
          <w:rPr>
            <w:rStyle w:val="Hipervnculo"/>
            <w:rFonts w:ascii="Times New Roman" w:hAnsi="Times New Roman" w:cs="Times New Roman"/>
            <w:sz w:val="24"/>
            <w:szCs w:val="24"/>
            <w:lang w:val="en-GB"/>
          </w:rPr>
          <w:t>https://www.recentrifuge.org</w:t>
        </w:r>
      </w:hyperlink>
      <w:r w:rsidRPr="00C13B46">
        <w:rPr>
          <w:rFonts w:ascii="Times New Roman" w:hAnsi="Times New Roman" w:cs="Times New Roman"/>
          <w:sz w:val="24"/>
          <w:szCs w:val="24"/>
          <w:lang w:val="en-GB"/>
        </w:rPr>
        <w:t>, release 1.3.3) [</w:t>
      </w:r>
      <w:r w:rsidR="00783C51">
        <w:rPr>
          <w:rFonts w:ascii="Times New Roman" w:hAnsi="Times New Roman" w:cs="Times New Roman"/>
          <w:sz w:val="24"/>
          <w:szCs w:val="24"/>
          <w:lang w:val="en-GB"/>
        </w:rPr>
        <w:t>9</w:t>
      </w:r>
      <w:r w:rsidRPr="00C13B46">
        <w:rPr>
          <w:rFonts w:ascii="Times New Roman" w:hAnsi="Times New Roman" w:cs="Times New Roman"/>
          <w:sz w:val="24"/>
          <w:szCs w:val="24"/>
          <w:lang w:val="en-GB"/>
        </w:rPr>
        <w:t xml:space="preserve">]. The estimation of the abundance of organisms of each phyla corresponds to the relative abundance of reads assigned to microorganisms of each of these phyla.  </w:t>
      </w:r>
    </w:p>
    <w:p w14:paraId="28538655" w14:textId="77777777" w:rsidR="0048527A" w:rsidRDefault="0048527A" w:rsidP="0048527A">
      <w:pPr>
        <w:spacing w:line="480" w:lineRule="auto"/>
        <w:contextualSpacing/>
        <w:jc w:val="both"/>
        <w:rPr>
          <w:rFonts w:ascii="Times New Roman" w:hAnsi="Times New Roman" w:cs="Times New Roman"/>
          <w:b/>
          <w:sz w:val="24"/>
          <w:szCs w:val="24"/>
          <w:lang w:val="en-US"/>
        </w:rPr>
      </w:pPr>
      <w:r w:rsidRPr="00AD6E3D">
        <w:rPr>
          <w:rFonts w:ascii="Times New Roman" w:hAnsi="Times New Roman" w:cs="Times New Roman"/>
          <w:b/>
          <w:sz w:val="24"/>
          <w:szCs w:val="24"/>
          <w:lang w:val="en-US"/>
        </w:rPr>
        <w:t>Supplementary references</w:t>
      </w:r>
    </w:p>
    <w:p w14:paraId="27553CC7" w14:textId="77777777" w:rsidR="0048527A" w:rsidRDefault="0048527A" w:rsidP="0048527A">
      <w:pPr>
        <w:spacing w:line="480" w:lineRule="auto"/>
        <w:jc w:val="both"/>
        <w:rPr>
          <w:rFonts w:ascii="Times New Roman" w:hAnsi="Times New Roman"/>
          <w:b/>
          <w:bCs/>
          <w:color w:val="000000" w:themeColor="text1"/>
          <w:sz w:val="24"/>
          <w:szCs w:val="24"/>
          <w:lang w:val="en-US"/>
        </w:rPr>
      </w:pPr>
      <w:r>
        <w:rPr>
          <w:rFonts w:ascii="Times New Roman" w:hAnsi="Times New Roman"/>
          <w:b/>
          <w:bCs/>
          <w:color w:val="000000" w:themeColor="text1"/>
          <w:sz w:val="24"/>
          <w:szCs w:val="24"/>
          <w:lang w:val="en-US"/>
        </w:rPr>
        <w:t>References</w:t>
      </w:r>
    </w:p>
    <w:p w14:paraId="0C09663A" w14:textId="64914FF2" w:rsidR="0048527A" w:rsidRPr="000D68CE" w:rsidRDefault="0048527A" w:rsidP="0048527A">
      <w:pPr>
        <w:pStyle w:val="Prrafodelista"/>
        <w:numPr>
          <w:ilvl w:val="0"/>
          <w:numId w:val="1"/>
        </w:numPr>
        <w:spacing w:line="480" w:lineRule="auto"/>
        <w:jc w:val="both"/>
        <w:rPr>
          <w:rFonts w:ascii="Times New Roman" w:hAnsi="Times New Roman"/>
          <w:color w:val="000000" w:themeColor="text1"/>
          <w:sz w:val="24"/>
          <w:szCs w:val="24"/>
          <w:lang w:val="en-US"/>
        </w:rPr>
      </w:pPr>
      <w:r w:rsidRPr="008E1AEC">
        <w:rPr>
          <w:rFonts w:ascii="Times New Roman" w:hAnsi="Times New Roman"/>
          <w:color w:val="000000" w:themeColor="text1"/>
          <w:sz w:val="24"/>
          <w:szCs w:val="24"/>
        </w:rPr>
        <w:t xml:space="preserve">Padilla-Blanco M, Aguiló-Gisbert J, Rubio V, Lizana V, Chillida-Martínez E, Cardells J, et al. </w:t>
      </w:r>
      <w:r w:rsidR="00E7245D" w:rsidRPr="00E7245D">
        <w:rPr>
          <w:rFonts w:ascii="Times New Roman" w:hAnsi="Times New Roman"/>
          <w:color w:val="000000" w:themeColor="text1"/>
          <w:sz w:val="24"/>
          <w:szCs w:val="24"/>
          <w:lang w:val="en-US"/>
        </w:rPr>
        <w:t>(</w:t>
      </w:r>
      <w:r w:rsidR="00E7245D">
        <w:rPr>
          <w:rFonts w:ascii="Times New Roman" w:hAnsi="Times New Roman"/>
          <w:color w:val="000000" w:themeColor="text1"/>
          <w:sz w:val="24"/>
          <w:szCs w:val="24"/>
          <w:lang w:val="en-US"/>
        </w:rPr>
        <w:t xml:space="preserve">2022) </w:t>
      </w:r>
      <w:r>
        <w:rPr>
          <w:rFonts w:ascii="Times New Roman" w:hAnsi="Times New Roman"/>
          <w:color w:val="000000" w:themeColor="text1"/>
          <w:sz w:val="24"/>
          <w:szCs w:val="24"/>
          <w:lang w:val="en-US"/>
        </w:rPr>
        <w:t>The finding of the severe acute respiratory syndrome coronavirus (SARS-CoV-2) in a wild Eurasian river otter (</w:t>
      </w:r>
      <w:r>
        <w:rPr>
          <w:rFonts w:ascii="Times New Roman" w:hAnsi="Times New Roman"/>
          <w:i/>
          <w:iCs/>
          <w:color w:val="000000" w:themeColor="text1"/>
          <w:sz w:val="24"/>
          <w:szCs w:val="24"/>
          <w:lang w:val="en-US"/>
        </w:rPr>
        <w:t>Lutra lutra</w:t>
      </w:r>
      <w:r>
        <w:rPr>
          <w:rFonts w:ascii="Times New Roman" w:hAnsi="Times New Roman"/>
          <w:color w:val="000000" w:themeColor="text1"/>
          <w:sz w:val="24"/>
          <w:szCs w:val="24"/>
          <w:lang w:val="en-US"/>
        </w:rPr>
        <w:t xml:space="preserve">) highlights the need for viral surveillance in wild mustelids. </w:t>
      </w:r>
      <w:r w:rsidR="005F009C">
        <w:rPr>
          <w:rFonts w:ascii="Times New Roman" w:hAnsi="Times New Roman"/>
          <w:color w:val="000000" w:themeColor="text1"/>
          <w:sz w:val="24"/>
          <w:szCs w:val="24"/>
          <w:lang w:val="en-US"/>
        </w:rPr>
        <w:t>Front Vet Sci</w:t>
      </w:r>
      <w:r w:rsidR="00E7245D">
        <w:rPr>
          <w:rFonts w:ascii="Times New Roman" w:hAnsi="Times New Roman"/>
          <w:color w:val="000000" w:themeColor="text1"/>
          <w:sz w:val="24"/>
          <w:szCs w:val="24"/>
          <w:lang w:val="en-US"/>
        </w:rPr>
        <w:t xml:space="preserve"> </w:t>
      </w:r>
      <w:r w:rsidR="005F009C">
        <w:rPr>
          <w:rFonts w:ascii="Times New Roman" w:hAnsi="Times New Roman"/>
          <w:color w:val="000000" w:themeColor="text1"/>
          <w:sz w:val="24"/>
          <w:szCs w:val="24"/>
          <w:lang w:val="en-US"/>
        </w:rPr>
        <w:t>9:826991</w:t>
      </w:r>
      <w:r>
        <w:rPr>
          <w:rFonts w:ascii="Times New Roman" w:hAnsi="Times New Roman"/>
          <w:color w:val="000000" w:themeColor="text1"/>
          <w:sz w:val="24"/>
          <w:szCs w:val="24"/>
          <w:lang w:val="en-US"/>
        </w:rPr>
        <w:t>.</w:t>
      </w:r>
    </w:p>
    <w:p w14:paraId="5FA380EE" w14:textId="76FB13CA" w:rsidR="0048527A" w:rsidRDefault="0048527A" w:rsidP="0048527A">
      <w:pPr>
        <w:pStyle w:val="Prrafodelista"/>
        <w:numPr>
          <w:ilvl w:val="0"/>
          <w:numId w:val="1"/>
        </w:numPr>
        <w:spacing w:line="480" w:lineRule="auto"/>
        <w:jc w:val="both"/>
        <w:rPr>
          <w:rFonts w:ascii="Times New Roman" w:hAnsi="Times New Roman"/>
          <w:color w:val="000000" w:themeColor="text1"/>
          <w:sz w:val="24"/>
          <w:szCs w:val="24"/>
          <w:lang w:val="en-US"/>
        </w:rPr>
      </w:pPr>
      <w:r w:rsidRPr="00E7245D">
        <w:rPr>
          <w:rFonts w:ascii="Times New Roman" w:hAnsi="Times New Roman"/>
          <w:color w:val="000000" w:themeColor="text1"/>
          <w:sz w:val="24"/>
          <w:szCs w:val="24"/>
          <w:lang w:val="en-US"/>
        </w:rPr>
        <w:t xml:space="preserve">Aguiló-Gisbert J, Padilla-Blanco M, Lizana V, Maiques E, Muñoz-Baquero M, Chillida-Martínez E, et al. </w:t>
      </w:r>
      <w:r w:rsidR="00E7245D">
        <w:rPr>
          <w:rFonts w:ascii="Times New Roman" w:hAnsi="Times New Roman"/>
          <w:color w:val="000000" w:themeColor="text1"/>
          <w:sz w:val="24"/>
          <w:szCs w:val="24"/>
          <w:lang w:val="en-US"/>
        </w:rPr>
        <w:t>(</w:t>
      </w:r>
      <w:r w:rsidR="00E7245D">
        <w:rPr>
          <w:rFonts w:ascii="Times New Roman" w:hAnsi="Times New Roman"/>
          <w:color w:val="000000" w:themeColor="text1"/>
          <w:sz w:val="24"/>
          <w:szCs w:val="24"/>
          <w:lang w:val="en-US"/>
        </w:rPr>
        <w:t>2021</w:t>
      </w:r>
      <w:r w:rsidR="00E7245D">
        <w:rPr>
          <w:rFonts w:ascii="Times New Roman" w:hAnsi="Times New Roman"/>
          <w:color w:val="000000" w:themeColor="text1"/>
          <w:sz w:val="24"/>
          <w:szCs w:val="24"/>
          <w:lang w:val="en-US"/>
        </w:rPr>
        <w:t xml:space="preserve">) </w:t>
      </w:r>
      <w:r w:rsidRPr="0093153D">
        <w:rPr>
          <w:rFonts w:ascii="Times New Roman" w:hAnsi="Times New Roman"/>
          <w:color w:val="000000" w:themeColor="text1"/>
          <w:sz w:val="24"/>
          <w:szCs w:val="24"/>
          <w:lang w:val="en-US"/>
        </w:rPr>
        <w:t>First des</w:t>
      </w:r>
      <w:r>
        <w:rPr>
          <w:rFonts w:ascii="Times New Roman" w:hAnsi="Times New Roman"/>
          <w:color w:val="000000" w:themeColor="text1"/>
          <w:sz w:val="24"/>
          <w:szCs w:val="24"/>
          <w:lang w:val="en-US"/>
        </w:rPr>
        <w:t>cription of SARS-CoV-2 infection in two feral American mink (</w:t>
      </w:r>
      <w:r>
        <w:rPr>
          <w:rFonts w:ascii="Times New Roman" w:hAnsi="Times New Roman"/>
          <w:i/>
          <w:iCs/>
          <w:color w:val="000000" w:themeColor="text1"/>
          <w:sz w:val="24"/>
          <w:szCs w:val="24"/>
          <w:lang w:val="en-US"/>
        </w:rPr>
        <w:t>Neovison vison</w:t>
      </w:r>
      <w:r>
        <w:rPr>
          <w:rFonts w:ascii="Times New Roman" w:hAnsi="Times New Roman"/>
          <w:color w:val="000000" w:themeColor="text1"/>
          <w:sz w:val="24"/>
          <w:szCs w:val="24"/>
          <w:lang w:val="en-US"/>
        </w:rPr>
        <w:t>) caught in the wild. Animals (Basel) 11:1422.</w:t>
      </w:r>
    </w:p>
    <w:p w14:paraId="1E961DB4" w14:textId="54B5A0DF" w:rsidR="0048527A" w:rsidRPr="00D66C54" w:rsidRDefault="0048527A" w:rsidP="0048527A">
      <w:pPr>
        <w:pStyle w:val="EndNoteBibliography"/>
        <w:numPr>
          <w:ilvl w:val="0"/>
          <w:numId w:val="1"/>
        </w:numPr>
        <w:spacing w:after="0" w:line="480" w:lineRule="auto"/>
        <w:jc w:val="both"/>
        <w:rPr>
          <w:rFonts w:ascii="Times New Roman" w:hAnsi="Times New Roman" w:cs="Times New Roman"/>
          <w:noProof w:val="0"/>
          <w:sz w:val="24"/>
          <w:szCs w:val="24"/>
          <w:lang w:val="en-GB"/>
        </w:rPr>
      </w:pPr>
      <w:r w:rsidRPr="00D66C54">
        <w:rPr>
          <w:rFonts w:ascii="Times New Roman" w:hAnsi="Times New Roman" w:cs="Times New Roman"/>
          <w:noProof w:val="0"/>
          <w:sz w:val="24"/>
          <w:szCs w:val="24"/>
          <w:lang w:val="en-GB"/>
        </w:rPr>
        <w:lastRenderedPageBreak/>
        <w:t>Hall TA</w:t>
      </w:r>
      <w:r w:rsidR="00E7245D">
        <w:rPr>
          <w:rFonts w:ascii="Times New Roman" w:hAnsi="Times New Roman" w:cs="Times New Roman"/>
          <w:noProof w:val="0"/>
          <w:sz w:val="24"/>
          <w:szCs w:val="24"/>
          <w:lang w:val="en-GB"/>
        </w:rPr>
        <w:t xml:space="preserve"> (1999) </w:t>
      </w:r>
      <w:r w:rsidRPr="00D66C54">
        <w:rPr>
          <w:rFonts w:ascii="Times New Roman" w:hAnsi="Times New Roman" w:cs="Times New Roman"/>
          <w:noProof w:val="0"/>
          <w:sz w:val="24"/>
          <w:szCs w:val="24"/>
          <w:lang w:val="en-GB"/>
        </w:rPr>
        <w:t>BioEdit: a user-friendly biological sequence alignment editor and analysis program for Windows 95/98/NT. Nucleid Acids Symp Ser</w:t>
      </w:r>
      <w:r w:rsidR="00E7245D">
        <w:rPr>
          <w:rFonts w:ascii="Times New Roman" w:hAnsi="Times New Roman" w:cs="Times New Roman"/>
          <w:noProof w:val="0"/>
          <w:sz w:val="24"/>
          <w:szCs w:val="24"/>
          <w:lang w:val="en-GB"/>
        </w:rPr>
        <w:t xml:space="preserve"> </w:t>
      </w:r>
      <w:r w:rsidRPr="00D66C54">
        <w:rPr>
          <w:rFonts w:ascii="Times New Roman" w:hAnsi="Times New Roman" w:cs="Times New Roman"/>
          <w:noProof w:val="0"/>
          <w:sz w:val="24"/>
          <w:szCs w:val="24"/>
          <w:lang w:val="en-GB"/>
        </w:rPr>
        <w:t>41</w:t>
      </w:r>
      <w:r w:rsidR="00A16CD8">
        <w:rPr>
          <w:rFonts w:ascii="Times New Roman" w:hAnsi="Times New Roman" w:cs="Times New Roman"/>
          <w:noProof w:val="0"/>
          <w:sz w:val="24"/>
          <w:szCs w:val="24"/>
          <w:lang w:val="en-GB"/>
        </w:rPr>
        <w:t>:</w:t>
      </w:r>
      <w:r w:rsidRPr="00D66C54">
        <w:rPr>
          <w:rFonts w:ascii="Times New Roman" w:hAnsi="Times New Roman" w:cs="Times New Roman"/>
          <w:noProof w:val="0"/>
          <w:sz w:val="24"/>
          <w:szCs w:val="24"/>
          <w:lang w:val="en-GB"/>
        </w:rPr>
        <w:t>95-98</w:t>
      </w:r>
      <w:r>
        <w:rPr>
          <w:rFonts w:ascii="Times New Roman" w:hAnsi="Times New Roman" w:cs="Times New Roman"/>
          <w:noProof w:val="0"/>
          <w:sz w:val="24"/>
          <w:szCs w:val="24"/>
          <w:lang w:val="en-GB"/>
        </w:rPr>
        <w:t>.</w:t>
      </w:r>
      <w:r w:rsidRPr="00D66C54">
        <w:rPr>
          <w:rFonts w:ascii="Times New Roman" w:hAnsi="Times New Roman" w:cs="Times New Roman"/>
          <w:noProof w:val="0"/>
          <w:sz w:val="24"/>
          <w:szCs w:val="24"/>
          <w:lang w:val="en-GB"/>
        </w:rPr>
        <w:t xml:space="preserve"> </w:t>
      </w:r>
    </w:p>
    <w:p w14:paraId="7D9C4B11" w14:textId="2F7D4BAA" w:rsidR="00783C51" w:rsidRDefault="00783C51" w:rsidP="00783C51">
      <w:pPr>
        <w:pStyle w:val="Prrafodelista"/>
        <w:numPr>
          <w:ilvl w:val="0"/>
          <w:numId w:val="1"/>
        </w:numPr>
        <w:spacing w:line="480" w:lineRule="auto"/>
        <w:jc w:val="both"/>
        <w:rPr>
          <w:rFonts w:ascii="Times New Roman" w:hAnsi="Times New Roman"/>
          <w:color w:val="000000" w:themeColor="text1"/>
          <w:sz w:val="24"/>
          <w:szCs w:val="24"/>
          <w:lang w:val="en-US"/>
        </w:rPr>
      </w:pPr>
      <w:r w:rsidRPr="00D42AD6">
        <w:rPr>
          <w:rFonts w:ascii="Times New Roman" w:hAnsi="Times New Roman"/>
          <w:color w:val="000000" w:themeColor="text1"/>
          <w:sz w:val="24"/>
          <w:szCs w:val="24"/>
          <w:lang w:val="en-US"/>
        </w:rPr>
        <w:t>Afgan E, Baker D, Batut B, van den Be</w:t>
      </w:r>
      <w:r>
        <w:rPr>
          <w:rFonts w:ascii="Times New Roman" w:hAnsi="Times New Roman"/>
          <w:color w:val="000000" w:themeColor="text1"/>
          <w:sz w:val="24"/>
          <w:szCs w:val="24"/>
          <w:lang w:val="en-US"/>
        </w:rPr>
        <w:t xml:space="preserve">ed M, Bouvier D, Cech M, et al. </w:t>
      </w:r>
      <w:r w:rsidR="00E7245D">
        <w:rPr>
          <w:rFonts w:ascii="Times New Roman" w:hAnsi="Times New Roman"/>
          <w:color w:val="000000" w:themeColor="text1"/>
          <w:sz w:val="24"/>
          <w:szCs w:val="24"/>
          <w:lang w:val="en-US"/>
        </w:rPr>
        <w:t xml:space="preserve">(2018) </w:t>
      </w:r>
      <w:r>
        <w:rPr>
          <w:rFonts w:ascii="Times New Roman" w:hAnsi="Times New Roman"/>
          <w:color w:val="000000" w:themeColor="text1"/>
          <w:sz w:val="24"/>
          <w:szCs w:val="24"/>
          <w:lang w:val="en-US"/>
        </w:rPr>
        <w:t>The Galaxy platform for accessible, reproducible and collaborative biomedical analyses: 2018 update. Nucleic Aci</w:t>
      </w:r>
      <w:r w:rsidR="00A16CD8">
        <w:rPr>
          <w:rFonts w:ascii="Times New Roman" w:hAnsi="Times New Roman"/>
          <w:color w:val="000000" w:themeColor="text1"/>
          <w:sz w:val="24"/>
          <w:szCs w:val="24"/>
          <w:lang w:val="en-US"/>
        </w:rPr>
        <w:t>d</w:t>
      </w:r>
      <w:r>
        <w:rPr>
          <w:rFonts w:ascii="Times New Roman" w:hAnsi="Times New Roman"/>
          <w:color w:val="000000" w:themeColor="text1"/>
          <w:sz w:val="24"/>
          <w:szCs w:val="24"/>
          <w:lang w:val="en-US"/>
        </w:rPr>
        <w:t>s Res. 2018;46:W537-44.</w:t>
      </w:r>
    </w:p>
    <w:p w14:paraId="7FFE43CD" w14:textId="0FCB7893" w:rsidR="0048527A" w:rsidRPr="00AD6E3D" w:rsidRDefault="0048527A" w:rsidP="0048527A">
      <w:pPr>
        <w:pStyle w:val="Prrafodelista"/>
        <w:numPr>
          <w:ilvl w:val="0"/>
          <w:numId w:val="1"/>
        </w:numPr>
        <w:spacing w:line="480" w:lineRule="auto"/>
        <w:jc w:val="both"/>
        <w:rPr>
          <w:rFonts w:ascii="Times New Roman" w:hAnsi="Times New Roman"/>
          <w:color w:val="000000" w:themeColor="text1"/>
          <w:sz w:val="24"/>
          <w:szCs w:val="24"/>
          <w:lang w:val="en-US"/>
        </w:rPr>
      </w:pPr>
      <w:r w:rsidRPr="00D66C54">
        <w:rPr>
          <w:rFonts w:ascii="Times New Roman" w:hAnsi="Times New Roman" w:cs="Times New Roman"/>
          <w:sz w:val="24"/>
          <w:szCs w:val="24"/>
          <w:lang w:val="en-GB"/>
        </w:rPr>
        <w:t>Tamura</w:t>
      </w:r>
      <w:r>
        <w:rPr>
          <w:rFonts w:ascii="Times New Roman" w:hAnsi="Times New Roman" w:cs="Times New Roman"/>
          <w:sz w:val="24"/>
          <w:szCs w:val="24"/>
          <w:lang w:val="en-GB"/>
        </w:rPr>
        <w:t xml:space="preserve"> </w:t>
      </w:r>
      <w:r w:rsidRPr="00D66C54">
        <w:rPr>
          <w:rFonts w:ascii="Times New Roman" w:hAnsi="Times New Roman" w:cs="Times New Roman"/>
          <w:sz w:val="24"/>
          <w:szCs w:val="24"/>
          <w:lang w:val="en-GB"/>
        </w:rPr>
        <w:t xml:space="preserve">K, Stecher G, Kumar S </w:t>
      </w:r>
      <w:r w:rsidR="00E7245D">
        <w:rPr>
          <w:rFonts w:ascii="Times New Roman" w:hAnsi="Times New Roman" w:cs="Times New Roman"/>
          <w:sz w:val="24"/>
          <w:szCs w:val="24"/>
          <w:lang w:val="en-GB"/>
        </w:rPr>
        <w:t xml:space="preserve">(2021) </w:t>
      </w:r>
      <w:r w:rsidRPr="00D66C54">
        <w:rPr>
          <w:rFonts w:ascii="Times New Roman" w:hAnsi="Times New Roman" w:cs="Times New Roman"/>
          <w:sz w:val="24"/>
          <w:szCs w:val="24"/>
          <w:lang w:val="en-GB"/>
        </w:rPr>
        <w:t>MEGA11: molecular evolutionary genetics analysis version 11. Mol Biol Evol 38</w:t>
      </w:r>
      <w:r>
        <w:rPr>
          <w:rFonts w:ascii="Times New Roman" w:hAnsi="Times New Roman" w:cs="Times New Roman"/>
          <w:sz w:val="24"/>
          <w:szCs w:val="24"/>
          <w:lang w:val="en-GB"/>
        </w:rPr>
        <w:t>:</w:t>
      </w:r>
      <w:r w:rsidRPr="00D66C54">
        <w:rPr>
          <w:rFonts w:ascii="Times New Roman" w:hAnsi="Times New Roman" w:cs="Times New Roman"/>
          <w:sz w:val="24"/>
          <w:szCs w:val="24"/>
          <w:lang w:val="en-GB"/>
        </w:rPr>
        <w:t>3022-7.</w:t>
      </w:r>
      <w:r>
        <w:rPr>
          <w:rFonts w:ascii="Times New Roman" w:hAnsi="Times New Roman" w:cs="Times New Roman"/>
          <w:sz w:val="24"/>
          <w:szCs w:val="24"/>
          <w:lang w:val="en-GB"/>
        </w:rPr>
        <w:t xml:space="preserve"> </w:t>
      </w:r>
    </w:p>
    <w:p w14:paraId="5A8F6632" w14:textId="7C79278A" w:rsidR="00783C51" w:rsidRDefault="00783C51" w:rsidP="00783C51">
      <w:pPr>
        <w:pStyle w:val="Prrafodelista"/>
        <w:numPr>
          <w:ilvl w:val="0"/>
          <w:numId w:val="1"/>
        </w:numPr>
        <w:spacing w:line="48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Dobin A, Davis CA, Schelesinger F, Drenkow J, Zleski C, Jha S,</w:t>
      </w:r>
      <w:r w:rsidRPr="000D68CE">
        <w:rPr>
          <w:rFonts w:ascii="Times New Roman" w:hAnsi="Times New Roman"/>
          <w:color w:val="000000" w:themeColor="text1"/>
          <w:sz w:val="24"/>
          <w:szCs w:val="24"/>
          <w:lang w:val="en-US"/>
        </w:rPr>
        <w:t xml:space="preserve"> et al</w:t>
      </w:r>
      <w:r>
        <w:rPr>
          <w:rFonts w:ascii="Times New Roman" w:hAnsi="Times New Roman"/>
          <w:color w:val="000000" w:themeColor="text1"/>
          <w:sz w:val="24"/>
          <w:szCs w:val="24"/>
          <w:lang w:val="en-US"/>
        </w:rPr>
        <w:t>.</w:t>
      </w:r>
      <w:r w:rsidR="00E7245D">
        <w:rPr>
          <w:rFonts w:ascii="Times New Roman" w:hAnsi="Times New Roman"/>
          <w:color w:val="000000" w:themeColor="text1"/>
          <w:sz w:val="24"/>
          <w:szCs w:val="24"/>
          <w:lang w:val="en-US"/>
        </w:rPr>
        <w:t xml:space="preserve"> (2013)</w:t>
      </w:r>
      <w:r>
        <w:rPr>
          <w:rFonts w:ascii="Times New Roman" w:hAnsi="Times New Roman"/>
          <w:color w:val="000000" w:themeColor="text1"/>
          <w:sz w:val="24"/>
          <w:szCs w:val="24"/>
          <w:lang w:val="en-US"/>
        </w:rPr>
        <w:t xml:space="preserve"> STAR: ultrafast universal RNA-seq aligner. Bioinformatics</w:t>
      </w:r>
      <w:r w:rsidR="00E7245D">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29:15-21.</w:t>
      </w:r>
    </w:p>
    <w:p w14:paraId="0D9C1268" w14:textId="399F063D" w:rsidR="00783C51" w:rsidRDefault="00783C51" w:rsidP="00783C51">
      <w:pPr>
        <w:pStyle w:val="Prrafodelista"/>
        <w:numPr>
          <w:ilvl w:val="0"/>
          <w:numId w:val="1"/>
        </w:numPr>
        <w:spacing w:line="48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Wood DE, Salzberg SL</w:t>
      </w:r>
      <w:r w:rsidR="00E7245D">
        <w:rPr>
          <w:rFonts w:ascii="Times New Roman" w:hAnsi="Times New Roman"/>
          <w:color w:val="000000" w:themeColor="text1"/>
          <w:sz w:val="24"/>
          <w:szCs w:val="24"/>
          <w:lang w:val="en-US"/>
        </w:rPr>
        <w:t xml:space="preserve"> (2014)</w:t>
      </w:r>
      <w:r>
        <w:rPr>
          <w:rFonts w:ascii="Times New Roman" w:hAnsi="Times New Roman"/>
          <w:color w:val="000000" w:themeColor="text1"/>
          <w:sz w:val="24"/>
          <w:szCs w:val="24"/>
          <w:lang w:val="en-US"/>
        </w:rPr>
        <w:t xml:space="preserve"> Kraken: ultrafast metagenomic sequence classification using exact alignments. Genome Biol</w:t>
      </w:r>
      <w:r w:rsidR="00E7245D">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15:R46.</w:t>
      </w:r>
    </w:p>
    <w:p w14:paraId="377AD8F4" w14:textId="36806B56" w:rsidR="00783C51" w:rsidRDefault="00783C51" w:rsidP="00783C51">
      <w:pPr>
        <w:pStyle w:val="Prrafodelista"/>
        <w:numPr>
          <w:ilvl w:val="0"/>
          <w:numId w:val="1"/>
        </w:numPr>
        <w:spacing w:line="480" w:lineRule="auto"/>
        <w:jc w:val="both"/>
        <w:rPr>
          <w:rFonts w:ascii="Times New Roman" w:hAnsi="Times New Roman"/>
          <w:color w:val="000000" w:themeColor="text1"/>
          <w:sz w:val="24"/>
          <w:szCs w:val="24"/>
          <w:lang w:val="en-US"/>
        </w:rPr>
      </w:pPr>
      <w:r w:rsidRPr="007F3AA7">
        <w:rPr>
          <w:rFonts w:ascii="Times New Roman" w:hAnsi="Times New Roman"/>
          <w:color w:val="000000" w:themeColor="text1"/>
          <w:sz w:val="24"/>
          <w:szCs w:val="24"/>
          <w:lang w:val="en-US"/>
        </w:rPr>
        <w:t>Wood DE, Lu J, Langmead B</w:t>
      </w:r>
      <w:r w:rsidR="00E7245D">
        <w:rPr>
          <w:rFonts w:ascii="Times New Roman" w:hAnsi="Times New Roman"/>
          <w:color w:val="000000" w:themeColor="text1"/>
          <w:sz w:val="24"/>
          <w:szCs w:val="24"/>
          <w:lang w:val="en-US"/>
        </w:rPr>
        <w:t xml:space="preserve"> (2019)</w:t>
      </w:r>
      <w:r w:rsidRPr="007F3AA7">
        <w:rPr>
          <w:rFonts w:ascii="Times New Roman" w:hAnsi="Times New Roman"/>
          <w:color w:val="000000" w:themeColor="text1"/>
          <w:sz w:val="24"/>
          <w:szCs w:val="24"/>
          <w:lang w:val="en-US"/>
        </w:rPr>
        <w:t xml:space="preserve"> I</w:t>
      </w:r>
      <w:r>
        <w:rPr>
          <w:rFonts w:ascii="Times New Roman" w:hAnsi="Times New Roman"/>
          <w:color w:val="000000" w:themeColor="text1"/>
          <w:sz w:val="24"/>
          <w:szCs w:val="24"/>
          <w:lang w:val="en-US"/>
        </w:rPr>
        <w:t>mproved metagenomic analysis with Kraken 2. Genome Biol</w:t>
      </w:r>
      <w:r w:rsidR="00E7245D">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20:257.</w:t>
      </w:r>
    </w:p>
    <w:p w14:paraId="6CB1F5B5" w14:textId="320E9D0A" w:rsidR="00783C51" w:rsidRDefault="00783C51" w:rsidP="00783C51">
      <w:pPr>
        <w:pStyle w:val="Prrafodelista"/>
        <w:numPr>
          <w:ilvl w:val="0"/>
          <w:numId w:val="1"/>
        </w:numPr>
        <w:spacing w:line="480" w:lineRule="auto"/>
        <w:jc w:val="both"/>
        <w:rPr>
          <w:rFonts w:ascii="Times New Roman" w:hAnsi="Times New Roman"/>
          <w:color w:val="000000" w:themeColor="text1"/>
          <w:sz w:val="24"/>
          <w:szCs w:val="24"/>
          <w:lang w:val="en-US"/>
        </w:rPr>
      </w:pPr>
      <w:r>
        <w:rPr>
          <w:rFonts w:ascii="Times New Roman" w:hAnsi="Times New Roman"/>
          <w:color w:val="000000" w:themeColor="text1"/>
          <w:sz w:val="24"/>
          <w:szCs w:val="24"/>
          <w:lang w:val="en-US"/>
        </w:rPr>
        <w:t>Martí JM</w:t>
      </w:r>
      <w:r w:rsidR="00E7245D">
        <w:rPr>
          <w:rFonts w:ascii="Times New Roman" w:hAnsi="Times New Roman"/>
          <w:color w:val="000000" w:themeColor="text1"/>
          <w:sz w:val="24"/>
          <w:szCs w:val="24"/>
          <w:lang w:val="en-US"/>
        </w:rPr>
        <w:t xml:space="preserve"> (2019)</w:t>
      </w:r>
      <w:r>
        <w:rPr>
          <w:rFonts w:ascii="Times New Roman" w:hAnsi="Times New Roman"/>
          <w:color w:val="000000" w:themeColor="text1"/>
          <w:sz w:val="24"/>
          <w:szCs w:val="24"/>
          <w:lang w:val="en-US"/>
        </w:rPr>
        <w:t xml:space="preserve"> Recentrifuge: robust comparative analyses and contamination removal for metagenomics. PLoS Comput Biol</w:t>
      </w:r>
      <w:r w:rsidR="00E7245D">
        <w:rPr>
          <w:rFonts w:ascii="Times New Roman" w:hAnsi="Times New Roman"/>
          <w:color w:val="000000" w:themeColor="text1"/>
          <w:sz w:val="24"/>
          <w:szCs w:val="24"/>
          <w:lang w:val="en-US"/>
        </w:rPr>
        <w:t xml:space="preserve"> </w:t>
      </w:r>
      <w:r>
        <w:rPr>
          <w:rFonts w:ascii="Times New Roman" w:hAnsi="Times New Roman"/>
          <w:color w:val="000000" w:themeColor="text1"/>
          <w:sz w:val="24"/>
          <w:szCs w:val="24"/>
          <w:lang w:val="en-US"/>
        </w:rPr>
        <w:t>15</w:t>
      </w:r>
      <w:r w:rsidR="00E7245D">
        <w:rPr>
          <w:rFonts w:ascii="Times New Roman" w:hAnsi="Times New Roman"/>
          <w:color w:val="000000" w:themeColor="text1"/>
          <w:sz w:val="24"/>
          <w:szCs w:val="24"/>
          <w:lang w:val="en-US"/>
        </w:rPr>
        <w:t>:</w:t>
      </w:r>
      <w:bookmarkStart w:id="2" w:name="_GoBack"/>
      <w:bookmarkEnd w:id="2"/>
      <w:r>
        <w:rPr>
          <w:rFonts w:ascii="Times New Roman" w:hAnsi="Times New Roman"/>
          <w:color w:val="000000" w:themeColor="text1"/>
          <w:sz w:val="24"/>
          <w:szCs w:val="24"/>
          <w:lang w:val="en-US"/>
        </w:rPr>
        <w:t>e1006967.</w:t>
      </w:r>
    </w:p>
    <w:p w14:paraId="5EEBA74E" w14:textId="77777777" w:rsidR="0048527A" w:rsidRPr="0048527A" w:rsidRDefault="0048527A">
      <w:pPr>
        <w:rPr>
          <w:lang w:val="en-US"/>
        </w:rPr>
      </w:pPr>
    </w:p>
    <w:sectPr w:rsidR="0048527A" w:rsidRPr="0048527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A75668"/>
    <w:multiLevelType w:val="hybridMultilevel"/>
    <w:tmpl w:val="7DC805E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27A"/>
    <w:rsid w:val="00011A17"/>
    <w:rsid w:val="0048527A"/>
    <w:rsid w:val="00572A14"/>
    <w:rsid w:val="005F009C"/>
    <w:rsid w:val="00682C0E"/>
    <w:rsid w:val="00775653"/>
    <w:rsid w:val="00783C51"/>
    <w:rsid w:val="00A16CD8"/>
    <w:rsid w:val="00DB1476"/>
    <w:rsid w:val="00E7245D"/>
    <w:rsid w:val="00F569E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018A2"/>
  <w15:chartTrackingRefBased/>
  <w15:docId w15:val="{D5B521BB-CB27-489B-9E95-B9FE33DE0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527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8527A"/>
    <w:rPr>
      <w:color w:val="0563C1" w:themeColor="hyperlink"/>
      <w:u w:val="single"/>
    </w:rPr>
  </w:style>
  <w:style w:type="paragraph" w:styleId="Prrafodelista">
    <w:name w:val="List Paragraph"/>
    <w:basedOn w:val="Normal"/>
    <w:uiPriority w:val="34"/>
    <w:qFormat/>
    <w:rsid w:val="0048527A"/>
    <w:pPr>
      <w:ind w:left="720"/>
      <w:contextualSpacing/>
    </w:pPr>
  </w:style>
  <w:style w:type="paragraph" w:customStyle="1" w:styleId="EndNoteBibliography">
    <w:name w:val="EndNote Bibliography"/>
    <w:basedOn w:val="Normal"/>
    <w:link w:val="EndNoteBibliographyCar"/>
    <w:rsid w:val="0048527A"/>
    <w:pPr>
      <w:spacing w:line="240" w:lineRule="auto"/>
      <w:jc w:val="center"/>
    </w:pPr>
    <w:rPr>
      <w:rFonts w:ascii="Calibri" w:hAnsi="Calibri" w:cs="Calibri"/>
      <w:noProof/>
      <w:lang w:val="en-US"/>
    </w:rPr>
  </w:style>
  <w:style w:type="character" w:customStyle="1" w:styleId="EndNoteBibliographyCar">
    <w:name w:val="EndNote Bibliography Car"/>
    <w:basedOn w:val="Fuentedeprrafopredeter"/>
    <w:link w:val="EndNoteBibliography"/>
    <w:rsid w:val="0048527A"/>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cb.jhu.edu/software/kraken2/" TargetMode="External"/><Relationship Id="rId3" Type="http://schemas.openxmlformats.org/officeDocument/2006/relationships/settings" Target="settings.xml"/><Relationship Id="rId7" Type="http://schemas.openxmlformats.org/officeDocument/2006/relationships/hyperlink" Target="https://usegalax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suelo.rubio@uchceu.es" TargetMode="External"/><Relationship Id="rId11" Type="http://schemas.openxmlformats.org/officeDocument/2006/relationships/theme" Target="theme/theme1.xml"/><Relationship Id="rId5" Type="http://schemas.openxmlformats.org/officeDocument/2006/relationships/hyperlink" Target="mailto:svega@uchceu.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ecentrifuge.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1225</Words>
  <Characters>6738</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Consuelo Rubio Guerri</dc:creator>
  <cp:keywords/>
  <dc:description/>
  <cp:lastModifiedBy>Vicente Rubio Zamora</cp:lastModifiedBy>
  <cp:revision>2</cp:revision>
  <dcterms:created xsi:type="dcterms:W3CDTF">2022-08-27T08:43:00Z</dcterms:created>
  <dcterms:modified xsi:type="dcterms:W3CDTF">2022-08-27T08:43:00Z</dcterms:modified>
</cp:coreProperties>
</file>