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72B" w:rsidRDefault="008C772B" w:rsidP="008C772B">
      <w:bookmarkStart w:id="0" w:name="_GoBack"/>
      <w:r w:rsidRPr="00791F47">
        <w:rPr>
          <w:noProof/>
          <w:lang w:eastAsia="en-GB"/>
        </w:rPr>
        <w:drawing>
          <wp:inline distT="0" distB="0" distL="0" distR="0" wp14:anchorId="4B96F3B5" wp14:editId="79105040">
            <wp:extent cx="5114925" cy="37052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772B" w:rsidRDefault="008C772B" w:rsidP="008C772B">
      <w:r>
        <w:t xml:space="preserve">Fig 1. Kaplan-Meir Survival Estimate of Calf morbidity from Birth to 6 Months </w:t>
      </w:r>
    </w:p>
    <w:p w:rsidR="008C772B" w:rsidRDefault="008C772B" w:rsidP="008C772B">
      <w:r w:rsidRPr="00791F47">
        <w:rPr>
          <w:noProof/>
          <w:lang w:eastAsia="en-GB"/>
        </w:rPr>
        <w:drawing>
          <wp:inline distT="0" distB="0" distL="0" distR="0" wp14:anchorId="01E39DDE" wp14:editId="142BEF72">
            <wp:extent cx="5114925" cy="3705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72B" w:rsidRDefault="008C772B" w:rsidP="008C772B">
      <w:r>
        <w:t xml:space="preserve">Fig 2. Kaplan-Meir Survival Estimate of Calf mortality from Birth to 6 Months </w:t>
      </w:r>
    </w:p>
    <w:p w:rsidR="008C772B" w:rsidRDefault="008C772B" w:rsidP="008C772B"/>
    <w:p w:rsidR="007F0274" w:rsidRDefault="008C772B"/>
    <w:sectPr w:rsidR="007F0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2B"/>
    <w:rsid w:val="005902D4"/>
    <w:rsid w:val="008C772B"/>
    <w:rsid w:val="00E7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2C9AC"/>
  <w15:chartTrackingRefBased/>
  <w15:docId w15:val="{B6859877-7EB4-47F0-B404-A63A057A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7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2022-12-23T11:25:00Z</dcterms:created>
  <dcterms:modified xsi:type="dcterms:W3CDTF">2022-12-23T11:26:00Z</dcterms:modified>
</cp:coreProperties>
</file>