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2B28" w:rsidRPr="00EA2326" w:rsidRDefault="00EA2326" w:rsidP="00EA232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A2326">
        <w:rPr>
          <w:rFonts w:ascii="Times New Roman" w:hAnsi="Times New Roman" w:cs="Times New Roman"/>
          <w:b/>
          <w:bCs/>
          <w:sz w:val="24"/>
          <w:szCs w:val="24"/>
        </w:rPr>
        <w:t>Metagenomics of the rumen microorganisms</w:t>
      </w:r>
    </w:p>
    <w:p w:rsidR="00EA2326" w:rsidRPr="00EA2326" w:rsidRDefault="00EA2326" w:rsidP="00EA2326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EA2326">
        <w:rPr>
          <w:rFonts w:ascii="Times New Roman" w:hAnsi="Times New Roman" w:cs="Times New Roman"/>
          <w:sz w:val="24"/>
          <w:szCs w:val="24"/>
        </w:rPr>
        <w:t>Total genomic DNA from rumen fluid samples was extracted using the MP-soil E.Z.N.A.® Soil DNA Kit (Omega Bio-Tek, Norcross, GA, U.S.) following the manufacturer's instructions. DNA concentration and purity were determined using TBS-380 and NanoDrop2000, respectively, while the quality was checked on a 1% agarose gel.</w:t>
      </w:r>
    </w:p>
    <w:p w:rsidR="00EA2326" w:rsidRPr="00EA2326" w:rsidRDefault="00EA2326" w:rsidP="00EA2326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EA2326">
        <w:rPr>
          <w:rFonts w:ascii="Times New Roman" w:hAnsi="Times New Roman" w:cs="Times New Roman"/>
          <w:sz w:val="24"/>
          <w:szCs w:val="24"/>
        </w:rPr>
        <w:t>The DNA was fragmented into about 400 bp segments using Covaris M220 (Gene Company Limited, China) for paired-end library construction done using the NEXTflexTM Rapid DNA-Seq platform (Bioo Scientific, Austin, TX, USA). Adapters containing the full sequences complementary to the sites of interest were ligated to the blunt end of the DNA fragments. Paired-end sequencing was performed on an Illumina NovaSeq/Hiseq Xten platform (Illumina Inc., San Diego, CA, USA) at Majorbio Bio-Pharm Technology Co., Ltd. (Shanghai, China) using NovaSeq Reagent Kits/HiSeq X Reagent Kits, following the manufacturer's instructions (www.illumina.com). The generated sequence data were deposited in the NCBI Short Read Archive database (Accession Number: PRJNA826547).</w:t>
      </w:r>
    </w:p>
    <w:p w:rsidR="00EA2326" w:rsidRPr="00EA2326" w:rsidRDefault="00EA2326" w:rsidP="00EA2326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EA2326">
        <w:rPr>
          <w:rFonts w:ascii="Times New Roman" w:hAnsi="Times New Roman" w:cs="Times New Roman"/>
          <w:sz w:val="24"/>
          <w:szCs w:val="24"/>
        </w:rPr>
        <w:t>The raw reads were trimmed and cleaned by removing adaptor sequences and low-quality reads (reads with N bases, a minimum length threshold of 50 bp, and a minimum quality threshold of 20) using the fast tool (Chen et al., 2018) (https://github.com/OpenGene/fastp, version 0.20.0) on the Majorbio Cloud Platform (cloud.majorbio.com). Clean reads were mapped to the Ovis aries (assembly Oar_rambouillet_v1.0) reference genome using BWA (Li and Durbin, 2009) (https://www.ncbi.nlm.nih.gov/genome/?term=SHEEP) tools to identify and remove reads originating from the host (sheep). The high-quality reads were then assembled into contigs using MEGAHIT (Li et al., 2015) (Parameters: kmer_min=47</w:t>
      </w:r>
      <w:r w:rsidRPr="00EA2326">
        <w:rPr>
          <w:rFonts w:ascii="Times New Roman" w:hAnsi="Times New Roman" w:cs="Times New Roman"/>
          <w:sz w:val="24"/>
          <w:szCs w:val="24"/>
        </w:rPr>
        <w:t>，</w:t>
      </w:r>
      <w:r w:rsidRPr="00EA2326">
        <w:rPr>
          <w:rFonts w:ascii="Times New Roman" w:hAnsi="Times New Roman" w:cs="Times New Roman"/>
          <w:sz w:val="24"/>
          <w:szCs w:val="24"/>
        </w:rPr>
        <w:t>kmer_max=97</w:t>
      </w:r>
      <w:r w:rsidRPr="00EA2326">
        <w:rPr>
          <w:rFonts w:ascii="Times New Roman" w:hAnsi="Times New Roman" w:cs="Times New Roman"/>
          <w:sz w:val="24"/>
          <w:szCs w:val="24"/>
        </w:rPr>
        <w:t>，</w:t>
      </w:r>
      <w:r w:rsidRPr="00EA2326">
        <w:rPr>
          <w:rFonts w:ascii="Times New Roman" w:hAnsi="Times New Roman" w:cs="Times New Roman"/>
          <w:sz w:val="24"/>
          <w:szCs w:val="24"/>
        </w:rPr>
        <w:t>step=10) (https://github.com/voutcn/megahit, version 1.1.2), which employs succinct de Bruijn graphs. Contigs larger than 300 bp were selected for final assembly.</w:t>
      </w:r>
    </w:p>
    <w:p w:rsidR="00EA2326" w:rsidRPr="00EA2326" w:rsidRDefault="00EA2326" w:rsidP="00EA2326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EA2326">
        <w:rPr>
          <w:rFonts w:ascii="Times New Roman" w:hAnsi="Times New Roman" w:cs="Times New Roman"/>
          <w:sz w:val="24"/>
          <w:szCs w:val="24"/>
        </w:rPr>
        <w:t xml:space="preserve">Open reading frames (ORFs) in the contigs were identified using the MetaGene </w:t>
      </w:r>
      <w:r w:rsidRPr="00EA2326">
        <w:rPr>
          <w:rFonts w:ascii="Times New Roman" w:hAnsi="Times New Roman" w:cs="Times New Roman"/>
          <w:sz w:val="24"/>
          <w:szCs w:val="24"/>
        </w:rPr>
        <w:lastRenderedPageBreak/>
        <w:t>tool as previously described by Noguchi et al. (2006) (http://metagene.cb.k.u-tokyo.ac.jp/). The predicted ORFs larger than 100 bp were translated into amino acid sequences using the NCBI translation table (http://www.ncbi.nlm.nih.gov/Taxonomy/taxonomyhome.html/index.cgi?chapter=tgencodes#SG1).</w:t>
      </w:r>
    </w:p>
    <w:p w:rsidR="00EA2326" w:rsidRPr="00EA2326" w:rsidRDefault="00EA2326" w:rsidP="00EA2326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EA2326">
        <w:rPr>
          <w:rFonts w:ascii="Times New Roman" w:hAnsi="Times New Roman" w:cs="Times New Roman"/>
          <w:sz w:val="24"/>
          <w:szCs w:val="24"/>
        </w:rPr>
        <w:t>A non-redundant gene catalog with 90% sequence identity and 90% coverage was constructed using the CD-HIT online tool (http://www.bioinformatics.org/cd-hit/, version 4.6.1) as described by Fu et al. (2012). Quality reads with 95% identity were mapped to the non-redundant genes using the SOAPaligner online tool (Li et al., 2008) (http://soap.genomics.org.cn/, version 2.21). The gene abundance in each sample was then evaluated.</w:t>
      </w:r>
    </w:p>
    <w:p w:rsidR="00EA2326" w:rsidRDefault="00EA2326" w:rsidP="00EA2326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EA2326">
        <w:rPr>
          <w:rFonts w:ascii="Times New Roman" w:hAnsi="Times New Roman" w:cs="Times New Roman"/>
          <w:sz w:val="24"/>
          <w:szCs w:val="24"/>
        </w:rPr>
        <w:t>Annotation of the non-redundant genes based on the NCBI NR database was performed using the blast tool in the DIAMOND software, v 0.9.19. The cutoff e-value for taxonomic annotations was set at 1e-5 using the Diamond online tool (Buchfink et al., 2015) (http://www.diamondsearch.org/index.php, version 0.8.35). A cluster of orthologous groups of proteins (COG) annotation for selected sequences was performed using the same tool (Buchfink et al., 2015) (http://www.diamondsearch.org/index.php, version 0.8.35) based on data in the eggNOG database (version 4.5.1). The cutoff e-value was set at 1e-5. Differences in microbiota composition among groups were assessed using Analysis of similarity (ANOSIM) of (abund_jaccard) distances. Kyoto Encyclopedia of Genes and Genomes (KEGG) annotation was performed using the Diamond tool (Buchfink et al., 2015) (http://www.diamondsearch.org/index.php, version 0.8.35) based on data in the KEGG database (http://www.genome.jp/keeg/, version 94.2), with the cutoff e-value set at 1e-5. Carbohydrate-active enzymes (CAZy) annotation was conducted using hmm can (http://hmmer.janelia.org/search/hmmscan) against the CAZy database (http://www.cazy.org/) with an e-value cutoff of 1e-5.</w:t>
      </w:r>
    </w:p>
    <w:p w:rsidR="007C31FD" w:rsidRDefault="007C31FD" w:rsidP="007C31FD">
      <w:pPr>
        <w:pStyle w:val="3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References</w:t>
      </w:r>
    </w:p>
    <w:p w:rsidR="007C31FD" w:rsidRDefault="007C31FD" w:rsidP="007C31FD">
      <w:pPr>
        <w:spacing w:line="480" w:lineRule="auto"/>
        <w:ind w:left="180" w:hanging="180"/>
        <w:rPr>
          <w:rFonts w:ascii="Times New Roman" w:hAnsi="Times New Roman"/>
          <w:spacing w:val="-3"/>
          <w:sz w:val="24"/>
          <w:szCs w:val="24"/>
          <w:lang w:val="en-GB"/>
        </w:rPr>
      </w:pPr>
      <w:r>
        <w:rPr>
          <w:rFonts w:ascii="Times New Roman" w:hAnsi="Times New Roman"/>
          <w:spacing w:val="-3"/>
          <w:sz w:val="24"/>
          <w:szCs w:val="24"/>
          <w:lang w:val="en-GB"/>
        </w:rPr>
        <w:t>Buchfink, B., Xie, C., Huson, D.H., 2015. Fast and sensitive protein alignment using DIAMOND. Nature methods 12, 59-60. DOI: 10.1038/nmeth.3176.</w:t>
      </w:r>
    </w:p>
    <w:p w:rsidR="007C31FD" w:rsidRDefault="007C31FD" w:rsidP="007C31FD">
      <w:pPr>
        <w:spacing w:line="480" w:lineRule="auto"/>
        <w:ind w:left="180" w:hanging="180"/>
        <w:rPr>
          <w:rFonts w:ascii="Times New Roman" w:hAnsi="Times New Roman"/>
          <w:spacing w:val="-3"/>
          <w:sz w:val="24"/>
          <w:szCs w:val="24"/>
          <w:lang w:val="en-GB"/>
        </w:rPr>
      </w:pPr>
    </w:p>
    <w:p w:rsidR="007C31FD" w:rsidRDefault="007C31FD" w:rsidP="007C31FD">
      <w:pPr>
        <w:spacing w:line="480" w:lineRule="auto"/>
        <w:ind w:left="180" w:hanging="180"/>
        <w:rPr>
          <w:rFonts w:ascii="Times New Roman" w:hAnsi="Times New Roman"/>
          <w:spacing w:val="-3"/>
          <w:sz w:val="24"/>
          <w:szCs w:val="24"/>
          <w:lang w:val="en-GB"/>
        </w:rPr>
      </w:pPr>
      <w:r>
        <w:rPr>
          <w:rFonts w:ascii="Times New Roman" w:hAnsi="Times New Roman"/>
          <w:spacing w:val="-3"/>
          <w:sz w:val="24"/>
          <w:szCs w:val="24"/>
          <w:lang w:val="en-GB"/>
        </w:rPr>
        <w:t>Chen, S., Zhou, Y., Chen, Y., Gu, J., 2018. fastp: an ultra-fast all-in-one FASTQ preprocessor. Bioinformatics (Oxford, England) 34, i884-i890. DOI: 10.1093/bioinformatics/bty560.</w:t>
      </w:r>
    </w:p>
    <w:p w:rsidR="007C31FD" w:rsidRDefault="007C31FD" w:rsidP="007C31FD">
      <w:pPr>
        <w:spacing w:line="480" w:lineRule="auto"/>
        <w:ind w:left="180" w:hanging="180"/>
        <w:rPr>
          <w:rFonts w:ascii="Times New Roman" w:hAnsi="Times New Roman"/>
          <w:spacing w:val="-3"/>
          <w:sz w:val="24"/>
          <w:szCs w:val="24"/>
          <w:lang w:val="en-GB"/>
        </w:rPr>
      </w:pPr>
      <w:r>
        <w:rPr>
          <w:rFonts w:ascii="Times New Roman" w:hAnsi="Times New Roman"/>
          <w:spacing w:val="-3"/>
          <w:sz w:val="24"/>
          <w:szCs w:val="24"/>
          <w:lang w:val="en-GB"/>
        </w:rPr>
        <w:t>Fu, L., Niu, B., Zhu, Z., Wu, S., Li, W., 2012. CD-HIT: accelerated for clustering the next-generation sequencing data. Bioinformatics (Oxford, England) 28, 3150-3152. DOI: 10.1093/bioinformatics/bts565.</w:t>
      </w:r>
    </w:p>
    <w:p w:rsidR="007C31FD" w:rsidRDefault="007C31FD" w:rsidP="007C31FD">
      <w:pPr>
        <w:spacing w:line="480" w:lineRule="auto"/>
        <w:ind w:left="180" w:hanging="180"/>
        <w:rPr>
          <w:rFonts w:ascii="Times New Roman" w:hAnsi="Times New Roman"/>
          <w:spacing w:val="-3"/>
          <w:sz w:val="24"/>
          <w:szCs w:val="24"/>
          <w:lang w:val="en-GB"/>
        </w:rPr>
      </w:pPr>
      <w:r>
        <w:rPr>
          <w:rFonts w:ascii="Times New Roman" w:hAnsi="Times New Roman"/>
          <w:spacing w:val="-3"/>
          <w:sz w:val="24"/>
          <w:szCs w:val="24"/>
          <w:lang w:val="en-GB"/>
        </w:rPr>
        <w:t>Li, D., Liu, C.M., Luo, R., Sadakane, K., Lam, T.W., 2015. MEGAHIT: an ultra-fast single-node solution for large and complex metagenomics assembly via succinct de Bruijn graph. Bioinformatics (Oxford, England) 31, 1674-1676. DOI: 10.1093/bioinformatics/btv033.</w:t>
      </w:r>
    </w:p>
    <w:p w:rsidR="007C31FD" w:rsidRDefault="007C31FD" w:rsidP="007C31FD">
      <w:pPr>
        <w:spacing w:line="480" w:lineRule="auto"/>
        <w:ind w:left="180" w:hanging="180"/>
        <w:rPr>
          <w:rFonts w:ascii="Times New Roman" w:hAnsi="Times New Roman"/>
          <w:spacing w:val="-3"/>
          <w:sz w:val="24"/>
          <w:szCs w:val="24"/>
          <w:lang w:val="en-GB"/>
        </w:rPr>
      </w:pPr>
      <w:r>
        <w:rPr>
          <w:rFonts w:ascii="Times New Roman" w:hAnsi="Times New Roman"/>
          <w:spacing w:val="-3"/>
          <w:sz w:val="24"/>
          <w:szCs w:val="24"/>
          <w:lang w:val="en-GB"/>
        </w:rPr>
        <w:t>Li, H., Durbin, R., 2009. Fast and accurate short read alignment with Burrows-Wheeler transform. Bioinformatics (Oxford, England) 25, 1754-1760. DOI: 10.1093/bioinformatics/btp324.</w:t>
      </w:r>
    </w:p>
    <w:p w:rsidR="007C31FD" w:rsidRDefault="007C31FD" w:rsidP="007C31FD">
      <w:pPr>
        <w:spacing w:line="480" w:lineRule="auto"/>
        <w:ind w:left="180" w:hanging="180"/>
        <w:rPr>
          <w:rFonts w:ascii="Times New Roman" w:hAnsi="Times New Roman"/>
          <w:spacing w:val="-3"/>
          <w:sz w:val="24"/>
          <w:szCs w:val="24"/>
          <w:lang w:val="en-GB"/>
        </w:rPr>
      </w:pPr>
      <w:r>
        <w:rPr>
          <w:rFonts w:ascii="Times New Roman" w:hAnsi="Times New Roman"/>
          <w:spacing w:val="-3"/>
          <w:sz w:val="24"/>
          <w:szCs w:val="24"/>
          <w:lang w:val="en-GB"/>
        </w:rPr>
        <w:t>Li, R., Li, Y., Kristiansen, K., Wang, J., 2008. SOAP: short oligonucleotide alignment program. Bioinformatics (Oxford, England) 24, 713-714. DOI: 10.1093/bioinformatics/btn025.</w:t>
      </w:r>
    </w:p>
    <w:p w:rsidR="007C31FD" w:rsidRDefault="007C31FD" w:rsidP="007C31FD">
      <w:pPr>
        <w:spacing w:line="480" w:lineRule="auto"/>
        <w:ind w:left="180" w:hanging="180"/>
        <w:rPr>
          <w:rFonts w:ascii="Times New Roman" w:hAnsi="Times New Roman"/>
          <w:spacing w:val="-3"/>
          <w:sz w:val="24"/>
          <w:szCs w:val="24"/>
          <w:lang w:val="en-GB"/>
        </w:rPr>
      </w:pPr>
      <w:r>
        <w:rPr>
          <w:rFonts w:ascii="Times New Roman" w:hAnsi="Times New Roman"/>
          <w:spacing w:val="-3"/>
          <w:sz w:val="24"/>
          <w:szCs w:val="24"/>
          <w:lang w:val="en-GB"/>
        </w:rPr>
        <w:t>Noguchi, H., Park, J., Takagi, T., 2006. MetaGene: prokaryotic gene finding from environmental genome shotgun sequences. Nucleic acids research 34, 5623-5630.</w:t>
      </w:r>
    </w:p>
    <w:p w:rsidR="007C31FD" w:rsidRPr="007C31FD" w:rsidRDefault="007C31FD" w:rsidP="007C31F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7C31FD" w:rsidRPr="007C31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01008" w:rsidRDefault="00501008" w:rsidP="007C31FD">
      <w:r>
        <w:separator/>
      </w:r>
    </w:p>
  </w:endnote>
  <w:endnote w:type="continuationSeparator" w:id="0">
    <w:p w:rsidR="00501008" w:rsidRDefault="00501008" w:rsidP="007C3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01008" w:rsidRDefault="00501008" w:rsidP="007C31FD">
      <w:r>
        <w:separator/>
      </w:r>
    </w:p>
  </w:footnote>
  <w:footnote w:type="continuationSeparator" w:id="0">
    <w:p w:rsidR="00501008" w:rsidRDefault="00501008" w:rsidP="007C31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326"/>
    <w:rsid w:val="00297FB5"/>
    <w:rsid w:val="00325CAD"/>
    <w:rsid w:val="00501008"/>
    <w:rsid w:val="007C31FD"/>
    <w:rsid w:val="00EA2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6853E2"/>
  <w15:chartTrackingRefBased/>
  <w15:docId w15:val="{AE51D909-C8B9-4AD5-B773-8D11C01B4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31FD"/>
    <w:pPr>
      <w:keepNext/>
      <w:widowControl/>
      <w:overflowPunct w:val="0"/>
      <w:autoSpaceDE w:val="0"/>
      <w:autoSpaceDN w:val="0"/>
      <w:adjustRightInd w:val="0"/>
      <w:spacing w:line="480" w:lineRule="auto"/>
      <w:jc w:val="left"/>
      <w:outlineLvl w:val="2"/>
    </w:pPr>
    <w:rPr>
      <w:rFonts w:ascii="Univers (W1)" w:eastAsia="宋体" w:hAnsi="Univers (W1)" w:cs="宋体"/>
      <w:b/>
      <w:kern w:val="0"/>
      <w:sz w:val="24"/>
      <w:szCs w:val="20"/>
      <w:lang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31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C31F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C31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C31FD"/>
    <w:rPr>
      <w:sz w:val="18"/>
      <w:szCs w:val="18"/>
    </w:rPr>
  </w:style>
  <w:style w:type="character" w:customStyle="1" w:styleId="30">
    <w:name w:val="标题 3 字符"/>
    <w:basedOn w:val="a0"/>
    <w:link w:val="3"/>
    <w:uiPriority w:val="9"/>
    <w:semiHidden/>
    <w:rsid w:val="007C31FD"/>
    <w:rPr>
      <w:rFonts w:ascii="Univers (W1)" w:eastAsia="宋体" w:hAnsi="Univers (W1)" w:cs="宋体"/>
      <w:b/>
      <w:kern w:val="0"/>
      <w:sz w:val="24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38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6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794</Words>
  <Characters>4529</Characters>
  <Application>Microsoft Office Word</Application>
  <DocSecurity>0</DocSecurity>
  <Lines>37</Lines>
  <Paragraphs>10</Paragraphs>
  <ScaleCrop>false</ScaleCrop>
  <Company/>
  <LinksUpToDate>false</LinksUpToDate>
  <CharactersWithSpaces>5313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Ting</dc:creator>
  <cp:keywords/>
  <dc:description/>
  <cp:lastModifiedBy>Ting</cp:lastModifiedBy>
  <cp:revision>2</cp:revision>
  <dcterms:created xsi:type="dcterms:W3CDTF">2022-12-23T08:08:00Z</dcterms:created>
  <dcterms:modified xsi:type="dcterms:W3CDTF">2022-12-24T06:32:00Z</dcterms:modified>
</cp:coreProperties>
</file>