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41FF8" w14:textId="1FC4B41F" w:rsidR="009A6F86" w:rsidRPr="002316F0" w:rsidRDefault="009A6F86" w:rsidP="008A1DB7">
      <w:pPr>
        <w:pStyle w:val="Caption"/>
        <w:keepNext/>
        <w:spacing w:line="360" w:lineRule="auto"/>
        <w:contextualSpacing/>
        <w:rPr>
          <w:rFonts w:ascii="Palatino Linotype" w:hAnsi="Palatino Linotype" w:cs="Arial"/>
          <w:b/>
          <w:bCs/>
          <w:i w:val="0"/>
          <w:iCs w:val="0"/>
          <w:color w:val="auto"/>
        </w:rPr>
      </w:pPr>
      <w:r>
        <w:rPr>
          <w:rFonts w:ascii="Palatino Linotype" w:hAnsi="Palatino Linotype" w:cs="Arial"/>
          <w:b/>
          <w:bCs/>
          <w:i w:val="0"/>
          <w:iCs w:val="0"/>
          <w:color w:val="auto"/>
        </w:rPr>
        <w:t xml:space="preserve">Table </w:t>
      </w:r>
      <w:r w:rsidR="008A1DB7">
        <w:rPr>
          <w:rFonts w:ascii="Palatino Linotype" w:hAnsi="Palatino Linotype" w:cs="Arial"/>
          <w:b/>
          <w:bCs/>
          <w:i w:val="0"/>
          <w:iCs w:val="0"/>
          <w:color w:val="auto"/>
        </w:rPr>
        <w:t>S</w:t>
      </w:r>
      <w:r>
        <w:rPr>
          <w:rFonts w:ascii="Palatino Linotype" w:hAnsi="Palatino Linotype" w:cs="Arial"/>
          <w:b/>
          <w:bCs/>
          <w:i w:val="0"/>
          <w:iCs w:val="0"/>
          <w:color w:val="auto"/>
        </w:rPr>
        <w:t>1. The v</w:t>
      </w:r>
      <w:r w:rsidRPr="002316F0">
        <w:rPr>
          <w:rFonts w:ascii="Palatino Linotype" w:hAnsi="Palatino Linotype" w:cs="Arial"/>
          <w:b/>
          <w:bCs/>
          <w:i w:val="0"/>
          <w:iCs w:val="0"/>
          <w:color w:val="auto"/>
        </w:rPr>
        <w:t xml:space="preserve">iscosity of selected commercial </w:t>
      </w:r>
      <w:proofErr w:type="spellStart"/>
      <w:r w:rsidRPr="002316F0">
        <w:rPr>
          <w:rFonts w:ascii="Palatino Linotype" w:hAnsi="Palatino Linotype" w:cs="Arial"/>
          <w:b/>
          <w:bCs/>
          <w:i w:val="0"/>
          <w:iCs w:val="0"/>
          <w:color w:val="auto"/>
        </w:rPr>
        <w:t>otic</w:t>
      </w:r>
      <w:proofErr w:type="spellEnd"/>
      <w:r w:rsidRPr="002316F0">
        <w:rPr>
          <w:rFonts w:ascii="Palatino Linotype" w:hAnsi="Palatino Linotype" w:cs="Arial"/>
          <w:b/>
          <w:bCs/>
          <w:i w:val="0"/>
          <w:iCs w:val="0"/>
          <w:color w:val="auto"/>
        </w:rPr>
        <w:t xml:space="preserve"> products </w:t>
      </w:r>
      <w:r>
        <w:rPr>
          <w:rFonts w:ascii="Palatino Linotype" w:hAnsi="Palatino Linotype" w:cs="Arial"/>
          <w:b/>
          <w:bCs/>
          <w:i w:val="0"/>
          <w:iCs w:val="0"/>
          <w:color w:val="auto"/>
        </w:rPr>
        <w:t xml:space="preserve">at two different temperatures </w:t>
      </w:r>
      <w:r w:rsidRPr="002316F0">
        <w:rPr>
          <w:rFonts w:ascii="Palatino Linotype" w:hAnsi="Palatino Linotype" w:cs="Arial"/>
          <w:b/>
          <w:bCs/>
          <w:i w:val="0"/>
          <w:iCs w:val="0"/>
          <w:color w:val="auto"/>
        </w:rPr>
        <w:t xml:space="preserve">(mean </w:t>
      </w:r>
      <w:r w:rsidRPr="002316F0">
        <w:rPr>
          <w:rFonts w:ascii="Palatino Linotype" w:hAnsi="Palatino Linotype" w:cs="Arial"/>
          <w:b/>
          <w:bCs/>
          <w:i w:val="0"/>
          <w:iCs w:val="0"/>
          <w:color w:val="auto"/>
          <w:lang w:val="en-US"/>
        </w:rPr>
        <w:sym w:font="Symbol" w:char="F0B1"/>
      </w:r>
      <w:r w:rsidRPr="002316F0">
        <w:rPr>
          <w:rFonts w:ascii="Palatino Linotype" w:hAnsi="Palatino Linotype" w:cs="Arial"/>
          <w:b/>
          <w:bCs/>
          <w:i w:val="0"/>
          <w:iCs w:val="0"/>
          <w:color w:val="auto"/>
          <w:lang w:val="en-US"/>
        </w:rPr>
        <w:t xml:space="preserve"> SD, n=3</w:t>
      </w:r>
      <w:r>
        <w:rPr>
          <w:rFonts w:ascii="Palatino Linotype" w:hAnsi="Palatino Linotype" w:cs="Arial"/>
          <w:b/>
          <w:bCs/>
          <w:i w:val="0"/>
          <w:iCs w:val="0"/>
          <w:color w:val="auto"/>
          <w:lang w:val="en-US"/>
        </w:rPr>
        <w:t>)</w:t>
      </w:r>
    </w:p>
    <w:tbl>
      <w:tblPr>
        <w:tblStyle w:val="ListTable1Light-Accent3"/>
        <w:tblpPr w:leftFromText="180" w:rightFromText="180" w:vertAnchor="text" w:horzAnchor="margin" w:tblpY="16"/>
        <w:tblW w:w="12322" w:type="dxa"/>
        <w:tblLayout w:type="fixed"/>
        <w:tblLook w:val="04A0" w:firstRow="1" w:lastRow="0" w:firstColumn="1" w:lastColumn="0" w:noHBand="0" w:noVBand="1"/>
      </w:tblPr>
      <w:tblGrid>
        <w:gridCol w:w="1238"/>
        <w:gridCol w:w="1495"/>
        <w:gridCol w:w="1761"/>
        <w:gridCol w:w="1760"/>
        <w:gridCol w:w="2154"/>
        <w:gridCol w:w="1956"/>
        <w:gridCol w:w="1958"/>
      </w:tblGrid>
      <w:tr w:rsidR="0021289D" w:rsidRPr="00BD02F3" w14:paraId="63D331DC" w14:textId="77777777" w:rsidTr="00AC64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shd w:val="clear" w:color="auto" w:fill="auto"/>
          </w:tcPr>
          <w:p w14:paraId="4E13C51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eastAsia="Times New Roman" w:cs="Arial"/>
                <w:b w:val="0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Product No.</w:t>
            </w:r>
          </w:p>
        </w:tc>
        <w:tc>
          <w:tcPr>
            <w:tcW w:w="1495" w:type="dxa"/>
            <w:shd w:val="clear" w:color="auto" w:fill="auto"/>
          </w:tcPr>
          <w:p w14:paraId="677D35FC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Product</w:t>
            </w:r>
          </w:p>
          <w:p w14:paraId="498CDF96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Name</w:t>
            </w:r>
          </w:p>
        </w:tc>
        <w:tc>
          <w:tcPr>
            <w:tcW w:w="1761" w:type="dxa"/>
            <w:shd w:val="clear" w:color="auto" w:fill="auto"/>
          </w:tcPr>
          <w:p w14:paraId="3C6A4B91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Temperature (</w:t>
            </w:r>
            <w:r w:rsidRPr="00D97880">
              <w:rPr>
                <w:rFonts w:eastAsia="Times New Roman" w:cs="Arial"/>
                <w:sz w:val="18"/>
                <w:szCs w:val="18"/>
                <w:vertAlign w:val="superscript"/>
              </w:rPr>
              <w:t>o</w:t>
            </w:r>
            <w:r w:rsidRPr="00D97880">
              <w:rPr>
                <w:rFonts w:eastAsia="Times New Roman" w:cs="Arial"/>
                <w:sz w:val="18"/>
                <w:szCs w:val="18"/>
              </w:rPr>
              <w:t>C)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14:paraId="54E1DDDB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Viscosity</w:t>
            </w:r>
          </w:p>
          <w:p w14:paraId="7808EEC6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(Pa.s)</w:t>
            </w:r>
          </w:p>
        </w:tc>
        <w:tc>
          <w:tcPr>
            <w:tcW w:w="2154" w:type="dxa"/>
            <w:shd w:val="clear" w:color="auto" w:fill="auto"/>
          </w:tcPr>
          <w:p w14:paraId="09BD286E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Torque</w:t>
            </w:r>
          </w:p>
          <w:p w14:paraId="38C4B93C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(uNm)</w:t>
            </w:r>
          </w:p>
        </w:tc>
        <w:tc>
          <w:tcPr>
            <w:tcW w:w="1956" w:type="dxa"/>
            <w:shd w:val="clear" w:color="auto" w:fill="auto"/>
            <w:noWrap/>
            <w:hideMark/>
          </w:tcPr>
          <w:p w14:paraId="6E031241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Shear Rate</w:t>
            </w:r>
          </w:p>
          <w:p w14:paraId="06E03131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(1/s)</w:t>
            </w:r>
          </w:p>
        </w:tc>
        <w:tc>
          <w:tcPr>
            <w:tcW w:w="1958" w:type="dxa"/>
            <w:shd w:val="clear" w:color="auto" w:fill="auto"/>
            <w:noWrap/>
            <w:hideMark/>
          </w:tcPr>
          <w:p w14:paraId="61CBD5BA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RPM</w:t>
            </w:r>
          </w:p>
        </w:tc>
      </w:tr>
      <w:tr w:rsidR="00AC64CD" w:rsidRPr="00BD02F3" w14:paraId="0332AEED" w14:textId="77777777" w:rsidTr="00AC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 w:val="restart"/>
            <w:shd w:val="clear" w:color="auto" w:fill="auto"/>
          </w:tcPr>
          <w:p w14:paraId="382CB757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95" w:type="dxa"/>
            <w:vMerge w:val="restart"/>
            <w:shd w:val="clear" w:color="auto" w:fill="auto"/>
          </w:tcPr>
          <w:p w14:paraId="26824618" w14:textId="77777777" w:rsidR="008A1DB7" w:rsidRPr="00D97880" w:rsidRDefault="008A1DB7" w:rsidP="008A1DB7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Surolan</w:t>
            </w:r>
          </w:p>
        </w:tc>
        <w:tc>
          <w:tcPr>
            <w:tcW w:w="1761" w:type="dxa"/>
            <w:shd w:val="clear" w:color="auto" w:fill="auto"/>
          </w:tcPr>
          <w:p w14:paraId="6EC7D71D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24.99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03946FEC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2.76 ± 0.20</w:t>
            </w:r>
          </w:p>
        </w:tc>
        <w:tc>
          <w:tcPr>
            <w:tcW w:w="2154" w:type="dxa"/>
            <w:shd w:val="clear" w:color="auto" w:fill="auto"/>
          </w:tcPr>
          <w:p w14:paraId="709651ED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244.13 ± 17.58</w:t>
            </w:r>
          </w:p>
        </w:tc>
        <w:tc>
          <w:tcPr>
            <w:tcW w:w="1956" w:type="dxa"/>
            <w:shd w:val="clear" w:color="auto" w:fill="auto"/>
            <w:noWrap/>
          </w:tcPr>
          <w:p w14:paraId="51D1DCD8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100.02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7B122C1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84.90 ± 0.00</w:t>
            </w:r>
          </w:p>
        </w:tc>
      </w:tr>
      <w:tr w:rsidR="0021289D" w:rsidRPr="00BD02F3" w14:paraId="673A9ED0" w14:textId="77777777" w:rsidTr="00AC64C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  <w:shd w:val="clear" w:color="auto" w:fill="auto"/>
          </w:tcPr>
          <w:p w14:paraId="4A6D66AE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eastAsia="Times New Roman" w:cs="Arial"/>
                <w:b w:val="0"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14:paraId="6208FDF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761" w:type="dxa"/>
            <w:shd w:val="clear" w:color="auto" w:fill="auto"/>
          </w:tcPr>
          <w:p w14:paraId="0E04255B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38.89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5019DD1D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1.15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0.09</w:t>
            </w:r>
          </w:p>
        </w:tc>
        <w:tc>
          <w:tcPr>
            <w:tcW w:w="2154" w:type="dxa"/>
            <w:shd w:val="clear" w:color="auto" w:fill="auto"/>
          </w:tcPr>
          <w:p w14:paraId="0B447F33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203.96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16.06</w:t>
            </w:r>
          </w:p>
        </w:tc>
        <w:tc>
          <w:tcPr>
            <w:tcW w:w="1956" w:type="dxa"/>
            <w:shd w:val="clear" w:color="auto" w:fill="auto"/>
            <w:noWrap/>
          </w:tcPr>
          <w:p w14:paraId="5DD07CF3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200.04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225663AD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169.80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</w:tr>
      <w:tr w:rsidR="00AC64CD" w:rsidRPr="00BD02F3" w14:paraId="53438F30" w14:textId="77777777" w:rsidTr="00AC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 w:val="restart"/>
            <w:shd w:val="clear" w:color="auto" w:fill="auto"/>
          </w:tcPr>
          <w:p w14:paraId="4EEB8FE4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495" w:type="dxa"/>
            <w:vMerge w:val="restart"/>
            <w:shd w:val="clear" w:color="auto" w:fill="auto"/>
          </w:tcPr>
          <w:p w14:paraId="3DFC011C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Derm Otic</w:t>
            </w:r>
          </w:p>
        </w:tc>
        <w:tc>
          <w:tcPr>
            <w:tcW w:w="1761" w:type="dxa"/>
            <w:shd w:val="clear" w:color="auto" w:fill="auto"/>
          </w:tcPr>
          <w:p w14:paraId="07C35C80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25.00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6CC05F5B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0.45 ± 0.02</w:t>
            </w:r>
          </w:p>
        </w:tc>
        <w:tc>
          <w:tcPr>
            <w:tcW w:w="2154" w:type="dxa"/>
            <w:shd w:val="clear" w:color="auto" w:fill="auto"/>
          </w:tcPr>
          <w:p w14:paraId="2B17237D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238.03 ± 11.83</w:t>
            </w:r>
          </w:p>
        </w:tc>
        <w:tc>
          <w:tcPr>
            <w:tcW w:w="1956" w:type="dxa"/>
            <w:shd w:val="clear" w:color="auto" w:fill="auto"/>
            <w:noWrap/>
          </w:tcPr>
          <w:p w14:paraId="31B94EF3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600.01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2D168045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509.30  ± 0.00</w:t>
            </w:r>
          </w:p>
        </w:tc>
      </w:tr>
      <w:tr w:rsidR="0021289D" w:rsidRPr="00BD02F3" w14:paraId="2FF6116C" w14:textId="77777777" w:rsidTr="00AC64C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  <w:shd w:val="clear" w:color="auto" w:fill="auto"/>
          </w:tcPr>
          <w:p w14:paraId="61D90026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eastAsia="Times New Roman" w:cs="Arial"/>
                <w:b w:val="0"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14:paraId="5CE7983B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761" w:type="dxa"/>
            <w:shd w:val="clear" w:color="auto" w:fill="auto"/>
          </w:tcPr>
          <w:p w14:paraId="3BC7F4E3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38.89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010A800F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0.18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0.01</w:t>
            </w:r>
          </w:p>
        </w:tc>
        <w:tc>
          <w:tcPr>
            <w:tcW w:w="2154" w:type="dxa"/>
            <w:shd w:val="clear" w:color="auto" w:fill="auto"/>
          </w:tcPr>
          <w:p w14:paraId="0ADF7FE4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191.29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7.34</w:t>
            </w:r>
          </w:p>
        </w:tc>
        <w:tc>
          <w:tcPr>
            <w:tcW w:w="1956" w:type="dxa"/>
            <w:shd w:val="clear" w:color="auto" w:fill="auto"/>
            <w:noWrap/>
          </w:tcPr>
          <w:p w14:paraId="3B3A0966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1200.01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3C875C8B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1018.60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</w:tr>
      <w:tr w:rsidR="00AC64CD" w:rsidRPr="00BD02F3" w14:paraId="7CC11291" w14:textId="77777777" w:rsidTr="00AC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 w:val="restart"/>
            <w:shd w:val="clear" w:color="auto" w:fill="auto"/>
          </w:tcPr>
          <w:p w14:paraId="0E07164F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95" w:type="dxa"/>
            <w:vMerge w:val="restart"/>
            <w:shd w:val="clear" w:color="auto" w:fill="auto"/>
          </w:tcPr>
          <w:p w14:paraId="40EF7F6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Mometamax</w:t>
            </w:r>
          </w:p>
        </w:tc>
        <w:tc>
          <w:tcPr>
            <w:tcW w:w="1761" w:type="dxa"/>
            <w:shd w:val="clear" w:color="auto" w:fill="auto"/>
          </w:tcPr>
          <w:p w14:paraId="3EF7A727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25.00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3DD44C00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1.93 ±  0.05</w:t>
            </w:r>
          </w:p>
        </w:tc>
        <w:tc>
          <w:tcPr>
            <w:tcW w:w="2154" w:type="dxa"/>
            <w:shd w:val="clear" w:color="auto" w:fill="auto"/>
          </w:tcPr>
          <w:p w14:paraId="147464C2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426.50 ± 11.62</w:t>
            </w:r>
          </w:p>
        </w:tc>
        <w:tc>
          <w:tcPr>
            <w:tcW w:w="1956" w:type="dxa"/>
            <w:shd w:val="clear" w:color="auto" w:fill="auto"/>
            <w:noWrap/>
          </w:tcPr>
          <w:p w14:paraId="504A2843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249.99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47F77E9C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212.20 ± 0.00</w:t>
            </w:r>
          </w:p>
        </w:tc>
      </w:tr>
      <w:tr w:rsidR="0021289D" w:rsidRPr="00BD02F3" w14:paraId="30EEB43E" w14:textId="77777777" w:rsidTr="00AC64C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  <w:shd w:val="clear" w:color="auto" w:fill="auto"/>
          </w:tcPr>
          <w:p w14:paraId="15F2341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eastAsia="Times New Roman" w:cs="Arial"/>
                <w:b w:val="0"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14:paraId="07C55A75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761" w:type="dxa"/>
            <w:shd w:val="clear" w:color="auto" w:fill="auto"/>
          </w:tcPr>
          <w:p w14:paraId="392BF6E6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38.89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66AB9877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1.01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0.09</w:t>
            </w:r>
          </w:p>
        </w:tc>
        <w:tc>
          <w:tcPr>
            <w:tcW w:w="2154" w:type="dxa"/>
            <w:shd w:val="clear" w:color="auto" w:fill="auto"/>
          </w:tcPr>
          <w:p w14:paraId="6004EEEF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447.49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</w:t>
            </w:r>
            <w:r w:rsidRPr="00D97880">
              <w:rPr>
                <w:rFonts w:cs="Arial"/>
                <w:sz w:val="18"/>
                <w:szCs w:val="18"/>
              </w:rPr>
              <w:t>40.45</w:t>
            </w:r>
          </w:p>
        </w:tc>
        <w:tc>
          <w:tcPr>
            <w:tcW w:w="1956" w:type="dxa"/>
            <w:shd w:val="clear" w:color="auto" w:fill="auto"/>
            <w:noWrap/>
          </w:tcPr>
          <w:p w14:paraId="384F41A2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499.98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5395B287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424.40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</w:tr>
      <w:tr w:rsidR="00AC64CD" w:rsidRPr="00BD02F3" w14:paraId="5C4CE936" w14:textId="77777777" w:rsidTr="00AC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 w:val="restart"/>
            <w:shd w:val="clear" w:color="auto" w:fill="auto"/>
          </w:tcPr>
          <w:p w14:paraId="50858823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495" w:type="dxa"/>
            <w:vMerge w:val="restart"/>
            <w:shd w:val="clear" w:color="auto" w:fill="auto"/>
          </w:tcPr>
          <w:p w14:paraId="2DC489D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Easotic</w:t>
            </w:r>
          </w:p>
        </w:tc>
        <w:tc>
          <w:tcPr>
            <w:tcW w:w="1761" w:type="dxa"/>
            <w:shd w:val="clear" w:color="auto" w:fill="auto"/>
          </w:tcPr>
          <w:p w14:paraId="67E90938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24.99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72139CCE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0.95 ± 0.06</w:t>
            </w:r>
          </w:p>
        </w:tc>
        <w:tc>
          <w:tcPr>
            <w:tcW w:w="2154" w:type="dxa"/>
            <w:shd w:val="clear" w:color="auto" w:fill="auto"/>
          </w:tcPr>
          <w:p w14:paraId="75738784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250.88 ± 15.29</w:t>
            </w:r>
          </w:p>
        </w:tc>
        <w:tc>
          <w:tcPr>
            <w:tcW w:w="1956" w:type="dxa"/>
            <w:shd w:val="clear" w:color="auto" w:fill="auto"/>
            <w:noWrap/>
          </w:tcPr>
          <w:p w14:paraId="6C22B661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299.94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0ABBA8F1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254.60 ± 0.00</w:t>
            </w:r>
          </w:p>
        </w:tc>
      </w:tr>
      <w:tr w:rsidR="0021289D" w:rsidRPr="00BD02F3" w14:paraId="2C4E0E29" w14:textId="77777777" w:rsidTr="00AC64C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  <w:shd w:val="clear" w:color="auto" w:fill="auto"/>
          </w:tcPr>
          <w:p w14:paraId="0D9B974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14:paraId="250776C1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761" w:type="dxa"/>
            <w:shd w:val="clear" w:color="auto" w:fill="auto"/>
          </w:tcPr>
          <w:p w14:paraId="2A639C8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38.90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4A79061E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0.37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0.04</w:t>
            </w:r>
          </w:p>
        </w:tc>
        <w:tc>
          <w:tcPr>
            <w:tcW w:w="2154" w:type="dxa"/>
            <w:shd w:val="clear" w:color="auto" w:fill="auto"/>
          </w:tcPr>
          <w:p w14:paraId="1FEC7847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198.02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22.09</w:t>
            </w:r>
          </w:p>
        </w:tc>
        <w:tc>
          <w:tcPr>
            <w:tcW w:w="1956" w:type="dxa"/>
            <w:shd w:val="clear" w:color="auto" w:fill="auto"/>
            <w:noWrap/>
          </w:tcPr>
          <w:p w14:paraId="4DCF0B4B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600.01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1AF10B5F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509.30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</w:tr>
      <w:tr w:rsidR="00AC64CD" w:rsidRPr="00BD02F3" w14:paraId="60106DBB" w14:textId="77777777" w:rsidTr="00AC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 w:val="restart"/>
            <w:shd w:val="clear" w:color="auto" w:fill="auto"/>
          </w:tcPr>
          <w:p w14:paraId="4981FBC8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495" w:type="dxa"/>
            <w:vMerge w:val="restart"/>
            <w:shd w:val="clear" w:color="auto" w:fill="auto"/>
          </w:tcPr>
          <w:p w14:paraId="1AA50D0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Canaural</w:t>
            </w:r>
          </w:p>
        </w:tc>
        <w:tc>
          <w:tcPr>
            <w:tcW w:w="1761" w:type="dxa"/>
            <w:shd w:val="clear" w:color="auto" w:fill="auto"/>
          </w:tcPr>
          <w:p w14:paraId="48F1E2E4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24.99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029A2FC1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0.69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0.01</w:t>
            </w:r>
          </w:p>
        </w:tc>
        <w:tc>
          <w:tcPr>
            <w:tcW w:w="2154" w:type="dxa"/>
            <w:shd w:val="clear" w:color="auto" w:fill="auto"/>
          </w:tcPr>
          <w:p w14:paraId="7026BA4E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304.41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3.06</w:t>
            </w:r>
          </w:p>
        </w:tc>
        <w:tc>
          <w:tcPr>
            <w:tcW w:w="1956" w:type="dxa"/>
            <w:shd w:val="clear" w:color="auto" w:fill="auto"/>
            <w:noWrap/>
          </w:tcPr>
          <w:p w14:paraId="18C62F36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499.98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060DF22D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424.40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</w:t>
            </w:r>
            <w:r w:rsidRPr="00D97880">
              <w:rPr>
                <w:rFonts w:cs="Arial"/>
                <w:sz w:val="18"/>
                <w:szCs w:val="18"/>
              </w:rPr>
              <w:t>0.00</w:t>
            </w:r>
          </w:p>
        </w:tc>
      </w:tr>
      <w:tr w:rsidR="0021289D" w:rsidRPr="00BD02F3" w14:paraId="4111C0F5" w14:textId="77777777" w:rsidTr="00AC64C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  <w:shd w:val="clear" w:color="auto" w:fill="auto"/>
          </w:tcPr>
          <w:p w14:paraId="714E806A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14:paraId="6BA14868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761" w:type="dxa"/>
            <w:shd w:val="clear" w:color="auto" w:fill="auto"/>
          </w:tcPr>
          <w:p w14:paraId="2563BF2F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38.89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7EAA3C3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0.48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0.01</w:t>
            </w:r>
          </w:p>
        </w:tc>
        <w:tc>
          <w:tcPr>
            <w:tcW w:w="2154" w:type="dxa"/>
            <w:shd w:val="clear" w:color="auto" w:fill="auto"/>
          </w:tcPr>
          <w:p w14:paraId="63D541DA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422.83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5.14</w:t>
            </w:r>
          </w:p>
        </w:tc>
        <w:tc>
          <w:tcPr>
            <w:tcW w:w="1956" w:type="dxa"/>
            <w:shd w:val="clear" w:color="auto" w:fill="auto"/>
            <w:noWrap/>
          </w:tcPr>
          <w:p w14:paraId="074C3ED0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999.97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1312534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848.80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</w:tr>
      <w:tr w:rsidR="00AC64CD" w:rsidRPr="00BD02F3" w14:paraId="108C2DC3" w14:textId="77777777" w:rsidTr="00AC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 w:val="restart"/>
            <w:shd w:val="clear" w:color="auto" w:fill="auto"/>
          </w:tcPr>
          <w:p w14:paraId="61243BA3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495" w:type="dxa"/>
            <w:vMerge w:val="restart"/>
            <w:shd w:val="clear" w:color="auto" w:fill="auto"/>
          </w:tcPr>
          <w:p w14:paraId="4610C4BD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Osurnia</w:t>
            </w:r>
          </w:p>
        </w:tc>
        <w:tc>
          <w:tcPr>
            <w:tcW w:w="1761" w:type="dxa"/>
            <w:shd w:val="clear" w:color="auto" w:fill="auto"/>
          </w:tcPr>
          <w:p w14:paraId="0C586F6A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3.98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  <w:tc>
          <w:tcPr>
            <w:tcW w:w="1760" w:type="dxa"/>
            <w:shd w:val="clear" w:color="auto" w:fill="auto"/>
            <w:noWrap/>
          </w:tcPr>
          <w:p w14:paraId="37B6E670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15.48 ± 0.96</w:t>
            </w:r>
          </w:p>
        </w:tc>
        <w:tc>
          <w:tcPr>
            <w:tcW w:w="2154" w:type="dxa"/>
            <w:shd w:val="clear" w:color="auto" w:fill="auto"/>
          </w:tcPr>
          <w:p w14:paraId="7EB3219D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1367.73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84.99</w:t>
            </w:r>
          </w:p>
        </w:tc>
        <w:tc>
          <w:tcPr>
            <w:tcW w:w="1956" w:type="dxa"/>
            <w:shd w:val="clear" w:color="auto" w:fill="auto"/>
            <w:noWrap/>
          </w:tcPr>
          <w:p w14:paraId="391D7674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100.02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3A5601B4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84.90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</w:tr>
      <w:tr w:rsidR="0021289D" w:rsidRPr="00BD02F3" w14:paraId="64704233" w14:textId="77777777" w:rsidTr="00AC64C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  <w:shd w:val="clear" w:color="auto" w:fill="auto"/>
          </w:tcPr>
          <w:p w14:paraId="6CC43D5F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14:paraId="3F7353CE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761" w:type="dxa"/>
            <w:shd w:val="clear" w:color="auto" w:fill="auto"/>
          </w:tcPr>
          <w:p w14:paraId="4662EE10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24.99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5C53A8B0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4.68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0.09</w:t>
            </w:r>
          </w:p>
        </w:tc>
        <w:tc>
          <w:tcPr>
            <w:tcW w:w="2154" w:type="dxa"/>
            <w:shd w:val="clear" w:color="auto" w:fill="auto"/>
          </w:tcPr>
          <w:p w14:paraId="107B4FB7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413.88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7.64</w:t>
            </w:r>
          </w:p>
        </w:tc>
        <w:tc>
          <w:tcPr>
            <w:tcW w:w="1956" w:type="dxa"/>
            <w:shd w:val="clear" w:color="auto" w:fill="auto"/>
            <w:noWrap/>
          </w:tcPr>
          <w:p w14:paraId="65ADE8E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100.02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5BCD0CC8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84.90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</w:tr>
      <w:tr w:rsidR="00AC64CD" w:rsidRPr="00BD02F3" w14:paraId="590DF65D" w14:textId="77777777" w:rsidTr="00AC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  <w:shd w:val="clear" w:color="auto" w:fill="auto"/>
          </w:tcPr>
          <w:p w14:paraId="41A88DCC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14:paraId="7A549AD4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761" w:type="dxa"/>
            <w:shd w:val="clear" w:color="auto" w:fill="auto"/>
          </w:tcPr>
          <w:p w14:paraId="1AC4C16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38.90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093C9F82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2.40± 0.11</w:t>
            </w:r>
          </w:p>
        </w:tc>
        <w:tc>
          <w:tcPr>
            <w:tcW w:w="2154" w:type="dxa"/>
            <w:shd w:val="clear" w:color="auto" w:fill="auto"/>
          </w:tcPr>
          <w:p w14:paraId="75BFE0D7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212.48 ± 9.08</w:t>
            </w:r>
          </w:p>
        </w:tc>
        <w:tc>
          <w:tcPr>
            <w:tcW w:w="1956" w:type="dxa"/>
            <w:shd w:val="clear" w:color="auto" w:fill="auto"/>
            <w:noWrap/>
          </w:tcPr>
          <w:p w14:paraId="5D21952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100.02±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6C6425E0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84.90 ± 0.00</w:t>
            </w:r>
          </w:p>
        </w:tc>
      </w:tr>
      <w:tr w:rsidR="0021289D" w:rsidRPr="00BD02F3" w14:paraId="1054F276" w14:textId="77777777" w:rsidTr="00AC64C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 w:val="restart"/>
            <w:shd w:val="clear" w:color="auto" w:fill="auto"/>
          </w:tcPr>
          <w:p w14:paraId="07B12E85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495" w:type="dxa"/>
            <w:vMerge w:val="restart"/>
            <w:shd w:val="clear" w:color="auto" w:fill="auto"/>
          </w:tcPr>
          <w:p w14:paraId="33526AE6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Baytril Otic</w:t>
            </w:r>
          </w:p>
        </w:tc>
        <w:tc>
          <w:tcPr>
            <w:tcW w:w="1761" w:type="dxa"/>
            <w:shd w:val="clear" w:color="auto" w:fill="auto"/>
          </w:tcPr>
          <w:p w14:paraId="7BDBD770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24.99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3BE4D461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0.31 ± 0.02</w:t>
            </w:r>
          </w:p>
        </w:tc>
        <w:tc>
          <w:tcPr>
            <w:tcW w:w="2154" w:type="dxa"/>
            <w:shd w:val="clear" w:color="auto" w:fill="auto"/>
          </w:tcPr>
          <w:p w14:paraId="54B46E45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190.54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12.81</w:t>
            </w:r>
          </w:p>
        </w:tc>
        <w:tc>
          <w:tcPr>
            <w:tcW w:w="1956" w:type="dxa"/>
            <w:shd w:val="clear" w:color="auto" w:fill="auto"/>
            <w:noWrap/>
          </w:tcPr>
          <w:p w14:paraId="28F72F86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700.03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2DE6F515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594.20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</w:tr>
      <w:tr w:rsidR="00AC64CD" w:rsidRPr="00BD02F3" w14:paraId="51C173B3" w14:textId="77777777" w:rsidTr="00AC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  <w:shd w:val="clear" w:color="auto" w:fill="auto"/>
          </w:tcPr>
          <w:p w14:paraId="25E64574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14:paraId="0E03298B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761" w:type="dxa"/>
            <w:shd w:val="clear" w:color="auto" w:fill="auto"/>
          </w:tcPr>
          <w:p w14:paraId="2A5D6807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38.90 ± 0.02</w:t>
            </w:r>
          </w:p>
        </w:tc>
        <w:tc>
          <w:tcPr>
            <w:tcW w:w="1760" w:type="dxa"/>
            <w:shd w:val="clear" w:color="auto" w:fill="auto"/>
            <w:noWrap/>
          </w:tcPr>
          <w:p w14:paraId="5C6CA6AA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0.15 ± 0.02</w:t>
            </w:r>
          </w:p>
        </w:tc>
        <w:tc>
          <w:tcPr>
            <w:tcW w:w="2154" w:type="dxa"/>
            <w:shd w:val="clear" w:color="auto" w:fill="auto"/>
          </w:tcPr>
          <w:p w14:paraId="4F42A498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130.48 ± 14.45</w:t>
            </w:r>
          </w:p>
        </w:tc>
        <w:tc>
          <w:tcPr>
            <w:tcW w:w="1956" w:type="dxa"/>
            <w:shd w:val="clear" w:color="auto" w:fill="auto"/>
            <w:noWrap/>
          </w:tcPr>
          <w:p w14:paraId="4AB13715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999.97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0B9AEEA2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848.80 ± 0.00</w:t>
            </w:r>
          </w:p>
        </w:tc>
      </w:tr>
      <w:tr w:rsidR="0021289D" w:rsidRPr="00BD02F3" w14:paraId="7F482F0B" w14:textId="77777777" w:rsidTr="00AC64C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 w:val="restart"/>
            <w:shd w:val="clear" w:color="auto" w:fill="auto"/>
          </w:tcPr>
          <w:p w14:paraId="0580725F" w14:textId="3DF4C56C" w:rsidR="008A1DB7" w:rsidRPr="00D97880" w:rsidRDefault="008A1DB7" w:rsidP="00AC64CD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495" w:type="dxa"/>
            <w:vMerge w:val="restart"/>
            <w:shd w:val="clear" w:color="auto" w:fill="auto"/>
          </w:tcPr>
          <w:p w14:paraId="2BB05FE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Aurizon Ear Drops</w:t>
            </w:r>
          </w:p>
        </w:tc>
        <w:tc>
          <w:tcPr>
            <w:tcW w:w="1761" w:type="dxa"/>
            <w:shd w:val="clear" w:color="auto" w:fill="auto"/>
          </w:tcPr>
          <w:p w14:paraId="285C265E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25.00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7238AAE1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0.94 ± 0.13</w:t>
            </w:r>
          </w:p>
        </w:tc>
        <w:tc>
          <w:tcPr>
            <w:tcW w:w="2154" w:type="dxa"/>
            <w:shd w:val="clear" w:color="auto" w:fill="auto"/>
          </w:tcPr>
          <w:p w14:paraId="03006590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291.34 ± 41.35</w:t>
            </w:r>
          </w:p>
        </w:tc>
        <w:tc>
          <w:tcPr>
            <w:tcW w:w="1956" w:type="dxa"/>
            <w:shd w:val="clear" w:color="auto" w:fill="auto"/>
            <w:noWrap/>
          </w:tcPr>
          <w:p w14:paraId="4145077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350.01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103C95B6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eastAsia="Times New Roman" w:cs="Arial"/>
                <w:sz w:val="18"/>
                <w:szCs w:val="18"/>
              </w:rPr>
              <w:t>297.10 ± 0.00</w:t>
            </w:r>
          </w:p>
        </w:tc>
      </w:tr>
      <w:tr w:rsidR="00AC64CD" w:rsidRPr="00BD02F3" w14:paraId="6DD18CFA" w14:textId="77777777" w:rsidTr="00AC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  <w:shd w:val="clear" w:color="auto" w:fill="auto"/>
          </w:tcPr>
          <w:p w14:paraId="0F41C797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14:paraId="69929271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761" w:type="dxa"/>
            <w:shd w:val="clear" w:color="auto" w:fill="auto"/>
          </w:tcPr>
          <w:p w14:paraId="3708E7CC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38.90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6BB1426A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0.75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0.14</w:t>
            </w:r>
          </w:p>
        </w:tc>
        <w:tc>
          <w:tcPr>
            <w:tcW w:w="2154" w:type="dxa"/>
            <w:shd w:val="clear" w:color="auto" w:fill="auto"/>
          </w:tcPr>
          <w:p w14:paraId="0A4DDD63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462.39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88.74</w:t>
            </w:r>
          </w:p>
        </w:tc>
        <w:tc>
          <w:tcPr>
            <w:tcW w:w="1956" w:type="dxa"/>
            <w:shd w:val="clear" w:color="auto" w:fill="auto"/>
            <w:noWrap/>
          </w:tcPr>
          <w:p w14:paraId="6832E29F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700.03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032CEECB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594.20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</w:tr>
      <w:tr w:rsidR="0021289D" w:rsidRPr="00BD02F3" w14:paraId="3CEB7749" w14:textId="77777777" w:rsidTr="00AC64CD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 w:val="restart"/>
            <w:shd w:val="clear" w:color="auto" w:fill="auto"/>
          </w:tcPr>
          <w:p w14:paraId="1B1A4B9C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495" w:type="dxa"/>
            <w:vMerge w:val="restart"/>
            <w:shd w:val="clear" w:color="auto" w:fill="auto"/>
          </w:tcPr>
          <w:p w14:paraId="5AD362BB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Apex BMP</w:t>
            </w:r>
          </w:p>
        </w:tc>
        <w:tc>
          <w:tcPr>
            <w:tcW w:w="1761" w:type="dxa"/>
            <w:shd w:val="clear" w:color="auto" w:fill="auto"/>
          </w:tcPr>
          <w:p w14:paraId="7A7F8F93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24.99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0.01</w:t>
            </w:r>
          </w:p>
        </w:tc>
        <w:tc>
          <w:tcPr>
            <w:tcW w:w="1760" w:type="dxa"/>
            <w:shd w:val="clear" w:color="auto" w:fill="auto"/>
            <w:noWrap/>
          </w:tcPr>
          <w:p w14:paraId="0AB3ECF9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0.61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</w:t>
            </w:r>
            <w:r w:rsidRPr="00D97880">
              <w:rPr>
                <w:rFonts w:cs="Arial"/>
                <w:sz w:val="18"/>
                <w:szCs w:val="18"/>
              </w:rPr>
              <w:t>0.04</w:t>
            </w:r>
          </w:p>
        </w:tc>
        <w:tc>
          <w:tcPr>
            <w:tcW w:w="2154" w:type="dxa"/>
            <w:shd w:val="clear" w:color="auto" w:fill="auto"/>
          </w:tcPr>
          <w:p w14:paraId="3396B598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271.11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19.26</w:t>
            </w:r>
          </w:p>
        </w:tc>
        <w:tc>
          <w:tcPr>
            <w:tcW w:w="1956" w:type="dxa"/>
            <w:shd w:val="clear" w:color="auto" w:fill="auto"/>
            <w:noWrap/>
          </w:tcPr>
          <w:p w14:paraId="37C15758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499.98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0F409D9E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424.40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</w:tr>
      <w:tr w:rsidR="00AC64CD" w:rsidRPr="00BD02F3" w14:paraId="5DE2DF7A" w14:textId="77777777" w:rsidTr="00AC64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vMerge/>
            <w:shd w:val="clear" w:color="auto" w:fill="auto"/>
          </w:tcPr>
          <w:p w14:paraId="304C10E6" w14:textId="77777777" w:rsidR="008A1DB7" w:rsidRPr="00D97880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14:paraId="7131182D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761" w:type="dxa"/>
            <w:shd w:val="clear" w:color="auto" w:fill="auto"/>
          </w:tcPr>
          <w:p w14:paraId="03796146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38.89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0.02</w:t>
            </w:r>
          </w:p>
        </w:tc>
        <w:tc>
          <w:tcPr>
            <w:tcW w:w="1760" w:type="dxa"/>
            <w:shd w:val="clear" w:color="auto" w:fill="auto"/>
            <w:noWrap/>
          </w:tcPr>
          <w:p w14:paraId="629575B2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0.39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0.02</w:t>
            </w:r>
          </w:p>
        </w:tc>
        <w:tc>
          <w:tcPr>
            <w:tcW w:w="2154" w:type="dxa"/>
            <w:shd w:val="clear" w:color="auto" w:fill="auto"/>
          </w:tcPr>
          <w:p w14:paraId="1AD12181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344.38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19.88</w:t>
            </w:r>
          </w:p>
        </w:tc>
        <w:tc>
          <w:tcPr>
            <w:tcW w:w="1956" w:type="dxa"/>
            <w:shd w:val="clear" w:color="auto" w:fill="auto"/>
            <w:noWrap/>
          </w:tcPr>
          <w:p w14:paraId="63FF24A8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999.97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  <w:tc>
          <w:tcPr>
            <w:tcW w:w="1958" w:type="dxa"/>
            <w:shd w:val="clear" w:color="auto" w:fill="auto"/>
            <w:noWrap/>
          </w:tcPr>
          <w:p w14:paraId="4E2E3638" w14:textId="77777777" w:rsidR="008A1DB7" w:rsidRPr="00D97880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D97880">
              <w:rPr>
                <w:rFonts w:cs="Arial"/>
                <w:sz w:val="18"/>
                <w:szCs w:val="18"/>
              </w:rPr>
              <w:t>848.80</w:t>
            </w:r>
            <w:r w:rsidRPr="00D97880">
              <w:rPr>
                <w:rFonts w:eastAsia="Times New Roman" w:cs="Arial"/>
                <w:sz w:val="18"/>
                <w:szCs w:val="18"/>
              </w:rPr>
              <w:t xml:space="preserve"> ± 0.00</w:t>
            </w:r>
          </w:p>
        </w:tc>
      </w:tr>
    </w:tbl>
    <w:p w14:paraId="07EB45AC" w14:textId="5BB765E4" w:rsidR="008A1DB7" w:rsidRDefault="008A1DB7" w:rsidP="008A1DB7"/>
    <w:p w14:paraId="25CCCAE0" w14:textId="3C8FAE32" w:rsidR="008A1DB7" w:rsidRPr="008A1DB7" w:rsidRDefault="008A1DB7" w:rsidP="008A1DB7"/>
    <w:p w14:paraId="6F1A7E31" w14:textId="66680952" w:rsidR="008A1DB7" w:rsidRPr="008A1DB7" w:rsidRDefault="008A1DB7" w:rsidP="008A1DB7"/>
    <w:p w14:paraId="403A81CE" w14:textId="1F928EB5" w:rsidR="008A1DB7" w:rsidRPr="008A1DB7" w:rsidRDefault="008A1DB7" w:rsidP="008A1DB7"/>
    <w:p w14:paraId="54798B8C" w14:textId="55EB52E0" w:rsidR="008A1DB7" w:rsidRPr="008A1DB7" w:rsidRDefault="008A1DB7" w:rsidP="008A1DB7"/>
    <w:p w14:paraId="3FD72D1F" w14:textId="3CEADE9F" w:rsidR="008A1DB7" w:rsidRPr="008A1DB7" w:rsidRDefault="008A1DB7" w:rsidP="008A1DB7"/>
    <w:p w14:paraId="196B43DE" w14:textId="431767C7" w:rsidR="008A1DB7" w:rsidRPr="008A1DB7" w:rsidRDefault="008A1DB7" w:rsidP="008A1DB7"/>
    <w:p w14:paraId="73F505BF" w14:textId="19EA6308" w:rsidR="008A1DB7" w:rsidRPr="008A1DB7" w:rsidRDefault="008A1DB7" w:rsidP="008A1DB7"/>
    <w:p w14:paraId="4FE5DA16" w14:textId="3FEC4FF7" w:rsidR="008A1DB7" w:rsidRPr="008A1DB7" w:rsidRDefault="008A1DB7" w:rsidP="008A1DB7"/>
    <w:p w14:paraId="67C485A1" w14:textId="79475597" w:rsidR="008A1DB7" w:rsidRPr="008A1DB7" w:rsidRDefault="008A1DB7" w:rsidP="008A1DB7"/>
    <w:p w14:paraId="40AB7578" w14:textId="0CC660ED" w:rsidR="008A1DB7" w:rsidRPr="008A1DB7" w:rsidRDefault="008A1DB7" w:rsidP="008A1DB7"/>
    <w:p w14:paraId="31811FE4" w14:textId="41B145B8" w:rsidR="008A1DB7" w:rsidRPr="008A1DB7" w:rsidRDefault="008A1DB7" w:rsidP="008A1DB7"/>
    <w:p w14:paraId="48CC8028" w14:textId="685D4FFA" w:rsidR="008A1DB7" w:rsidRPr="008A1DB7" w:rsidRDefault="008A1DB7" w:rsidP="008A1DB7"/>
    <w:p w14:paraId="5ED214AB" w14:textId="3C6FBEB6" w:rsidR="008A1DB7" w:rsidRPr="008A1DB7" w:rsidRDefault="008A1DB7" w:rsidP="008A1DB7"/>
    <w:p w14:paraId="25F416BF" w14:textId="201973EE" w:rsidR="008A1DB7" w:rsidRPr="008A1DB7" w:rsidRDefault="008A1DB7" w:rsidP="008A1DB7"/>
    <w:p w14:paraId="0B814370" w14:textId="7904C838" w:rsidR="008A1DB7" w:rsidRPr="008A1DB7" w:rsidRDefault="008A1DB7" w:rsidP="008A1DB7"/>
    <w:p w14:paraId="478216D0" w14:textId="64B1F6D0" w:rsidR="008A1DB7" w:rsidRPr="008A1DB7" w:rsidRDefault="008A1DB7" w:rsidP="008A1DB7"/>
    <w:p w14:paraId="1A566DD2" w14:textId="00BFC61E" w:rsidR="008A1DB7" w:rsidRPr="008A1DB7" w:rsidRDefault="008A1DB7" w:rsidP="008A1DB7"/>
    <w:p w14:paraId="5820228C" w14:textId="63DA30CC" w:rsidR="008A1DB7" w:rsidRPr="008A1DB7" w:rsidRDefault="008A1DB7" w:rsidP="008A1DB7"/>
    <w:p w14:paraId="448EE28B" w14:textId="3895BF92" w:rsidR="008A1DB7" w:rsidRPr="008A1DB7" w:rsidRDefault="008A1DB7" w:rsidP="008A1DB7"/>
    <w:p w14:paraId="63E30C0B" w14:textId="1851F131" w:rsidR="008A1DB7" w:rsidRPr="008A1DB7" w:rsidRDefault="008A1DB7" w:rsidP="008A1DB7"/>
    <w:p w14:paraId="1A9EAD8F" w14:textId="547508BC" w:rsidR="008A1DB7" w:rsidRPr="008A1DB7" w:rsidRDefault="008A1DB7" w:rsidP="008A1DB7"/>
    <w:p w14:paraId="28DD0092" w14:textId="416BA693" w:rsidR="008A1DB7" w:rsidRPr="008A1DB7" w:rsidRDefault="008A1DB7" w:rsidP="008A1DB7"/>
    <w:p w14:paraId="59E21E75" w14:textId="52B74C2A" w:rsidR="008A1DB7" w:rsidRPr="008A1DB7" w:rsidRDefault="008A1DB7" w:rsidP="008A1DB7"/>
    <w:p w14:paraId="5CF1C30B" w14:textId="41D46A64" w:rsidR="008A1DB7" w:rsidRPr="008A1DB7" w:rsidRDefault="008A1DB7" w:rsidP="008A1DB7"/>
    <w:p w14:paraId="0D025FAA" w14:textId="2F1CAE5D" w:rsidR="008A1DB7" w:rsidRPr="008A1DB7" w:rsidRDefault="008A1DB7" w:rsidP="008A1DB7"/>
    <w:p w14:paraId="7A59E2B3" w14:textId="655AE0B7" w:rsidR="008A1DB7" w:rsidRPr="008A1DB7" w:rsidRDefault="008A1DB7" w:rsidP="008A1DB7"/>
    <w:p w14:paraId="6A6BB7B3" w14:textId="41734B75" w:rsidR="008A1DB7" w:rsidRPr="008A1DB7" w:rsidRDefault="008A1DB7" w:rsidP="008A1DB7"/>
    <w:p w14:paraId="7F22A3E3" w14:textId="6EF63A3E" w:rsidR="008A1DB7" w:rsidRDefault="008A1DB7" w:rsidP="008A1DB7"/>
    <w:p w14:paraId="7725433F" w14:textId="6B91C949" w:rsidR="008A1DB7" w:rsidRPr="008A1DB7" w:rsidRDefault="008A1DB7" w:rsidP="008A1DB7"/>
    <w:p w14:paraId="52E3EA08" w14:textId="0C962022" w:rsidR="008A1DB7" w:rsidRDefault="008A1DB7" w:rsidP="008A1DB7"/>
    <w:p w14:paraId="765B690D" w14:textId="69366C72" w:rsidR="008A1DB7" w:rsidRDefault="008A1DB7" w:rsidP="008A1DB7">
      <w:pPr>
        <w:tabs>
          <w:tab w:val="left" w:pos="3069"/>
        </w:tabs>
      </w:pPr>
      <w:r>
        <w:tab/>
      </w:r>
    </w:p>
    <w:p w14:paraId="67EB3F1B" w14:textId="46E0EC03" w:rsidR="008A1DB7" w:rsidRDefault="008A1DB7" w:rsidP="008A1DB7">
      <w:pPr>
        <w:tabs>
          <w:tab w:val="left" w:pos="3069"/>
        </w:tabs>
      </w:pPr>
    </w:p>
    <w:p w14:paraId="3DCB1CEF" w14:textId="3421E19B" w:rsidR="008A1DB7" w:rsidRDefault="008A1DB7" w:rsidP="008A1DB7">
      <w:pPr>
        <w:tabs>
          <w:tab w:val="left" w:pos="3069"/>
        </w:tabs>
      </w:pPr>
    </w:p>
    <w:p w14:paraId="12D8B68D" w14:textId="065675A7" w:rsidR="008A1DB7" w:rsidRPr="0021289D" w:rsidRDefault="008A1DB7" w:rsidP="008A1DB7">
      <w:pPr>
        <w:tabs>
          <w:tab w:val="left" w:pos="3069"/>
        </w:tabs>
        <w:rPr>
          <w:b/>
          <w:bCs/>
          <w:sz w:val="18"/>
          <w:szCs w:val="18"/>
        </w:rPr>
      </w:pPr>
      <w:r w:rsidRPr="0021289D">
        <w:rPr>
          <w:b/>
          <w:bCs/>
          <w:sz w:val="18"/>
          <w:szCs w:val="18"/>
        </w:rPr>
        <w:t xml:space="preserve">Table </w:t>
      </w:r>
      <w:r w:rsidR="00F007AC">
        <w:rPr>
          <w:b/>
          <w:bCs/>
          <w:sz w:val="18"/>
          <w:szCs w:val="18"/>
        </w:rPr>
        <w:t>S</w:t>
      </w:r>
      <w:r w:rsidRPr="0021289D">
        <w:rPr>
          <w:b/>
          <w:bCs/>
          <w:sz w:val="18"/>
          <w:szCs w:val="18"/>
        </w:rPr>
        <w:t xml:space="preserve">2: </w:t>
      </w:r>
      <w:r w:rsidR="00F007AC">
        <w:rPr>
          <w:b/>
          <w:bCs/>
          <w:sz w:val="18"/>
          <w:szCs w:val="18"/>
        </w:rPr>
        <w:t xml:space="preserve"> </w:t>
      </w:r>
      <w:r w:rsidRPr="0021289D">
        <w:rPr>
          <w:b/>
          <w:bCs/>
          <w:sz w:val="18"/>
          <w:szCs w:val="18"/>
        </w:rPr>
        <w:t>Physicochemical Properties of  Selected Commercial COE products</w:t>
      </w:r>
      <w:r w:rsidR="00F007AC">
        <w:rPr>
          <w:b/>
          <w:bCs/>
          <w:sz w:val="18"/>
          <w:szCs w:val="18"/>
        </w:rPr>
        <w:t xml:space="preserve"> and test statistics</w:t>
      </w:r>
      <w:r w:rsidRPr="0021289D">
        <w:rPr>
          <w:b/>
          <w:bCs/>
          <w:sz w:val="18"/>
          <w:szCs w:val="18"/>
        </w:rPr>
        <w:t xml:space="preserve">. </w:t>
      </w:r>
    </w:p>
    <w:p w14:paraId="122EFA87" w14:textId="77777777" w:rsidR="008A1DB7" w:rsidRPr="008A1DB7" w:rsidRDefault="008A1DB7" w:rsidP="008A1DB7">
      <w:pPr>
        <w:tabs>
          <w:tab w:val="left" w:pos="3069"/>
        </w:tabs>
        <w:rPr>
          <w:b/>
          <w:bCs/>
        </w:rPr>
      </w:pPr>
    </w:p>
    <w:tbl>
      <w:tblPr>
        <w:tblStyle w:val="ListTable1Light-Accent3"/>
        <w:tblpPr w:leftFromText="180" w:rightFromText="180" w:vertAnchor="page" w:horzAnchor="margin" w:tblpXSpec="center" w:tblpY="2933"/>
        <w:tblW w:w="5736" w:type="pct"/>
        <w:tblLook w:val="04A0" w:firstRow="1" w:lastRow="0" w:firstColumn="1" w:lastColumn="0" w:noHBand="0" w:noVBand="1"/>
      </w:tblPr>
      <w:tblGrid>
        <w:gridCol w:w="2219"/>
        <w:gridCol w:w="1198"/>
        <w:gridCol w:w="1365"/>
        <w:gridCol w:w="1713"/>
        <w:gridCol w:w="1124"/>
        <w:gridCol w:w="1338"/>
        <w:gridCol w:w="1228"/>
        <w:gridCol w:w="1073"/>
        <w:gridCol w:w="1243"/>
        <w:gridCol w:w="1225"/>
        <w:gridCol w:w="1142"/>
      </w:tblGrid>
      <w:tr w:rsidR="008A1DB7" w:rsidRPr="00BD02F3" w14:paraId="02611237" w14:textId="77777777" w:rsidTr="00AD1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03F7591E" w14:textId="77777777" w:rsidR="008A1DB7" w:rsidRPr="00BD02F3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Properties </w:t>
            </w:r>
          </w:p>
        </w:tc>
        <w:tc>
          <w:tcPr>
            <w:tcW w:w="403" w:type="pct"/>
            <w:shd w:val="clear" w:color="auto" w:fill="auto"/>
          </w:tcPr>
          <w:p w14:paraId="43227A7D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>Surolan</w:t>
            </w:r>
          </w:p>
        </w:tc>
        <w:tc>
          <w:tcPr>
            <w:tcW w:w="459" w:type="pct"/>
            <w:shd w:val="clear" w:color="auto" w:fill="auto"/>
          </w:tcPr>
          <w:p w14:paraId="1CC1D5CB" w14:textId="77777777" w:rsidR="008A1DB7" w:rsidRPr="00AC54AB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>Dermotic</w:t>
            </w:r>
          </w:p>
        </w:tc>
        <w:tc>
          <w:tcPr>
            <w:tcW w:w="576" w:type="pct"/>
            <w:shd w:val="clear" w:color="auto" w:fill="auto"/>
          </w:tcPr>
          <w:p w14:paraId="5333920E" w14:textId="77777777" w:rsidR="008A1DB7" w:rsidRPr="00AC54AB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>Mometamax</w:t>
            </w:r>
          </w:p>
        </w:tc>
        <w:tc>
          <w:tcPr>
            <w:tcW w:w="378" w:type="pct"/>
            <w:shd w:val="clear" w:color="auto" w:fill="auto"/>
          </w:tcPr>
          <w:p w14:paraId="7C76FD99" w14:textId="77777777" w:rsidR="008A1DB7" w:rsidRPr="00AC54AB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>Easotic</w:t>
            </w:r>
          </w:p>
        </w:tc>
        <w:tc>
          <w:tcPr>
            <w:tcW w:w="450" w:type="pct"/>
            <w:shd w:val="clear" w:color="auto" w:fill="auto"/>
          </w:tcPr>
          <w:p w14:paraId="7BEBC09A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>Canaural</w:t>
            </w:r>
          </w:p>
        </w:tc>
        <w:tc>
          <w:tcPr>
            <w:tcW w:w="413" w:type="pct"/>
            <w:shd w:val="clear" w:color="auto" w:fill="auto"/>
          </w:tcPr>
          <w:p w14:paraId="1E48D50D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>Osurnia</w:t>
            </w:r>
          </w:p>
        </w:tc>
        <w:tc>
          <w:tcPr>
            <w:tcW w:w="361" w:type="pct"/>
            <w:shd w:val="clear" w:color="auto" w:fill="auto"/>
          </w:tcPr>
          <w:p w14:paraId="6B2205FF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Baytril Otic </w:t>
            </w:r>
          </w:p>
        </w:tc>
        <w:tc>
          <w:tcPr>
            <w:tcW w:w="418" w:type="pct"/>
            <w:shd w:val="clear" w:color="auto" w:fill="auto"/>
          </w:tcPr>
          <w:p w14:paraId="134D0345" w14:textId="77777777" w:rsidR="008A1DB7" w:rsidRPr="00BD02F3" w:rsidRDefault="008A1DB7" w:rsidP="008A1DB7">
            <w:pPr>
              <w:spacing w:line="36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Aurizon </w:t>
            </w:r>
            <w:r>
              <w:rPr>
                <w:rFonts w:cs="Arial"/>
                <w:sz w:val="18"/>
                <w:szCs w:val="18"/>
              </w:rPr>
              <w:t>E</w:t>
            </w:r>
            <w:r w:rsidRPr="00BD02F3">
              <w:rPr>
                <w:rFonts w:cs="Arial"/>
                <w:sz w:val="18"/>
                <w:szCs w:val="18"/>
              </w:rPr>
              <w:t xml:space="preserve">ar </w:t>
            </w:r>
            <w:r>
              <w:rPr>
                <w:rFonts w:cs="Arial"/>
                <w:sz w:val="18"/>
                <w:szCs w:val="18"/>
              </w:rPr>
              <w:t>D</w:t>
            </w:r>
            <w:r w:rsidRPr="00BD02F3">
              <w:rPr>
                <w:rFonts w:cs="Arial"/>
                <w:sz w:val="18"/>
                <w:szCs w:val="18"/>
              </w:rPr>
              <w:t>rops</w:t>
            </w:r>
          </w:p>
        </w:tc>
        <w:tc>
          <w:tcPr>
            <w:tcW w:w="412" w:type="pct"/>
            <w:shd w:val="clear" w:color="auto" w:fill="auto"/>
          </w:tcPr>
          <w:p w14:paraId="0C833CD2" w14:textId="77777777" w:rsidR="008A1DB7" w:rsidRPr="00BD02F3" w:rsidRDefault="008A1DB7" w:rsidP="008A1DB7">
            <w:pPr>
              <w:spacing w:line="36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>Apex PMP</w:t>
            </w:r>
          </w:p>
        </w:tc>
        <w:tc>
          <w:tcPr>
            <w:tcW w:w="384" w:type="pct"/>
            <w:shd w:val="clear" w:color="auto" w:fill="auto"/>
          </w:tcPr>
          <w:p w14:paraId="21C0F418" w14:textId="77777777" w:rsidR="008A1DB7" w:rsidRPr="008A1DB7" w:rsidRDefault="008A1DB7" w:rsidP="008A1DB7">
            <w:pPr>
              <w:spacing w:line="36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8"/>
                <w:szCs w:val="18"/>
              </w:rPr>
            </w:pPr>
            <w:r w:rsidRPr="008A1DB7">
              <w:rPr>
                <w:rFonts w:cs="Arial"/>
                <w:i/>
                <w:iCs/>
                <w:sz w:val="18"/>
                <w:szCs w:val="18"/>
              </w:rPr>
              <w:t xml:space="preserve">P-value </w:t>
            </w:r>
          </w:p>
        </w:tc>
      </w:tr>
      <w:tr w:rsidR="00AD178D" w:rsidRPr="00BD02F3" w14:paraId="54297A23" w14:textId="77777777" w:rsidTr="00AD17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6104851F" w14:textId="77777777" w:rsidR="008A1DB7" w:rsidRPr="00BD02F3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>Detachment Force (g)</w:t>
            </w:r>
          </w:p>
        </w:tc>
        <w:tc>
          <w:tcPr>
            <w:tcW w:w="403" w:type="pct"/>
            <w:shd w:val="clear" w:color="auto" w:fill="auto"/>
          </w:tcPr>
          <w:p w14:paraId="0573D880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38.0 </w:t>
            </w:r>
            <w:bookmarkStart w:id="0" w:name="_Hlk99529228"/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bookmarkEnd w:id="0"/>
            <w:r w:rsidRPr="00BD02F3">
              <w:rPr>
                <w:rFonts w:cs="Arial"/>
                <w:sz w:val="18"/>
                <w:szCs w:val="18"/>
              </w:rPr>
              <w:t xml:space="preserve"> 7.6</w:t>
            </w:r>
          </w:p>
        </w:tc>
        <w:tc>
          <w:tcPr>
            <w:tcW w:w="459" w:type="pct"/>
            <w:shd w:val="clear" w:color="auto" w:fill="auto"/>
          </w:tcPr>
          <w:p w14:paraId="48454FA3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69.4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8.1</w:t>
            </w:r>
          </w:p>
        </w:tc>
        <w:tc>
          <w:tcPr>
            <w:tcW w:w="576" w:type="pct"/>
            <w:shd w:val="clear" w:color="auto" w:fill="auto"/>
          </w:tcPr>
          <w:p w14:paraId="260CEF57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77.9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7.9</w:t>
            </w:r>
          </w:p>
        </w:tc>
        <w:tc>
          <w:tcPr>
            <w:tcW w:w="378" w:type="pct"/>
            <w:shd w:val="clear" w:color="auto" w:fill="auto"/>
          </w:tcPr>
          <w:p w14:paraId="5946AF40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33.1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3.0</w:t>
            </w:r>
          </w:p>
        </w:tc>
        <w:tc>
          <w:tcPr>
            <w:tcW w:w="450" w:type="pct"/>
            <w:shd w:val="clear" w:color="auto" w:fill="auto"/>
          </w:tcPr>
          <w:p w14:paraId="07BE1181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29.7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7.2</w:t>
            </w:r>
          </w:p>
        </w:tc>
        <w:tc>
          <w:tcPr>
            <w:tcW w:w="413" w:type="pct"/>
            <w:shd w:val="clear" w:color="auto" w:fill="auto"/>
          </w:tcPr>
          <w:p w14:paraId="21B240E1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124.3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25.5</w:t>
            </w:r>
          </w:p>
        </w:tc>
        <w:tc>
          <w:tcPr>
            <w:tcW w:w="361" w:type="pct"/>
            <w:shd w:val="clear" w:color="auto" w:fill="auto"/>
          </w:tcPr>
          <w:p w14:paraId="4E6FC85C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14.6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2.4</w:t>
            </w:r>
          </w:p>
        </w:tc>
        <w:tc>
          <w:tcPr>
            <w:tcW w:w="418" w:type="pct"/>
            <w:shd w:val="clear" w:color="auto" w:fill="auto"/>
          </w:tcPr>
          <w:p w14:paraId="31665C59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17.4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5.1</w:t>
            </w:r>
          </w:p>
        </w:tc>
        <w:tc>
          <w:tcPr>
            <w:tcW w:w="412" w:type="pct"/>
            <w:shd w:val="clear" w:color="auto" w:fill="auto"/>
          </w:tcPr>
          <w:p w14:paraId="3EF17D87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37.2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2.7</w:t>
            </w:r>
          </w:p>
        </w:tc>
        <w:tc>
          <w:tcPr>
            <w:tcW w:w="384" w:type="pct"/>
            <w:shd w:val="clear" w:color="auto" w:fill="auto"/>
          </w:tcPr>
          <w:p w14:paraId="51696A8D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&lt;0.001</w:t>
            </w:r>
          </w:p>
        </w:tc>
      </w:tr>
      <w:tr w:rsidR="008A1DB7" w:rsidRPr="00BD02F3" w14:paraId="77353E2A" w14:textId="77777777" w:rsidTr="00AD178D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563F8587" w14:textId="77777777" w:rsidR="008A1DB7" w:rsidRPr="00BD02F3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AC54AB">
              <w:rPr>
                <w:rFonts w:cs="Arial"/>
                <w:bCs w:val="0"/>
                <w:sz w:val="18"/>
                <w:szCs w:val="18"/>
              </w:rPr>
              <w:t>Spreadability (mm)</w:t>
            </w:r>
          </w:p>
        </w:tc>
        <w:tc>
          <w:tcPr>
            <w:tcW w:w="403" w:type="pct"/>
            <w:shd w:val="clear" w:color="auto" w:fill="auto"/>
          </w:tcPr>
          <w:p w14:paraId="5DF26CB3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54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BD02F3">
              <w:rPr>
                <w:rFonts w:cs="Arial"/>
                <w:sz w:val="18"/>
                <w:szCs w:val="18"/>
              </w:rPr>
              <w:t>0.6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459" w:type="pct"/>
            <w:shd w:val="clear" w:color="auto" w:fill="auto"/>
          </w:tcPr>
          <w:p w14:paraId="3840F501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66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2.5</w:t>
            </w:r>
          </w:p>
        </w:tc>
        <w:tc>
          <w:tcPr>
            <w:tcW w:w="576" w:type="pct"/>
            <w:shd w:val="clear" w:color="auto" w:fill="auto"/>
          </w:tcPr>
          <w:p w14:paraId="2F04095F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56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4.5</w:t>
            </w:r>
          </w:p>
        </w:tc>
        <w:tc>
          <w:tcPr>
            <w:tcW w:w="378" w:type="pct"/>
            <w:shd w:val="clear" w:color="auto" w:fill="auto"/>
          </w:tcPr>
          <w:p w14:paraId="48E84B77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46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1.5</w:t>
            </w:r>
          </w:p>
        </w:tc>
        <w:tc>
          <w:tcPr>
            <w:tcW w:w="450" w:type="pct"/>
            <w:shd w:val="clear" w:color="auto" w:fill="auto"/>
          </w:tcPr>
          <w:p w14:paraId="12A3F8CA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79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1.5</w:t>
            </w:r>
          </w:p>
        </w:tc>
        <w:tc>
          <w:tcPr>
            <w:tcW w:w="413" w:type="pct"/>
            <w:shd w:val="clear" w:color="auto" w:fill="auto"/>
          </w:tcPr>
          <w:p w14:paraId="378C07B8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35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1.2</w:t>
            </w:r>
          </w:p>
        </w:tc>
        <w:tc>
          <w:tcPr>
            <w:tcW w:w="361" w:type="pct"/>
            <w:shd w:val="clear" w:color="auto" w:fill="auto"/>
          </w:tcPr>
          <w:p w14:paraId="1210E960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69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7.2</w:t>
            </w:r>
          </w:p>
        </w:tc>
        <w:tc>
          <w:tcPr>
            <w:tcW w:w="418" w:type="pct"/>
            <w:shd w:val="clear" w:color="auto" w:fill="auto"/>
          </w:tcPr>
          <w:p w14:paraId="2DD5BEF3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50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2.6</w:t>
            </w:r>
          </w:p>
        </w:tc>
        <w:tc>
          <w:tcPr>
            <w:tcW w:w="412" w:type="pct"/>
            <w:shd w:val="clear" w:color="auto" w:fill="auto"/>
          </w:tcPr>
          <w:p w14:paraId="7C0B3728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52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1.0</w:t>
            </w:r>
          </w:p>
        </w:tc>
        <w:tc>
          <w:tcPr>
            <w:tcW w:w="384" w:type="pct"/>
            <w:shd w:val="clear" w:color="auto" w:fill="auto"/>
          </w:tcPr>
          <w:p w14:paraId="554FF34A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0.452</w:t>
            </w:r>
          </w:p>
        </w:tc>
      </w:tr>
      <w:tr w:rsidR="00AD178D" w:rsidRPr="00BD02F3" w14:paraId="23DA5E82" w14:textId="77777777" w:rsidTr="00AD17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509EBAC2" w14:textId="77777777" w:rsidR="008A1DB7" w:rsidRPr="00BD02F3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AC54AB">
              <w:rPr>
                <w:rFonts w:cs="Arial"/>
                <w:bCs w:val="0"/>
                <w:sz w:val="18"/>
                <w:szCs w:val="18"/>
              </w:rPr>
              <w:t>Syringeability Force (g)</w:t>
            </w:r>
          </w:p>
        </w:tc>
        <w:tc>
          <w:tcPr>
            <w:tcW w:w="403" w:type="pct"/>
            <w:shd w:val="clear" w:color="auto" w:fill="auto"/>
          </w:tcPr>
          <w:p w14:paraId="746F74B9" w14:textId="77777777" w:rsidR="008A1DB7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293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43</w:t>
            </w:r>
          </w:p>
          <w:p w14:paraId="72DDCBA6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  <w:shd w:val="clear" w:color="auto" w:fill="auto"/>
          </w:tcPr>
          <w:p w14:paraId="41DA959E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1546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155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576" w:type="pct"/>
            <w:shd w:val="clear" w:color="auto" w:fill="auto"/>
          </w:tcPr>
          <w:p w14:paraId="79AAA10B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970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469</w:t>
            </w:r>
          </w:p>
        </w:tc>
        <w:tc>
          <w:tcPr>
            <w:tcW w:w="378" w:type="pct"/>
            <w:shd w:val="clear" w:color="auto" w:fill="auto"/>
          </w:tcPr>
          <w:p w14:paraId="21F10A40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1400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254</w:t>
            </w:r>
          </w:p>
        </w:tc>
        <w:tc>
          <w:tcPr>
            <w:tcW w:w="450" w:type="pct"/>
            <w:shd w:val="clear" w:color="auto" w:fill="auto"/>
          </w:tcPr>
          <w:p w14:paraId="3722F86A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377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165</w:t>
            </w:r>
          </w:p>
        </w:tc>
        <w:tc>
          <w:tcPr>
            <w:tcW w:w="413" w:type="pct"/>
            <w:shd w:val="clear" w:color="auto" w:fill="auto"/>
          </w:tcPr>
          <w:p w14:paraId="53A0D911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141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22</w:t>
            </w:r>
          </w:p>
        </w:tc>
        <w:tc>
          <w:tcPr>
            <w:tcW w:w="361" w:type="pct"/>
            <w:shd w:val="clear" w:color="auto" w:fill="auto"/>
          </w:tcPr>
          <w:p w14:paraId="5CB443DB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137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7</w:t>
            </w:r>
          </w:p>
        </w:tc>
        <w:tc>
          <w:tcPr>
            <w:tcW w:w="418" w:type="pct"/>
            <w:shd w:val="clear" w:color="auto" w:fill="auto"/>
          </w:tcPr>
          <w:p w14:paraId="0A9C0ADE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1199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51</w:t>
            </w:r>
          </w:p>
        </w:tc>
        <w:tc>
          <w:tcPr>
            <w:tcW w:w="412" w:type="pct"/>
            <w:shd w:val="clear" w:color="auto" w:fill="auto"/>
          </w:tcPr>
          <w:p w14:paraId="1F59A61D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sz w:val="18"/>
                <w:szCs w:val="18"/>
              </w:rPr>
              <w:t xml:space="preserve">1028 </w:t>
            </w:r>
            <w:r w:rsidRPr="00BD02F3">
              <w:rPr>
                <w:rFonts w:cs="Arial"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sz w:val="18"/>
                <w:szCs w:val="18"/>
              </w:rPr>
              <w:t xml:space="preserve"> 248</w:t>
            </w:r>
          </w:p>
        </w:tc>
        <w:tc>
          <w:tcPr>
            <w:tcW w:w="384" w:type="pct"/>
            <w:shd w:val="clear" w:color="auto" w:fill="auto"/>
          </w:tcPr>
          <w:p w14:paraId="4D467A9B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&lt;0.001</w:t>
            </w:r>
          </w:p>
        </w:tc>
      </w:tr>
      <w:tr w:rsidR="008A1DB7" w:rsidRPr="00BD02F3" w14:paraId="4E227D97" w14:textId="77777777" w:rsidTr="00AD178D">
        <w:trPr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0B685EAC" w14:textId="77777777" w:rsidR="008A1DB7" w:rsidRPr="00BD02F3" w:rsidRDefault="008A1DB7" w:rsidP="008A1DB7">
            <w:pPr>
              <w:spacing w:line="360" w:lineRule="auto"/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AC54AB">
              <w:rPr>
                <w:rFonts w:cs="Arial"/>
                <w:bCs w:val="0"/>
                <w:sz w:val="18"/>
                <w:szCs w:val="18"/>
              </w:rPr>
              <w:t>Droplet Size (mg/drop)</w:t>
            </w:r>
          </w:p>
        </w:tc>
        <w:tc>
          <w:tcPr>
            <w:tcW w:w="403" w:type="pct"/>
            <w:shd w:val="clear" w:color="auto" w:fill="auto"/>
          </w:tcPr>
          <w:p w14:paraId="3E049DDD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bCs/>
                <w:sz w:val="18"/>
                <w:szCs w:val="18"/>
              </w:rPr>
              <w:t xml:space="preserve">23 </w:t>
            </w:r>
            <w:r w:rsidRPr="00BD02F3">
              <w:rPr>
                <w:rFonts w:cs="Arial"/>
                <w:bCs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bCs/>
                <w:sz w:val="18"/>
                <w:szCs w:val="18"/>
              </w:rPr>
              <w:t xml:space="preserve"> 3.8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59" w:type="pct"/>
            <w:shd w:val="clear" w:color="auto" w:fill="auto"/>
          </w:tcPr>
          <w:p w14:paraId="5228F5A9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bCs/>
                <w:sz w:val="18"/>
                <w:szCs w:val="18"/>
              </w:rPr>
              <w:t xml:space="preserve">34 </w:t>
            </w:r>
            <w:r w:rsidRPr="00BD02F3">
              <w:rPr>
                <w:rFonts w:cs="Arial"/>
                <w:bCs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bCs/>
                <w:sz w:val="18"/>
                <w:szCs w:val="18"/>
              </w:rPr>
              <w:t xml:space="preserve"> 1.7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76" w:type="pct"/>
            <w:shd w:val="clear" w:color="auto" w:fill="auto"/>
          </w:tcPr>
          <w:p w14:paraId="08652E16" w14:textId="77777777" w:rsidR="008A1DB7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BD02F3">
              <w:rPr>
                <w:rFonts w:cs="Arial"/>
                <w:bCs/>
                <w:sz w:val="18"/>
                <w:szCs w:val="18"/>
              </w:rPr>
              <w:t xml:space="preserve">20 </w:t>
            </w:r>
            <w:r w:rsidRPr="00BD02F3">
              <w:rPr>
                <w:rFonts w:cs="Arial"/>
                <w:bCs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bCs/>
                <w:sz w:val="18"/>
                <w:szCs w:val="18"/>
              </w:rPr>
              <w:t xml:space="preserve"> 3.4</w:t>
            </w:r>
          </w:p>
          <w:p w14:paraId="2CA5C5BB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378" w:type="pct"/>
            <w:shd w:val="clear" w:color="auto" w:fill="auto"/>
          </w:tcPr>
          <w:p w14:paraId="6E9F5233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bCs/>
                <w:sz w:val="18"/>
                <w:szCs w:val="18"/>
              </w:rPr>
              <w:t xml:space="preserve">27 </w:t>
            </w:r>
            <w:r w:rsidRPr="00BD02F3">
              <w:rPr>
                <w:rFonts w:cs="Arial"/>
                <w:bCs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bCs/>
                <w:sz w:val="18"/>
                <w:szCs w:val="18"/>
              </w:rPr>
              <w:t xml:space="preserve"> 3.9</w:t>
            </w:r>
          </w:p>
          <w:p w14:paraId="7121625D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</w:tcPr>
          <w:p w14:paraId="28C78319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bCs/>
                <w:sz w:val="18"/>
                <w:szCs w:val="18"/>
              </w:rPr>
              <w:t xml:space="preserve">25 </w:t>
            </w:r>
            <w:r w:rsidRPr="00BD02F3">
              <w:rPr>
                <w:rFonts w:cs="Arial"/>
                <w:bCs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bCs/>
                <w:sz w:val="18"/>
                <w:szCs w:val="18"/>
              </w:rPr>
              <w:t xml:space="preserve"> 3.7</w:t>
            </w:r>
          </w:p>
        </w:tc>
        <w:tc>
          <w:tcPr>
            <w:tcW w:w="413" w:type="pct"/>
            <w:shd w:val="clear" w:color="auto" w:fill="auto"/>
          </w:tcPr>
          <w:p w14:paraId="08FD0C8F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bCs/>
                <w:sz w:val="18"/>
                <w:szCs w:val="18"/>
              </w:rPr>
              <w:t xml:space="preserve">30 </w:t>
            </w:r>
            <w:r w:rsidRPr="00BD02F3">
              <w:rPr>
                <w:rFonts w:cs="Arial"/>
                <w:bCs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bCs/>
                <w:sz w:val="18"/>
                <w:szCs w:val="18"/>
              </w:rPr>
              <w:t xml:space="preserve"> 6.2</w:t>
            </w:r>
          </w:p>
          <w:p w14:paraId="6ED77F72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auto"/>
          </w:tcPr>
          <w:p w14:paraId="5C412CC7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bCs/>
                <w:sz w:val="18"/>
                <w:szCs w:val="18"/>
              </w:rPr>
              <w:t xml:space="preserve">28 </w:t>
            </w:r>
            <w:r w:rsidRPr="00BD02F3">
              <w:rPr>
                <w:rFonts w:cs="Arial"/>
                <w:bCs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bCs/>
                <w:sz w:val="18"/>
                <w:szCs w:val="18"/>
              </w:rPr>
              <w:t xml:space="preserve"> 1.4</w:t>
            </w:r>
          </w:p>
        </w:tc>
        <w:tc>
          <w:tcPr>
            <w:tcW w:w="418" w:type="pct"/>
            <w:shd w:val="clear" w:color="auto" w:fill="auto"/>
          </w:tcPr>
          <w:p w14:paraId="4B5FAB94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bCs/>
                <w:sz w:val="18"/>
                <w:szCs w:val="18"/>
              </w:rPr>
              <w:t xml:space="preserve">28 </w:t>
            </w:r>
            <w:r w:rsidRPr="00BD02F3">
              <w:rPr>
                <w:rFonts w:cs="Arial"/>
                <w:bCs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bCs/>
                <w:sz w:val="18"/>
                <w:szCs w:val="18"/>
              </w:rPr>
              <w:t xml:space="preserve"> 1.6</w:t>
            </w:r>
          </w:p>
        </w:tc>
        <w:tc>
          <w:tcPr>
            <w:tcW w:w="412" w:type="pct"/>
            <w:shd w:val="clear" w:color="auto" w:fill="auto"/>
          </w:tcPr>
          <w:p w14:paraId="30462C13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 w:rsidRPr="00BD02F3">
              <w:rPr>
                <w:rFonts w:cs="Arial"/>
                <w:bCs/>
                <w:sz w:val="18"/>
                <w:szCs w:val="18"/>
              </w:rPr>
              <w:t xml:space="preserve">26 </w:t>
            </w:r>
            <w:r w:rsidRPr="00BD02F3">
              <w:rPr>
                <w:rFonts w:cs="Arial"/>
                <w:bCs/>
                <w:sz w:val="18"/>
                <w:szCs w:val="18"/>
              </w:rPr>
              <w:sym w:font="Symbol" w:char="F0B1"/>
            </w:r>
            <w:r w:rsidRPr="00BD02F3">
              <w:rPr>
                <w:rFonts w:cs="Arial"/>
                <w:bCs/>
                <w:sz w:val="18"/>
                <w:szCs w:val="18"/>
              </w:rPr>
              <w:t xml:space="preserve"> 4.7</w:t>
            </w:r>
          </w:p>
        </w:tc>
        <w:tc>
          <w:tcPr>
            <w:tcW w:w="384" w:type="pct"/>
            <w:shd w:val="clear" w:color="auto" w:fill="auto"/>
          </w:tcPr>
          <w:p w14:paraId="0F15B08B" w14:textId="77777777" w:rsidR="008A1DB7" w:rsidRPr="00BD02F3" w:rsidRDefault="008A1DB7" w:rsidP="008A1DB7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&lt;0.001</w:t>
            </w:r>
          </w:p>
        </w:tc>
      </w:tr>
    </w:tbl>
    <w:p w14:paraId="47734442" w14:textId="49044B2F" w:rsidR="009A6F86" w:rsidRDefault="009A6F86"/>
    <w:p w14:paraId="44C52F61" w14:textId="439FD862" w:rsidR="008A1DB7" w:rsidRPr="00F007AC" w:rsidRDefault="00F007AC" w:rsidP="00F007AC">
      <w:pPr>
        <w:pStyle w:val="ListParagraph"/>
        <w:rPr>
          <w:sz w:val="18"/>
          <w:szCs w:val="18"/>
        </w:rPr>
      </w:pPr>
      <w:r w:rsidRPr="00F007AC">
        <w:rPr>
          <w:sz w:val="18"/>
          <w:szCs w:val="18"/>
        </w:rPr>
        <w:t>*</w:t>
      </w:r>
      <w:r>
        <w:rPr>
          <w:sz w:val="18"/>
          <w:szCs w:val="18"/>
        </w:rPr>
        <w:t>The</w:t>
      </w:r>
      <w:r w:rsidRPr="00F007AC">
        <w:rPr>
          <w:sz w:val="18"/>
          <w:szCs w:val="18"/>
        </w:rPr>
        <w:t xml:space="preserve"> statistics </w:t>
      </w:r>
      <w:r>
        <w:rPr>
          <w:sz w:val="18"/>
          <w:szCs w:val="18"/>
        </w:rPr>
        <w:t>were</w:t>
      </w:r>
      <w:r w:rsidRPr="00F007AC">
        <w:rPr>
          <w:sz w:val="18"/>
          <w:szCs w:val="18"/>
        </w:rPr>
        <w:t xml:space="preserve"> performed using one-way anova</w:t>
      </w:r>
    </w:p>
    <w:sectPr w:rsidR="008A1DB7" w:rsidRPr="00F007AC" w:rsidSect="008A1DB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48E3E" w14:textId="77777777" w:rsidR="003C1D6D" w:rsidRDefault="003C1D6D" w:rsidP="008A1DB7">
      <w:pPr>
        <w:spacing w:line="240" w:lineRule="auto"/>
      </w:pPr>
      <w:r>
        <w:separator/>
      </w:r>
    </w:p>
  </w:endnote>
  <w:endnote w:type="continuationSeparator" w:id="0">
    <w:p w14:paraId="27C7F0F2" w14:textId="77777777" w:rsidR="003C1D6D" w:rsidRDefault="003C1D6D" w:rsidP="008A1D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599DD" w14:textId="77777777" w:rsidR="003C1D6D" w:rsidRDefault="003C1D6D" w:rsidP="008A1DB7">
      <w:pPr>
        <w:spacing w:line="240" w:lineRule="auto"/>
      </w:pPr>
      <w:r>
        <w:separator/>
      </w:r>
    </w:p>
  </w:footnote>
  <w:footnote w:type="continuationSeparator" w:id="0">
    <w:p w14:paraId="75D48762" w14:textId="77777777" w:rsidR="003C1D6D" w:rsidRDefault="003C1D6D" w:rsidP="008A1D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A55ED"/>
    <w:multiLevelType w:val="hybridMultilevel"/>
    <w:tmpl w:val="992E02C6"/>
    <w:lvl w:ilvl="0" w:tplc="06649FEC">
      <w:start w:val="1028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86"/>
    <w:rsid w:val="000523C0"/>
    <w:rsid w:val="001736B8"/>
    <w:rsid w:val="0021289D"/>
    <w:rsid w:val="00247586"/>
    <w:rsid w:val="003C1D6D"/>
    <w:rsid w:val="00443F98"/>
    <w:rsid w:val="005F3A5A"/>
    <w:rsid w:val="008526D5"/>
    <w:rsid w:val="008A1DB7"/>
    <w:rsid w:val="009A6F86"/>
    <w:rsid w:val="00A16302"/>
    <w:rsid w:val="00AC64CD"/>
    <w:rsid w:val="00AD178D"/>
    <w:rsid w:val="00EE6907"/>
    <w:rsid w:val="00F0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81C59"/>
  <w15:chartTrackingRefBased/>
  <w15:docId w15:val="{611547F1-75D7-4576-818F-65DE6FE9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F86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basedOn w:val="TableNormal"/>
    <w:uiPriority w:val="46"/>
    <w:rsid w:val="009A6F86"/>
    <w:pPr>
      <w:spacing w:after="0" w:line="240" w:lineRule="auto"/>
    </w:pPr>
    <w:rPr>
      <w:rFonts w:eastAsia="SimSu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uiPriority w:val="99"/>
    <w:rsid w:val="009A6F8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9A6F86"/>
  </w:style>
  <w:style w:type="character" w:customStyle="1" w:styleId="CommentTextChar">
    <w:name w:val="Comment Text Char"/>
    <w:basedOn w:val="DefaultParagraphFont"/>
    <w:link w:val="CommentText"/>
    <w:uiPriority w:val="99"/>
    <w:rsid w:val="009A6F86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9A6F86"/>
    <w:pPr>
      <w:spacing w:after="200" w:line="240" w:lineRule="auto"/>
    </w:pPr>
    <w:rPr>
      <w:rFonts w:asciiTheme="minorHAnsi" w:hAnsiTheme="minorHAnsi" w:cstheme="minorBidi"/>
      <w:i/>
      <w:iCs/>
      <w:noProof w:val="0"/>
      <w:color w:val="44546A" w:themeColor="text2"/>
      <w:sz w:val="18"/>
      <w:szCs w:val="18"/>
      <w:lang w:val="en-AU" w:eastAsia="en-US"/>
    </w:rPr>
  </w:style>
  <w:style w:type="table" w:styleId="ListTable6Colorful">
    <w:name w:val="List Table 6 Colorful"/>
    <w:basedOn w:val="TableNormal"/>
    <w:uiPriority w:val="51"/>
    <w:rsid w:val="008A1D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A1DB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DB7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A1D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DB7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F007AC"/>
    <w:pPr>
      <w:ind w:left="720"/>
      <w:contextualSpacing/>
    </w:pPr>
  </w:style>
  <w:style w:type="table" w:styleId="ListTable2">
    <w:name w:val="List Table 2"/>
    <w:basedOn w:val="TableNormal"/>
    <w:uiPriority w:val="47"/>
    <w:rsid w:val="00F007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3">
    <w:name w:val="List Table 2 Accent 3"/>
    <w:basedOn w:val="TableNormal"/>
    <w:uiPriority w:val="47"/>
    <w:rsid w:val="00AC64C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AC64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D178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AD178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349</Words>
  <Characters>2068</Characters>
  <Application>Microsoft Office Word</Application>
  <DocSecurity>0</DocSecurity>
  <Lines>44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Abdella, Sadikalmahdi Hussen - abdsh003</dc:creator>
  <cp:keywords/>
  <dc:description/>
  <cp:lastModifiedBy>Abdella, Sadikalmahdi Hussen - abdsh003</cp:lastModifiedBy>
  <cp:revision>13</cp:revision>
  <cp:lastPrinted>2023-01-11T02:41:00Z</cp:lastPrinted>
  <dcterms:created xsi:type="dcterms:W3CDTF">2023-01-11T05:29:00Z</dcterms:created>
  <dcterms:modified xsi:type="dcterms:W3CDTF">2023-01-17T06:20:00Z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ef19d6bc34948788516d26e0315ed881f160e0858d623bcf646470a695898578</vt:lpwstr>
  </property>
</Properties>
</file>