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9C1" w:rsidRDefault="00FC59C1" w:rsidP="00FC59C1">
      <w:pPr>
        <w:pStyle w:val="Kobe"/>
        <w:spacing w:before="0" w:after="0" w:line="240" w:lineRule="auto"/>
        <w:ind w:firstLineChars="0" w:firstLine="0"/>
        <w:jc w:val="left"/>
        <w:rPr>
          <w:rFonts w:eastAsia="宋体"/>
          <w:b/>
          <w:bCs w:val="0"/>
          <w:sz w:val="21"/>
          <w:szCs w:val="21"/>
        </w:rPr>
      </w:pPr>
      <w:bookmarkStart w:id="0" w:name="_Hlk128214190"/>
      <w:bookmarkStart w:id="1" w:name="_Toc99443979"/>
      <w:bookmarkStart w:id="2" w:name="_Toc99629044"/>
      <w:bookmarkStart w:id="3" w:name="_Toc99629319"/>
      <w:bookmarkStart w:id="4" w:name="_Toc99629428"/>
      <w:bookmarkStart w:id="5" w:name="_Toc100575361"/>
      <w:bookmarkStart w:id="6" w:name="_Toc100575470"/>
      <w:bookmarkStart w:id="7" w:name="_Hlk128214054"/>
      <w:r>
        <w:rPr>
          <w:rFonts w:eastAsia="宋体"/>
          <w:b/>
          <w:bCs w:val="0"/>
          <w:sz w:val="21"/>
          <w:szCs w:val="21"/>
        </w:rPr>
        <w:t>Additional file</w:t>
      </w:r>
      <w:bookmarkEnd w:id="0"/>
      <w:r>
        <w:rPr>
          <w:rFonts w:eastAsia="宋体"/>
          <w:b/>
          <w:bCs w:val="0"/>
          <w:sz w:val="21"/>
          <w:szCs w:val="21"/>
        </w:rPr>
        <w:t xml:space="preserve"> </w:t>
      </w:r>
      <w:bookmarkEnd w:id="1"/>
      <w:bookmarkEnd w:id="2"/>
      <w:bookmarkEnd w:id="3"/>
      <w:bookmarkEnd w:id="4"/>
      <w:bookmarkEnd w:id="5"/>
      <w:bookmarkEnd w:id="6"/>
      <w:r>
        <w:rPr>
          <w:rFonts w:eastAsia="宋体"/>
          <w:b/>
          <w:bCs w:val="0"/>
          <w:sz w:val="21"/>
          <w:szCs w:val="21"/>
        </w:rPr>
        <w:t>3</w:t>
      </w:r>
    </w:p>
    <w:p w:rsidR="00FC59C1" w:rsidRPr="00C87497" w:rsidRDefault="00FC59C1" w:rsidP="00C87497">
      <w:pPr>
        <w:pStyle w:val="Kobe"/>
        <w:spacing w:before="0" w:after="0" w:line="480" w:lineRule="auto"/>
        <w:ind w:firstLineChars="0" w:firstLine="0"/>
        <w:rPr>
          <w:rFonts w:eastAsia="宋体"/>
          <w:b/>
          <w:bCs w:val="0"/>
          <w:sz w:val="20"/>
          <w:szCs w:val="20"/>
        </w:rPr>
      </w:pPr>
      <w:bookmarkStart w:id="8" w:name="_Toc99444060"/>
      <w:bookmarkStart w:id="9" w:name="_Toc99629125"/>
      <w:bookmarkStart w:id="10" w:name="_Toc99629400"/>
      <w:bookmarkStart w:id="11" w:name="_Toc99629509"/>
      <w:bookmarkStart w:id="12" w:name="_Toc100575442"/>
      <w:bookmarkStart w:id="13" w:name="_Toc100575551"/>
      <w:bookmarkEnd w:id="7"/>
      <w:r w:rsidRPr="00C87497">
        <w:rPr>
          <w:rFonts w:eastAsia="宋体"/>
          <w:b/>
          <w:bCs w:val="0"/>
          <w:sz w:val="20"/>
          <w:szCs w:val="20"/>
        </w:rPr>
        <w:t>Top 10 up-regulated fecal differential metabolites in PT and NC groups (Positive ion mode)</w:t>
      </w:r>
      <w:bookmarkEnd w:id="8"/>
      <w:bookmarkEnd w:id="9"/>
      <w:bookmarkEnd w:id="10"/>
      <w:bookmarkEnd w:id="11"/>
      <w:bookmarkEnd w:id="12"/>
      <w:bookmarkEnd w:id="13"/>
    </w:p>
    <w:tbl>
      <w:tblPr>
        <w:tblStyle w:val="a4"/>
        <w:tblW w:w="89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1701"/>
        <w:gridCol w:w="1701"/>
      </w:tblGrid>
      <w:tr w:rsidR="00FC59C1" w:rsidRPr="008765C7" w:rsidTr="00FC59C1">
        <w:trPr>
          <w:trHeight w:val="397"/>
          <w:jc w:val="center"/>
        </w:trPr>
        <w:tc>
          <w:tcPr>
            <w:tcW w:w="425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Differential metabolite name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VIP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Fold-change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2E3033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2E3033"/>
                <w:sz w:val="21"/>
                <w:szCs w:val="21"/>
                <w:shd w:val="clear" w:color="auto" w:fill="FFFFFF"/>
              </w:rPr>
              <w:t>q-</w:t>
            </w:r>
            <w:r>
              <w:t xml:space="preserve"> </w:t>
            </w: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value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(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9alpha,13beta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>)-2-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oxospartein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>-13-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yl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 xml:space="preserve"> (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2e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>)-2-methyl-2-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butenoate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3.0165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210.4678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0.0027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Calpeptin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2.2187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34.4584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0.0296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1-o-palmitoyl-2-o-arachidonoyl-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sn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>-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glycero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>-3-phosphocholine</w:t>
            </w:r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2.1652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24.5018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0.0062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 xml:space="preserve">20-trifluoromethyl-leukotriene 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b4</w:t>
            </w:r>
            <w:proofErr w:type="spellEnd"/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2.6126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21.2591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0.0001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11-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dehydro</w:t>
            </w:r>
            <w:proofErr w:type="spellEnd"/>
            <w:r w:rsidRPr="008765C7">
              <w:rPr>
                <w:rFonts w:eastAsia="等线"/>
                <w:color w:val="000000"/>
                <w:sz w:val="21"/>
                <w:szCs w:val="21"/>
              </w:rPr>
              <w:t xml:space="preserve"> thromboxane </w:t>
            </w: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b2</w:t>
            </w:r>
            <w:proofErr w:type="spellEnd"/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2.5513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19.7032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0.0004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Cyclohexanone</w:t>
            </w:r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2.1404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19.3739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0.0259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/>
                <w:sz w:val="21"/>
                <w:szCs w:val="21"/>
              </w:rPr>
              <w:t>Mitragynine</w:t>
            </w:r>
            <w:proofErr w:type="spellEnd"/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2.0465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18.7896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0.0414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Di-n-amyl phthalate</w:t>
            </w:r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2.5921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16.6919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Remifentanil</w:t>
            </w:r>
          </w:p>
        </w:tc>
        <w:tc>
          <w:tcPr>
            <w:tcW w:w="1276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1.9592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16.3782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0.0415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4253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Estrone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2.2371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16.3376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/>
                <w:sz w:val="21"/>
                <w:szCs w:val="21"/>
              </w:rPr>
            </w:pPr>
            <w:r w:rsidRPr="008765C7">
              <w:rPr>
                <w:rFonts w:eastAsia="等线"/>
                <w:color w:val="000000"/>
                <w:sz w:val="21"/>
                <w:szCs w:val="21"/>
              </w:rPr>
              <w:t>0.0067</w:t>
            </w:r>
          </w:p>
        </w:tc>
      </w:tr>
    </w:tbl>
    <w:p w:rsidR="00FC59C1" w:rsidRPr="00C87497" w:rsidRDefault="00FC59C1" w:rsidP="00DF66C7">
      <w:pPr>
        <w:pStyle w:val="Kobe"/>
        <w:spacing w:beforeLines="50" w:before="156" w:after="0" w:line="480" w:lineRule="auto"/>
        <w:ind w:firstLineChars="0" w:firstLine="0"/>
        <w:jc w:val="left"/>
        <w:rPr>
          <w:rFonts w:eastAsia="宋体"/>
          <w:b/>
          <w:bCs w:val="0"/>
          <w:sz w:val="20"/>
          <w:szCs w:val="20"/>
        </w:rPr>
      </w:pPr>
      <w:bookmarkStart w:id="14" w:name="_Toc99444062"/>
      <w:bookmarkStart w:id="15" w:name="_Toc99629127"/>
      <w:bookmarkStart w:id="16" w:name="_Toc99629402"/>
      <w:bookmarkStart w:id="17" w:name="_Toc99629511"/>
      <w:bookmarkStart w:id="18" w:name="_Toc100575444"/>
      <w:bookmarkStart w:id="19" w:name="_Toc100575553"/>
      <w:r w:rsidRPr="00C87497">
        <w:rPr>
          <w:rFonts w:eastAsia="宋体"/>
          <w:b/>
          <w:bCs w:val="0"/>
          <w:sz w:val="20"/>
          <w:szCs w:val="20"/>
        </w:rPr>
        <w:t xml:space="preserve">Top 10 fecal differential metabolites </w:t>
      </w:r>
      <w:r w:rsidR="000544E7" w:rsidRPr="00C87497">
        <w:rPr>
          <w:rFonts w:eastAsia="宋体"/>
          <w:b/>
          <w:bCs w:val="0"/>
          <w:sz w:val="20"/>
          <w:szCs w:val="20"/>
        </w:rPr>
        <w:t>down-regulated</w:t>
      </w:r>
      <w:r w:rsidR="000544E7" w:rsidRPr="00C87497">
        <w:rPr>
          <w:rFonts w:eastAsia="宋体"/>
          <w:b/>
          <w:bCs w:val="0"/>
          <w:sz w:val="20"/>
          <w:szCs w:val="20"/>
        </w:rPr>
        <w:t xml:space="preserve"> </w:t>
      </w:r>
      <w:r w:rsidRPr="00C87497">
        <w:rPr>
          <w:rFonts w:eastAsia="宋体"/>
          <w:b/>
          <w:bCs w:val="0"/>
          <w:sz w:val="20"/>
          <w:szCs w:val="20"/>
        </w:rPr>
        <w:t>in PT and NC groups (Positive ion mode)</w:t>
      </w:r>
      <w:bookmarkEnd w:id="14"/>
      <w:bookmarkEnd w:id="15"/>
      <w:bookmarkEnd w:id="16"/>
      <w:bookmarkEnd w:id="17"/>
      <w:bookmarkEnd w:id="18"/>
      <w:bookmarkEnd w:id="19"/>
    </w:p>
    <w:tbl>
      <w:tblPr>
        <w:tblStyle w:val="a4"/>
        <w:tblW w:w="89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560"/>
      </w:tblGrid>
      <w:tr w:rsidR="00FC59C1" w:rsidRPr="008765C7" w:rsidTr="00C87497">
        <w:trPr>
          <w:trHeight w:val="397"/>
          <w:jc w:val="center"/>
        </w:trPr>
        <w:tc>
          <w:tcPr>
            <w:tcW w:w="396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Differential metabolite name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VIP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Fold-change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q-</w:t>
            </w:r>
            <w:r>
              <w:rPr>
                <w:rFonts w:hint="eastAsia"/>
                <w:color w:val="000000" w:themeColor="text1"/>
                <w:sz w:val="21"/>
                <w:szCs w:val="21"/>
                <w:shd w:val="clear" w:color="auto" w:fill="FFFFFF"/>
              </w:rPr>
              <w:t>v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</w:rPr>
              <w:t>alue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Daphnoretin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1.8104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0.0109</w:t>
            </w:r>
          </w:p>
        </w:tc>
        <w:tc>
          <w:tcPr>
            <w:tcW w:w="1560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0.0363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Dihydromethylsterigmatocystin</w:t>
            </w:r>
            <w:proofErr w:type="spellEnd"/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1.8143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0.0126</w:t>
            </w:r>
          </w:p>
        </w:tc>
        <w:tc>
          <w:tcPr>
            <w:tcW w:w="1560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0.0462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5,7-dihydroxy-2-(3-hydroxy-4-methoxyphenyl)-3,6-dimethoxy-2,3-dihydro-4h-chromen-4-one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1.8407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0.0127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0.038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Bicoumol</w:t>
            </w:r>
            <w:proofErr w:type="spellEnd"/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1.8779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0.019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0.0289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Gemifloxacin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1.7335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0.0385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0.0309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O-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succinylbenzoate</w:t>
            </w:r>
            <w:proofErr w:type="spellEnd"/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1.7636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0.0478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0.0184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Scoparone</w:t>
            </w:r>
            <w:proofErr w:type="spellEnd"/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2.4241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0.0624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0.0029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Urolithin b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2.3611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0.0667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0.0089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Magnoline</w:t>
            </w:r>
            <w:proofErr w:type="spellEnd"/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1.5637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0.0735</w:t>
            </w:r>
          </w:p>
        </w:tc>
        <w:tc>
          <w:tcPr>
            <w:tcW w:w="1560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0.0325</w:t>
            </w:r>
          </w:p>
        </w:tc>
      </w:tr>
      <w:tr w:rsidR="00FC59C1" w:rsidRPr="008765C7" w:rsidTr="00C87497">
        <w:trPr>
          <w:trHeight w:val="397"/>
          <w:jc w:val="center"/>
        </w:trPr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Fructoselysine</w:t>
            </w:r>
            <w:proofErr w:type="spellEnd"/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2.0654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0.0751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0.0004</w:t>
            </w:r>
          </w:p>
        </w:tc>
      </w:tr>
    </w:tbl>
    <w:p w:rsidR="00FC59C1" w:rsidRDefault="00FC59C1" w:rsidP="00FC59C1">
      <w:pPr>
        <w:ind w:left="420" w:hangingChars="200" w:hanging="420"/>
        <w:jc w:val="center"/>
        <w:rPr>
          <w:rFonts w:ascii="Times New Roman" w:hAnsi="Times New Roman" w:cs="Times New Roman"/>
          <w:szCs w:val="21"/>
        </w:rPr>
      </w:pPr>
    </w:p>
    <w:p w:rsidR="00FC59C1" w:rsidRDefault="00FC59C1" w:rsidP="00FC59C1">
      <w:pPr>
        <w:widowControl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:rsidR="00A173B9" w:rsidRDefault="00A173B9" w:rsidP="00A173B9">
      <w:pPr>
        <w:pStyle w:val="Kobe"/>
        <w:spacing w:beforeLines="50" w:before="156" w:after="0" w:line="480" w:lineRule="auto"/>
        <w:ind w:firstLineChars="0" w:firstLine="0"/>
        <w:jc w:val="left"/>
        <w:rPr>
          <w:rFonts w:eastAsia="宋体"/>
          <w:b/>
          <w:bCs w:val="0"/>
          <w:sz w:val="20"/>
          <w:szCs w:val="20"/>
        </w:rPr>
      </w:pPr>
      <w:bookmarkStart w:id="20" w:name="_Toc99444064"/>
      <w:bookmarkStart w:id="21" w:name="_Toc99629129"/>
      <w:bookmarkStart w:id="22" w:name="_Toc99629404"/>
      <w:bookmarkStart w:id="23" w:name="_Toc99629513"/>
      <w:bookmarkStart w:id="24" w:name="_Toc100575446"/>
      <w:bookmarkStart w:id="25" w:name="_Toc100575555"/>
      <w:r>
        <w:rPr>
          <w:rFonts w:eastAsia="宋体" w:hint="eastAsia"/>
          <w:b/>
          <w:bCs w:val="0"/>
          <w:sz w:val="20"/>
          <w:szCs w:val="20"/>
        </w:rPr>
        <w:lastRenderedPageBreak/>
        <w:t>A</w:t>
      </w:r>
      <w:r>
        <w:rPr>
          <w:rFonts w:eastAsia="宋体"/>
          <w:b/>
          <w:bCs w:val="0"/>
          <w:sz w:val="20"/>
          <w:szCs w:val="20"/>
        </w:rPr>
        <w:t>dditional file 3</w:t>
      </w:r>
    </w:p>
    <w:p w:rsidR="00FC59C1" w:rsidRPr="00C87497" w:rsidRDefault="00FC59C1" w:rsidP="00A173B9">
      <w:pPr>
        <w:pStyle w:val="Kobe"/>
        <w:spacing w:beforeLines="50" w:before="156" w:after="0" w:line="480" w:lineRule="auto"/>
        <w:ind w:firstLineChars="0" w:firstLine="0"/>
        <w:jc w:val="left"/>
        <w:rPr>
          <w:rFonts w:eastAsia="宋体"/>
          <w:b/>
          <w:bCs w:val="0"/>
          <w:sz w:val="20"/>
          <w:szCs w:val="20"/>
        </w:rPr>
      </w:pPr>
      <w:r w:rsidRPr="00C87497">
        <w:rPr>
          <w:rFonts w:eastAsia="宋体"/>
          <w:b/>
          <w:bCs w:val="0"/>
          <w:sz w:val="20"/>
          <w:szCs w:val="20"/>
        </w:rPr>
        <w:t>Top 10 up-regulated fecal differential metabolites in PT and NC group (Negative ion mode)</w:t>
      </w:r>
      <w:bookmarkEnd w:id="20"/>
      <w:bookmarkEnd w:id="21"/>
      <w:bookmarkEnd w:id="22"/>
      <w:bookmarkEnd w:id="23"/>
      <w:bookmarkEnd w:id="24"/>
      <w:bookmarkEnd w:id="25"/>
    </w:p>
    <w:tbl>
      <w:tblPr>
        <w:tblStyle w:val="a4"/>
        <w:tblW w:w="89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1701"/>
        <w:gridCol w:w="1843"/>
      </w:tblGrid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Differential metabolite name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VIP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Fold-change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C244D">
              <w:rPr>
                <w:color w:val="000000" w:themeColor="text1"/>
                <w:sz w:val="21"/>
                <w:szCs w:val="21"/>
                <w:shd w:val="clear" w:color="auto" w:fill="FFFFFF"/>
              </w:rPr>
              <w:t>q</w:t>
            </w: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-</w:t>
            </w:r>
            <w:r>
              <w:rPr>
                <w:rFonts w:hint="eastAsia"/>
                <w:color w:val="000000" w:themeColor="text1"/>
                <w:sz w:val="21"/>
                <w:szCs w:val="21"/>
                <w:shd w:val="clear" w:color="auto" w:fill="FFFFFF"/>
              </w:rPr>
              <w:t>v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</w:rPr>
              <w:t>alue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(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9alpha,13beta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)-2-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oxospartein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-13-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yl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2e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)-2-methyl-2-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butenoate</w:t>
            </w:r>
            <w:proofErr w:type="spellEnd"/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2.6248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252.9077</w:t>
            </w:r>
          </w:p>
        </w:tc>
        <w:tc>
          <w:tcPr>
            <w:tcW w:w="1843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0.0056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Chenodeoxycholate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2.6489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117.8677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0.0009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1-o-palmitoyl-2-o-arachidonoyl-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sn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glycero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-3-phosphocholine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2.6499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75.0033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0.0004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Marbofloxacin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2.2643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53.2107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0.0016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Cambendazole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2.0683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36.703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0.0133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(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10s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)-juvenile hormone iii diol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1.8829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28.6192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0.0259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Alfuzosin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2.4499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23.3881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Vibegron</w:t>
            </w:r>
            <w:proofErr w:type="spellEnd"/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2.1592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20.3249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0.0071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8-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isoprostaglandin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f1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β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2.1866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17.4121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0.0002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Limonin glucoside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1.5249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17.0701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0.023</w:t>
            </w:r>
          </w:p>
        </w:tc>
      </w:tr>
    </w:tbl>
    <w:p w:rsidR="00FC59C1" w:rsidRPr="00C87497" w:rsidRDefault="00FC59C1" w:rsidP="00C87497">
      <w:pPr>
        <w:pStyle w:val="Kobe"/>
        <w:spacing w:before="0" w:after="0" w:line="480" w:lineRule="auto"/>
        <w:ind w:firstLineChars="0" w:firstLine="0"/>
        <w:jc w:val="left"/>
        <w:rPr>
          <w:rFonts w:eastAsia="宋体"/>
          <w:b/>
          <w:bCs w:val="0"/>
          <w:sz w:val="20"/>
          <w:szCs w:val="20"/>
        </w:rPr>
      </w:pPr>
      <w:bookmarkStart w:id="26" w:name="_Toc99444066"/>
      <w:bookmarkStart w:id="27" w:name="_Toc99629131"/>
      <w:bookmarkStart w:id="28" w:name="_Toc99629406"/>
      <w:bookmarkStart w:id="29" w:name="_Toc99629515"/>
      <w:bookmarkStart w:id="30" w:name="_Toc100575448"/>
      <w:bookmarkStart w:id="31" w:name="_Toc100575557"/>
      <w:r w:rsidRPr="00C87497">
        <w:rPr>
          <w:rFonts w:eastAsia="宋体"/>
          <w:b/>
          <w:bCs w:val="0"/>
          <w:sz w:val="20"/>
          <w:szCs w:val="20"/>
        </w:rPr>
        <w:t xml:space="preserve">Top 10 </w:t>
      </w:r>
      <w:r w:rsidR="00747581" w:rsidRPr="00747581">
        <w:rPr>
          <w:rFonts w:eastAsia="宋体"/>
          <w:b/>
          <w:bCs w:val="0"/>
          <w:sz w:val="20"/>
          <w:szCs w:val="20"/>
        </w:rPr>
        <w:t xml:space="preserve">fecal differential metabolites </w:t>
      </w:r>
      <w:r w:rsidR="000544E7">
        <w:rPr>
          <w:rFonts w:eastAsia="宋体" w:hint="eastAsia"/>
          <w:b/>
          <w:bCs w:val="0"/>
          <w:sz w:val="20"/>
          <w:szCs w:val="20"/>
        </w:rPr>
        <w:t>down</w:t>
      </w:r>
      <w:r w:rsidR="000544E7" w:rsidRPr="00747581">
        <w:rPr>
          <w:rFonts w:eastAsia="宋体"/>
          <w:b/>
          <w:bCs w:val="0"/>
          <w:sz w:val="20"/>
          <w:szCs w:val="20"/>
        </w:rPr>
        <w:t xml:space="preserve">-regulated </w:t>
      </w:r>
      <w:r w:rsidR="00747581" w:rsidRPr="00747581">
        <w:rPr>
          <w:rFonts w:eastAsia="宋体"/>
          <w:b/>
          <w:bCs w:val="0"/>
          <w:sz w:val="20"/>
          <w:szCs w:val="20"/>
        </w:rPr>
        <w:t>in PT and NC groups</w:t>
      </w:r>
      <w:r w:rsidRPr="00C87497">
        <w:rPr>
          <w:rFonts w:eastAsia="宋体"/>
          <w:b/>
          <w:bCs w:val="0"/>
          <w:sz w:val="20"/>
          <w:szCs w:val="20"/>
        </w:rPr>
        <w:t xml:space="preserve"> (N</w:t>
      </w:r>
      <w:r w:rsidRPr="00C87497">
        <w:rPr>
          <w:rFonts w:eastAsia="宋体" w:hint="eastAsia"/>
          <w:b/>
          <w:bCs w:val="0"/>
          <w:sz w:val="20"/>
          <w:szCs w:val="20"/>
        </w:rPr>
        <w:t>e</w:t>
      </w:r>
      <w:r w:rsidRPr="00C87497">
        <w:rPr>
          <w:rFonts w:eastAsia="宋体"/>
          <w:b/>
          <w:bCs w:val="0"/>
          <w:sz w:val="20"/>
          <w:szCs w:val="20"/>
        </w:rPr>
        <w:t>gative ion mode)</w:t>
      </w:r>
      <w:bookmarkEnd w:id="26"/>
      <w:bookmarkEnd w:id="27"/>
      <w:bookmarkEnd w:id="28"/>
      <w:bookmarkEnd w:id="29"/>
      <w:bookmarkEnd w:id="30"/>
      <w:bookmarkEnd w:id="31"/>
    </w:p>
    <w:tbl>
      <w:tblPr>
        <w:tblStyle w:val="a4"/>
        <w:tblW w:w="893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843"/>
        <w:gridCol w:w="1985"/>
        <w:gridCol w:w="1701"/>
      </w:tblGrid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C244D">
              <w:rPr>
                <w:color w:val="2E3033"/>
                <w:sz w:val="21"/>
                <w:szCs w:val="21"/>
                <w:shd w:val="clear" w:color="auto" w:fill="FFFFFF"/>
              </w:rPr>
              <w:t>Differential metabolite name</w:t>
            </w: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VIP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Fold-change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FC59C1" w:rsidRPr="008765C7" w:rsidRDefault="00FC59C1" w:rsidP="00671D91">
            <w:pPr>
              <w:widowControl/>
              <w:ind w:left="840" w:hanging="420"/>
              <w:jc w:val="center"/>
              <w:rPr>
                <w:color w:val="000000" w:themeColor="text1"/>
                <w:sz w:val="21"/>
                <w:szCs w:val="21"/>
                <w:shd w:val="clear" w:color="auto" w:fill="FFFFFF"/>
              </w:rPr>
            </w:pPr>
            <w:r w:rsidRPr="00BC244D">
              <w:rPr>
                <w:color w:val="000000" w:themeColor="text1"/>
                <w:sz w:val="21"/>
                <w:szCs w:val="21"/>
                <w:shd w:val="clear" w:color="auto" w:fill="FFFFFF"/>
              </w:rPr>
              <w:t>q</w:t>
            </w:r>
            <w:r w:rsidRPr="008765C7">
              <w:rPr>
                <w:color w:val="000000" w:themeColor="text1"/>
                <w:sz w:val="21"/>
                <w:szCs w:val="21"/>
                <w:shd w:val="clear" w:color="auto" w:fill="FFFFFF"/>
              </w:rPr>
              <w:t>-</w:t>
            </w:r>
            <w:r>
              <w:rPr>
                <w:rFonts w:hint="eastAsia"/>
                <w:color w:val="000000" w:themeColor="text1"/>
                <w:sz w:val="21"/>
                <w:szCs w:val="21"/>
                <w:shd w:val="clear" w:color="auto" w:fill="FFFFFF"/>
              </w:rPr>
              <w:t>v</w:t>
            </w:r>
            <w:r>
              <w:rPr>
                <w:color w:val="000000" w:themeColor="text1"/>
                <w:sz w:val="21"/>
                <w:szCs w:val="21"/>
                <w:shd w:val="clear" w:color="auto" w:fill="FFFFFF"/>
              </w:rPr>
              <w:t>alue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Dihydromethylsterigmatocystin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2.2475</w:t>
            </w:r>
          </w:p>
        </w:tc>
        <w:tc>
          <w:tcPr>
            <w:tcW w:w="1985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0.0006</w:t>
            </w:r>
          </w:p>
        </w:tc>
        <w:tc>
          <w:tcPr>
            <w:tcW w:w="1701" w:type="dxa"/>
            <w:tcBorders>
              <w:top w:val="single" w:sz="6" w:space="0" w:color="auto"/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0.0162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Daphnoretin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2.2025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0.0007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0.0108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Bicoumol</w:t>
            </w:r>
            <w:proofErr w:type="spellEnd"/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2.1657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0.0013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0.0183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7-carboxy-7-</w:t>
            </w: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deazaguanine</w:t>
            </w:r>
            <w:proofErr w:type="spellEnd"/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1.3502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0.0073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0.047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Adlupone</w:t>
            </w:r>
            <w:proofErr w:type="spellEnd"/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1.7812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0.0087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0.0149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4-hydroxycoumarin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1.9352</w:t>
            </w:r>
          </w:p>
        </w:tc>
        <w:tc>
          <w:tcPr>
            <w:tcW w:w="1985" w:type="dxa"/>
            <w:tcBorders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0.0099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0.0128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Semilicoisoflavone</w:t>
            </w:r>
            <w:proofErr w:type="spellEnd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 xml:space="preserve"> b</w:t>
            </w:r>
          </w:p>
        </w:tc>
        <w:tc>
          <w:tcPr>
            <w:tcW w:w="1843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1.7073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0.0516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0.0191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Urolithin b</w:t>
            </w:r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2.2455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0.0554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0.0057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proofErr w:type="spellStart"/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Artocarpin</w:t>
            </w:r>
            <w:proofErr w:type="spellEnd"/>
          </w:p>
        </w:tc>
        <w:tc>
          <w:tcPr>
            <w:tcW w:w="1843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1.5335</w:t>
            </w:r>
          </w:p>
        </w:tc>
        <w:tc>
          <w:tcPr>
            <w:tcW w:w="1985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0.0598</w:t>
            </w:r>
          </w:p>
        </w:tc>
        <w:tc>
          <w:tcPr>
            <w:tcW w:w="1701" w:type="dxa"/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0.0128</w:t>
            </w:r>
          </w:p>
        </w:tc>
      </w:tr>
      <w:tr w:rsidR="00FC59C1" w:rsidRPr="008765C7" w:rsidTr="00FC59C1">
        <w:trPr>
          <w:trHeight w:val="397"/>
          <w:jc w:val="center"/>
        </w:trPr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3-methyl-2-butenyl caffeate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1.9633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0.0625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FC59C1" w:rsidRPr="008765C7" w:rsidRDefault="00FC59C1" w:rsidP="00671D91">
            <w:pPr>
              <w:ind w:left="840" w:hanging="420"/>
              <w:jc w:val="center"/>
              <w:rPr>
                <w:rFonts w:eastAsia="等线"/>
                <w:color w:val="000000" w:themeColor="text1"/>
                <w:sz w:val="21"/>
                <w:szCs w:val="21"/>
              </w:rPr>
            </w:pPr>
            <w:r w:rsidRPr="008765C7">
              <w:rPr>
                <w:rFonts w:eastAsia="等线"/>
                <w:color w:val="000000" w:themeColor="text1"/>
                <w:sz w:val="21"/>
                <w:szCs w:val="21"/>
              </w:rPr>
              <w:t>0.0004</w:t>
            </w:r>
          </w:p>
        </w:tc>
      </w:tr>
    </w:tbl>
    <w:p w:rsidR="007703AC" w:rsidRDefault="007703AC" w:rsidP="00DF66C7"/>
    <w:sectPr w:rsidR="007703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0CD2" w:rsidRDefault="00780CD2" w:rsidP="00DF66C7">
      <w:r>
        <w:separator/>
      </w:r>
    </w:p>
  </w:endnote>
  <w:endnote w:type="continuationSeparator" w:id="0">
    <w:p w:rsidR="00780CD2" w:rsidRDefault="00780CD2" w:rsidP="00DF6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0CD2" w:rsidRDefault="00780CD2" w:rsidP="00DF66C7">
      <w:r>
        <w:separator/>
      </w:r>
    </w:p>
  </w:footnote>
  <w:footnote w:type="continuationSeparator" w:id="0">
    <w:p w:rsidR="00780CD2" w:rsidRDefault="00780CD2" w:rsidP="00DF6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C1"/>
    <w:rsid w:val="000544E7"/>
    <w:rsid w:val="003033FC"/>
    <w:rsid w:val="003E3EB0"/>
    <w:rsid w:val="005E678E"/>
    <w:rsid w:val="005F6785"/>
    <w:rsid w:val="006B4175"/>
    <w:rsid w:val="00734AD3"/>
    <w:rsid w:val="00747581"/>
    <w:rsid w:val="007703AC"/>
    <w:rsid w:val="00780CD2"/>
    <w:rsid w:val="00A173B9"/>
    <w:rsid w:val="00C87497"/>
    <w:rsid w:val="00D33314"/>
    <w:rsid w:val="00DF66C7"/>
    <w:rsid w:val="00F265E4"/>
    <w:rsid w:val="00FC59C1"/>
    <w:rsid w:val="00FE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DDC175B-7C41-4A2F-A713-6CB89DDBD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9C1"/>
    <w:pPr>
      <w:widowControl w:val="0"/>
    </w:pPr>
    <w:rPr>
      <w:rFonts w:eastAsia="宋体"/>
    </w:r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paragraph" w:customStyle="1" w:styleId="Kobe">
    <w:name w:val="表格目录Kobe"/>
    <w:basedOn w:val="a3"/>
    <w:rsid w:val="00FC59C1"/>
    <w:pPr>
      <w:widowControl/>
      <w:spacing w:before="10" w:after="10" w:line="400" w:lineRule="exact"/>
      <w:ind w:leftChars="0" w:left="0"/>
      <w:jc w:val="center"/>
    </w:pPr>
    <w:rPr>
      <w:rFonts w:ascii="Times New Roman" w:eastAsia="黑体" w:hAnsi="Times New Roman" w:cs="Times New Roman"/>
      <w:bCs/>
      <w:kern w:val="0"/>
      <w:sz w:val="18"/>
      <w:szCs w:val="32"/>
    </w:rPr>
  </w:style>
  <w:style w:type="table" w:styleId="a4">
    <w:name w:val="Table Grid"/>
    <w:basedOn w:val="a1"/>
    <w:qFormat/>
    <w:rsid w:val="00FC59C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paragraph" w:customStyle="1" w:styleId="a5">
    <w:name w:val="表格清单"/>
    <w:basedOn w:val="a"/>
    <w:next w:val="a"/>
    <w:qFormat/>
    <w:rsid w:val="00FC59C1"/>
    <w:pPr>
      <w:widowControl/>
      <w:spacing w:beforeLines="50" w:before="50" w:afterLines="50" w:after="50"/>
      <w:jc w:val="center"/>
    </w:pPr>
    <w:rPr>
      <w:rFonts w:ascii="Times New Roman" w:hAnsi="Times New Roman" w:cs="Times New Roman"/>
      <w:bCs/>
      <w:kern w:val="0"/>
      <w:szCs w:val="32"/>
    </w:rPr>
  </w:style>
  <w:style w:type="paragraph" w:styleId="a3">
    <w:name w:val="table of figures"/>
    <w:basedOn w:val="a"/>
    <w:next w:val="a"/>
    <w:uiPriority w:val="99"/>
    <w:semiHidden/>
    <w:unhideWhenUsed/>
    <w:rsid w:val="00FC59C1"/>
    <w:pPr>
      <w:ind w:leftChars="200" w:left="200" w:hangingChars="200" w:hanging="200"/>
    </w:pPr>
  </w:style>
  <w:style w:type="paragraph" w:styleId="a6">
    <w:name w:val="header"/>
    <w:basedOn w:val="a"/>
    <w:link w:val="a7"/>
    <w:uiPriority w:val="99"/>
    <w:unhideWhenUsed/>
    <w:rsid w:val="00DF66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DF66C7"/>
    <w:rPr>
      <w:rFonts w:eastAsia="宋体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DF66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DF66C7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金 冰艳</cp:lastModifiedBy>
  <cp:revision>8</cp:revision>
  <dcterms:created xsi:type="dcterms:W3CDTF">2023-02-25T03:11:00Z</dcterms:created>
  <dcterms:modified xsi:type="dcterms:W3CDTF">2023-03-04T04:11:00Z</dcterms:modified>
</cp:coreProperties>
</file>