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E39" w:rsidRPr="00D34E39" w:rsidRDefault="00D34E39" w:rsidP="00D34E39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bidi="ar-EG"/>
        </w:rPr>
      </w:pPr>
      <w:r w:rsidRPr="00D34E39">
        <w:rPr>
          <w:rFonts w:ascii="Times New Roman" w:eastAsia="Calibri" w:hAnsi="Times New Roman" w:cs="Times New Roman"/>
          <w:b/>
          <w:bCs/>
          <w:sz w:val="32"/>
          <w:szCs w:val="32"/>
          <w:lang w:bidi="ar-EG"/>
        </w:rPr>
        <w:t xml:space="preserve">Virulent-MDR-ESBL </w:t>
      </w:r>
      <w:r w:rsidRPr="00D34E39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lang w:bidi="ar-EG"/>
        </w:rPr>
        <w:t xml:space="preserve">E. coli and Klebsiella pneumoniae </w:t>
      </w:r>
      <w:r w:rsidRPr="00D34E39">
        <w:rPr>
          <w:rFonts w:ascii="Times New Roman" w:eastAsia="Calibri" w:hAnsi="Times New Roman" w:cs="Times New Roman"/>
          <w:b/>
          <w:bCs/>
          <w:sz w:val="32"/>
          <w:szCs w:val="32"/>
          <w:lang w:bidi="ar-EG"/>
        </w:rPr>
        <w:t xml:space="preserve">report from North Sinai calves diarrhea and </w:t>
      </w:r>
      <w:r w:rsidR="00C667A7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lang w:bidi="ar-EG"/>
        </w:rPr>
        <w:t>In V</w:t>
      </w:r>
      <w:r w:rsidRPr="00D34E39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lang w:bidi="ar-EG"/>
        </w:rPr>
        <w:t>itro</w:t>
      </w:r>
      <w:r w:rsidRPr="00D34E39">
        <w:rPr>
          <w:rFonts w:ascii="Times New Roman" w:eastAsia="Calibri" w:hAnsi="Times New Roman" w:cs="Times New Roman"/>
          <w:b/>
          <w:bCs/>
          <w:sz w:val="32"/>
          <w:szCs w:val="32"/>
          <w:lang w:bidi="ar-EG"/>
        </w:rPr>
        <w:t xml:space="preserve"> antimicrobial by </w:t>
      </w:r>
      <w:r w:rsidRPr="00D34E39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lang w:bidi="ar-EG"/>
        </w:rPr>
        <w:t xml:space="preserve">Moringa </w:t>
      </w:r>
      <w:proofErr w:type="spellStart"/>
      <w:r w:rsidRPr="00D34E39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lang w:bidi="ar-EG"/>
        </w:rPr>
        <w:t>oleifera</w:t>
      </w:r>
      <w:proofErr w:type="spellEnd"/>
      <w:r w:rsidRPr="00D34E39">
        <w:rPr>
          <w:rFonts w:ascii="Times New Roman" w:eastAsia="Calibri" w:hAnsi="Times New Roman" w:cs="Times New Roman"/>
          <w:b/>
          <w:bCs/>
          <w:sz w:val="32"/>
          <w:szCs w:val="32"/>
          <w:lang w:bidi="ar-EG"/>
        </w:rPr>
        <w:t xml:space="preserve"> </w:t>
      </w:r>
    </w:p>
    <w:p w:rsidR="00D34E39" w:rsidRPr="00D34E39" w:rsidRDefault="00D34E39" w:rsidP="00D34E39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*</w:t>
      </w:r>
      <w:proofErr w:type="spellStart"/>
      <w:r w:rsidRPr="00D34E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Sahar</w:t>
      </w:r>
      <w:proofErr w:type="spellEnd"/>
      <w:r w:rsidRPr="00D34E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A. Allam</w:t>
      </w:r>
      <w:r w:rsidRPr="00D34E39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1, 2</w:t>
      </w:r>
      <w:r w:rsidRPr="00D34E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Pr="00D34E39">
        <w:rPr>
          <w:rFonts w:ascii="Calibri" w:eastAsia="Calibri" w:hAnsi="Calibri" w:cs="Arial"/>
        </w:rPr>
        <w:t xml:space="preserve"> </w:t>
      </w:r>
      <w:r w:rsidRPr="00D34E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Sara M. Elnomrosy</w:t>
      </w:r>
      <w:r w:rsidRPr="00D34E39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3</w:t>
      </w:r>
      <w:r w:rsidRPr="00D34E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34E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Samy</w:t>
      </w:r>
      <w:proofErr w:type="spellEnd"/>
      <w:r w:rsidRPr="00D34E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M. Mohamed</w:t>
      </w:r>
      <w:r w:rsidRPr="00D34E39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4</w:t>
      </w:r>
    </w:p>
    <w:p w:rsidR="00D34E39" w:rsidRPr="00D34E39" w:rsidRDefault="00D34E39" w:rsidP="007B3083">
      <w:pPr>
        <w:spacing w:after="0"/>
        <w:jc w:val="both"/>
        <w:rPr>
          <w:rFonts w:ascii="Times New Roman" w:eastAsia="Georgia" w:hAnsi="Times New Roman" w:cs="Times New Roman"/>
          <w:color w:val="000000"/>
        </w:rPr>
      </w:pPr>
      <w:r w:rsidRPr="00D34E39">
        <w:rPr>
          <w:rFonts w:ascii="Times New Roman" w:eastAsia="Georgia" w:hAnsi="Times New Roman" w:cs="Times New Roman"/>
          <w:color w:val="000000"/>
        </w:rPr>
        <w:t>*1-</w:t>
      </w:r>
      <w:r w:rsidR="007B3083">
        <w:rPr>
          <w:rFonts w:ascii="Times New Roman" w:eastAsia="Georgia" w:hAnsi="Times New Roman" w:cs="Times New Roman"/>
          <w:color w:val="000000"/>
        </w:rPr>
        <w:t xml:space="preserve"> </w:t>
      </w:r>
      <w:r w:rsidRPr="00D34E39">
        <w:rPr>
          <w:rFonts w:ascii="Times New Roman" w:eastAsia="Georgia" w:hAnsi="Times New Roman" w:cs="Times New Roman"/>
          <w:color w:val="000000"/>
        </w:rPr>
        <w:t xml:space="preserve">Infectious Disease Unit, Animal and poultry Health Department, </w:t>
      </w:r>
      <w:r w:rsidRPr="00D34E39">
        <w:rPr>
          <w:rFonts w:ascii="Cambria" w:eastAsia="SimSun" w:hAnsi="Cambria" w:cs="Times New Roman"/>
        </w:rPr>
        <w:t>Animal and Poultry Production Division</w:t>
      </w:r>
      <w:r w:rsidRPr="00D34E39">
        <w:rPr>
          <w:rFonts w:ascii="Times New Roman" w:eastAsia="SimSun" w:hAnsi="Times New Roman" w:cs="Times New Roman"/>
        </w:rPr>
        <w:t>,</w:t>
      </w:r>
      <w:r w:rsidRPr="00D34E39">
        <w:rPr>
          <w:rFonts w:ascii="Times New Roman" w:eastAsia="Georgia" w:hAnsi="Times New Roman" w:cs="Times New Roman"/>
          <w:color w:val="000000"/>
        </w:rPr>
        <w:t xml:space="preserve"> Desert Research Center</w:t>
      </w:r>
      <w:r w:rsidRPr="00D34E39">
        <w:rPr>
          <w:rFonts w:ascii="Times New Roman" w:eastAsia="Times New Roman" w:hAnsi="Times New Roman" w:cs="Times New Roman"/>
          <w:i/>
          <w:color w:val="000000"/>
        </w:rPr>
        <w:t xml:space="preserve">, </w:t>
      </w:r>
      <w:r w:rsidR="007B3083" w:rsidRPr="00D34E39">
        <w:rPr>
          <w:rFonts w:ascii="Times New Roman" w:eastAsia="Times New Roman" w:hAnsi="Times New Roman" w:cs="Times New Roman"/>
          <w:bCs/>
          <w:color w:val="000000"/>
        </w:rPr>
        <w:t xml:space="preserve">1 </w:t>
      </w:r>
      <w:proofErr w:type="spellStart"/>
      <w:r w:rsidR="007B3083" w:rsidRPr="00D34E39">
        <w:rPr>
          <w:rFonts w:ascii="Times New Roman" w:eastAsia="Times New Roman" w:hAnsi="Times New Roman" w:cs="Times New Roman"/>
          <w:bCs/>
          <w:color w:val="000000"/>
        </w:rPr>
        <w:t>Mataria</w:t>
      </w:r>
      <w:proofErr w:type="spellEnd"/>
      <w:r w:rsidR="007B3083" w:rsidRPr="00D34E39">
        <w:rPr>
          <w:rFonts w:ascii="Times New Roman" w:eastAsia="Times New Roman" w:hAnsi="Times New Roman" w:cs="Times New Roman"/>
          <w:bCs/>
          <w:color w:val="000000"/>
        </w:rPr>
        <w:t xml:space="preserve"> Museum Street,</w:t>
      </w:r>
      <w:r w:rsidR="007B3083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7B3083" w:rsidRPr="00D34E39">
        <w:rPr>
          <w:rFonts w:ascii="Times New Roman" w:eastAsia="Times New Roman" w:hAnsi="Times New Roman" w:cs="Times New Roman"/>
          <w:bCs/>
          <w:color w:val="000000"/>
        </w:rPr>
        <w:t>Cairo</w:t>
      </w:r>
      <w:r w:rsidR="007B3083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7B3083" w:rsidRPr="00D34E39">
        <w:rPr>
          <w:rFonts w:ascii="Times New Roman" w:eastAsia="Times New Roman" w:hAnsi="Times New Roman" w:cs="Times New Roman"/>
          <w:bCs/>
          <w:color w:val="000000"/>
        </w:rPr>
        <w:t>11753, Egypt.</w:t>
      </w:r>
    </w:p>
    <w:p w:rsidR="00D34E39" w:rsidRPr="00D34E39" w:rsidRDefault="00D34E39" w:rsidP="007B3083">
      <w:pPr>
        <w:spacing w:after="0"/>
        <w:jc w:val="both"/>
        <w:rPr>
          <w:rFonts w:ascii="Times New Roman" w:eastAsia="Georgia" w:hAnsi="Times New Roman" w:cs="Times New Roman"/>
          <w:color w:val="000000"/>
        </w:rPr>
      </w:pPr>
      <w:r>
        <w:rPr>
          <w:rFonts w:ascii="Times New Roman" w:eastAsia="Georgia" w:hAnsi="Times New Roman" w:cs="Times New Roman"/>
          <w:color w:val="000000"/>
        </w:rPr>
        <w:t>*</w:t>
      </w:r>
      <w:r w:rsidRPr="00D34E39">
        <w:rPr>
          <w:rFonts w:ascii="Times New Roman" w:eastAsia="Georgia" w:hAnsi="Times New Roman" w:cs="Times New Roman"/>
          <w:color w:val="000000"/>
        </w:rPr>
        <w:t>2-</w:t>
      </w:r>
      <w:r w:rsidR="007B3083">
        <w:rPr>
          <w:rFonts w:ascii="Times New Roman" w:eastAsia="Georgia" w:hAnsi="Times New Roman" w:cs="Times New Roman"/>
          <w:color w:val="000000"/>
        </w:rPr>
        <w:t xml:space="preserve"> </w:t>
      </w:r>
      <w:r w:rsidRPr="00D34E39">
        <w:rPr>
          <w:rFonts w:ascii="Times New Roman" w:eastAsia="Georgia" w:hAnsi="Times New Roman" w:cs="Times New Roman"/>
          <w:color w:val="000000"/>
        </w:rPr>
        <w:t xml:space="preserve">Technology Incubator for Nano Agricultural Application, Desert Research Center, Cairo, Egypt. </w:t>
      </w:r>
    </w:p>
    <w:p w:rsidR="00D34E39" w:rsidRPr="00D34E39" w:rsidRDefault="00D34E39" w:rsidP="007B3083">
      <w:pPr>
        <w:spacing w:after="0"/>
        <w:jc w:val="both"/>
        <w:rPr>
          <w:rFonts w:ascii="Times New Roman" w:eastAsia="Georgia" w:hAnsi="Times New Roman" w:cs="Times New Roman"/>
          <w:color w:val="000000"/>
        </w:rPr>
      </w:pPr>
      <w:r w:rsidRPr="00D34E39">
        <w:rPr>
          <w:rFonts w:ascii="Times New Roman" w:eastAsia="Georgia" w:hAnsi="Times New Roman" w:cs="Times New Roman"/>
          <w:color w:val="000000"/>
        </w:rPr>
        <w:t>3- Genome Research Unit, An</w:t>
      </w:r>
      <w:r w:rsidR="00C667A7">
        <w:rPr>
          <w:rFonts w:ascii="Times New Roman" w:eastAsia="Georgia" w:hAnsi="Times New Roman" w:cs="Times New Roman"/>
          <w:color w:val="000000"/>
        </w:rPr>
        <w:t xml:space="preserve">imal Health Research Institute, </w:t>
      </w:r>
      <w:r w:rsidRPr="00D34E39">
        <w:rPr>
          <w:rFonts w:ascii="Times New Roman" w:eastAsia="Georgia" w:hAnsi="Times New Roman" w:cs="Times New Roman"/>
          <w:color w:val="000000"/>
        </w:rPr>
        <w:t>Agriculture Research Center, Giza, Egypt.</w:t>
      </w:r>
    </w:p>
    <w:p w:rsidR="00D34E39" w:rsidRPr="00D34E39" w:rsidRDefault="00D34E39" w:rsidP="005A7F76">
      <w:pPr>
        <w:spacing w:after="0"/>
        <w:jc w:val="both"/>
        <w:rPr>
          <w:rFonts w:ascii="Times New Roman" w:eastAsia="Georgia" w:hAnsi="Times New Roman" w:cs="Times New Roman"/>
          <w:color w:val="1D2228"/>
        </w:rPr>
      </w:pPr>
      <w:r w:rsidRPr="00D34E39">
        <w:rPr>
          <w:rFonts w:ascii="Times New Roman" w:eastAsia="Georgia" w:hAnsi="Times New Roman" w:cs="Times New Roman"/>
          <w:color w:val="000000"/>
        </w:rPr>
        <w:t>4-</w:t>
      </w:r>
      <w:r w:rsidRPr="00D34E39">
        <w:rPr>
          <w:rFonts w:ascii="Calibri" w:eastAsia="Calibri" w:hAnsi="Calibri" w:cs="Arial"/>
          <w:sz w:val="20"/>
          <w:szCs w:val="20"/>
        </w:rPr>
        <w:t xml:space="preserve"> </w:t>
      </w:r>
      <w:r w:rsidRPr="00D34E39">
        <w:rPr>
          <w:rFonts w:ascii="Times New Roman" w:eastAsia="Georgia" w:hAnsi="Times New Roman" w:cs="Times New Roman"/>
          <w:color w:val="000000"/>
        </w:rPr>
        <w:t xml:space="preserve">Medicinal and Aromatic Plants Research Department, Pharmaceutical and Drug Industries Research </w:t>
      </w:r>
      <w:r w:rsidR="005A7F76">
        <w:rPr>
          <w:rFonts w:ascii="Times New Roman" w:eastAsia="Georgia" w:hAnsi="Times New Roman" w:cs="Times New Roman"/>
          <w:color w:val="000000"/>
        </w:rPr>
        <w:t>Institute,</w:t>
      </w:r>
      <w:r w:rsidRPr="00D34E39">
        <w:rPr>
          <w:rFonts w:ascii="Times New Roman" w:eastAsia="Georgia" w:hAnsi="Times New Roman" w:cs="Times New Roman"/>
          <w:color w:val="1D2228"/>
        </w:rPr>
        <w:t xml:space="preserve"> National Research Center- Al-</w:t>
      </w:r>
      <w:proofErr w:type="spellStart"/>
      <w:r w:rsidRPr="00D34E39">
        <w:rPr>
          <w:rFonts w:ascii="Times New Roman" w:eastAsia="Georgia" w:hAnsi="Times New Roman" w:cs="Times New Roman"/>
          <w:color w:val="1D2228"/>
        </w:rPr>
        <w:t>Buhouth</w:t>
      </w:r>
      <w:proofErr w:type="spellEnd"/>
      <w:r w:rsidRPr="00D34E39">
        <w:rPr>
          <w:rFonts w:ascii="Times New Roman" w:eastAsia="Georgia" w:hAnsi="Times New Roman" w:cs="Times New Roman"/>
          <w:color w:val="1D2228"/>
        </w:rPr>
        <w:t xml:space="preserve"> Street, </w:t>
      </w:r>
      <w:proofErr w:type="spellStart"/>
      <w:r w:rsidRPr="00D34E39">
        <w:rPr>
          <w:rFonts w:ascii="Times New Roman" w:eastAsia="Georgia" w:hAnsi="Times New Roman" w:cs="Times New Roman"/>
          <w:color w:val="1D2228"/>
        </w:rPr>
        <w:t>Dokki</w:t>
      </w:r>
      <w:proofErr w:type="spellEnd"/>
      <w:r w:rsidRPr="00D34E39">
        <w:rPr>
          <w:rFonts w:ascii="Times New Roman" w:eastAsia="Georgia" w:hAnsi="Times New Roman" w:cs="Times New Roman"/>
          <w:color w:val="1D2228"/>
        </w:rPr>
        <w:t>, Giza, Egypt.</w:t>
      </w:r>
    </w:p>
    <w:p w:rsidR="00D34E39" w:rsidRPr="00D34E39" w:rsidRDefault="00D34E39" w:rsidP="007B3083">
      <w:pPr>
        <w:spacing w:after="0" w:line="268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D34E39">
        <w:rPr>
          <w:rFonts w:ascii="Times New Roman" w:eastAsia="Times New Roman" w:hAnsi="Times New Roman" w:cs="Times New Roman"/>
          <w:b/>
          <w:color w:val="000000"/>
          <w:lang w:eastAsia="zh-CN"/>
        </w:rPr>
        <w:t>*Corresponding author:</w:t>
      </w:r>
      <w:r w:rsidR="00C667A7">
        <w:rPr>
          <w:rFonts w:ascii="Times New Roman" w:eastAsia="Times New Roman" w:hAnsi="Times New Roman" w:cs="Times New Roman"/>
          <w:b/>
          <w:color w:val="000000"/>
          <w:lang w:eastAsia="zh-CN"/>
        </w:rPr>
        <w:t xml:space="preserve"> </w:t>
      </w:r>
      <w:r w:rsidRPr="00D34E39">
        <w:rPr>
          <w:rFonts w:ascii="Times New Roman" w:eastAsia="Times New Roman" w:hAnsi="Times New Roman" w:cs="Times New Roman"/>
          <w:b/>
          <w:color w:val="000000"/>
          <w:lang w:eastAsia="zh-CN"/>
        </w:rPr>
        <w:t xml:space="preserve"> </w:t>
      </w:r>
      <w:proofErr w:type="spellStart"/>
      <w:r w:rsidRPr="00D34E39">
        <w:rPr>
          <w:rFonts w:ascii="Times New Roman" w:eastAsia="Times New Roman" w:hAnsi="Times New Roman" w:cs="Times New Roman"/>
          <w:iCs/>
          <w:color w:val="000000"/>
          <w:lang w:eastAsia="zh-CN"/>
        </w:rPr>
        <w:t>Sahar</w:t>
      </w:r>
      <w:proofErr w:type="spellEnd"/>
      <w:r w:rsidRPr="00D34E39">
        <w:rPr>
          <w:rFonts w:ascii="Times New Roman" w:eastAsia="Times New Roman" w:hAnsi="Times New Roman" w:cs="Times New Roman"/>
          <w:i/>
          <w:color w:val="000000"/>
          <w:lang w:eastAsia="zh-CN"/>
        </w:rPr>
        <w:t xml:space="preserve"> </w:t>
      </w:r>
      <w:r w:rsidRPr="00D34E39">
        <w:rPr>
          <w:rFonts w:ascii="Times New Roman" w:eastAsia="Times New Roman" w:hAnsi="Times New Roman" w:cs="Times New Roman"/>
          <w:iCs/>
          <w:color w:val="000000"/>
          <w:lang w:eastAsia="zh-CN"/>
        </w:rPr>
        <w:t>A</w:t>
      </w:r>
      <w:r w:rsidRPr="00D34E39">
        <w:rPr>
          <w:rFonts w:ascii="Times New Roman" w:eastAsia="Times New Roman" w:hAnsi="Times New Roman" w:cs="Times New Roman"/>
          <w:i/>
          <w:color w:val="000000"/>
          <w:lang w:eastAsia="zh-CN"/>
        </w:rPr>
        <w:t xml:space="preserve">. </w:t>
      </w:r>
      <w:proofErr w:type="spellStart"/>
      <w:proofErr w:type="gramStart"/>
      <w:r w:rsidRPr="00D34E39">
        <w:rPr>
          <w:rFonts w:ascii="Times New Roman" w:eastAsia="Times New Roman" w:hAnsi="Times New Roman" w:cs="Times New Roman"/>
          <w:iCs/>
          <w:color w:val="000000"/>
          <w:lang w:eastAsia="zh-CN"/>
        </w:rPr>
        <w:t>Allam</w:t>
      </w:r>
      <w:proofErr w:type="spellEnd"/>
      <w:r w:rsidR="00C667A7">
        <w:rPr>
          <w:rFonts w:ascii="Times New Roman" w:eastAsia="Times New Roman" w:hAnsi="Times New Roman" w:cs="Times New Roman"/>
          <w:iCs/>
          <w:color w:val="000000"/>
          <w:lang w:eastAsia="zh-CN"/>
        </w:rPr>
        <w:t xml:space="preserve"> </w:t>
      </w:r>
      <w:r w:rsidRPr="00D34E39">
        <w:rPr>
          <w:rFonts w:ascii="Times New Roman" w:eastAsia="Times New Roman" w:hAnsi="Times New Roman" w:cs="Times New Roman"/>
          <w:i/>
          <w:color w:val="000000"/>
          <w:lang w:eastAsia="zh-CN"/>
        </w:rPr>
        <w:t xml:space="preserve"> </w:t>
      </w:r>
      <w:proofErr w:type="gramEnd"/>
      <w:hyperlink r:id="rId8" w:history="1">
        <w:r w:rsidRPr="00D34E39">
          <w:rPr>
            <w:rFonts w:ascii="Times New Roman" w:eastAsia="Times New Roman" w:hAnsi="Times New Roman" w:cs="Times New Roman"/>
            <w:i/>
            <w:color w:val="0563C1"/>
            <w:u w:val="single"/>
            <w:lang w:eastAsia="zh-CN"/>
          </w:rPr>
          <w:t>Saharallam@drc.gov.eg</w:t>
        </w:r>
      </w:hyperlink>
      <w:r w:rsidR="00510AB9">
        <w:rPr>
          <w:rFonts w:ascii="Times New Roman" w:eastAsia="Times New Roman" w:hAnsi="Times New Roman" w:cs="Times New Roman"/>
          <w:i/>
          <w:color w:val="0563C1"/>
          <w:u w:val="single"/>
          <w:lang w:eastAsia="zh-CN"/>
        </w:rPr>
        <w:t xml:space="preserve"> </w:t>
      </w:r>
      <w:bookmarkStart w:id="0" w:name="_GoBack"/>
      <w:bookmarkEnd w:id="0"/>
    </w:p>
    <w:p w:rsidR="00BD2A63" w:rsidRDefault="00BD2A63" w:rsidP="00E16024">
      <w:pPr>
        <w:jc w:val="center"/>
      </w:pPr>
    </w:p>
    <w:p w:rsidR="009F01E0" w:rsidRDefault="009F01E0" w:rsidP="00E16024">
      <w:pPr>
        <w:jc w:val="center"/>
      </w:pPr>
    </w:p>
    <w:p w:rsidR="00DC66EA" w:rsidRPr="008D2704" w:rsidRDefault="00BE1249" w:rsidP="00BE1249">
      <w:pPr>
        <w:pStyle w:val="Caption"/>
        <w:jc w:val="center"/>
        <w:rPr>
          <w:rFonts w:asciiTheme="majorBidi" w:eastAsia="Calibri" w:hAnsiTheme="majorBidi" w:cstheme="majorBidi"/>
          <w:b w:val="0"/>
          <w:bCs w:val="0"/>
          <w:sz w:val="24"/>
          <w:szCs w:val="24"/>
        </w:rPr>
      </w:pPr>
      <w:bookmarkStart w:id="1" w:name="TableS1"/>
      <w:bookmarkStart w:id="2" w:name="Table1S"/>
      <w:bookmarkEnd w:id="1"/>
      <w:r w:rsidRPr="008D2704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Table </w:t>
      </w:r>
      <w:r w:rsidRPr="008D2704">
        <w:rPr>
          <w:rFonts w:asciiTheme="majorBidi" w:hAnsiTheme="majorBidi" w:cstheme="majorBidi"/>
          <w:b w:val="0"/>
          <w:bCs w:val="0"/>
          <w:sz w:val="24"/>
          <w:szCs w:val="24"/>
        </w:rPr>
        <w:fldChar w:fldCharType="begin"/>
      </w:r>
      <w:r w:rsidRPr="008D2704">
        <w:rPr>
          <w:rFonts w:asciiTheme="majorBidi" w:hAnsiTheme="majorBidi" w:cstheme="majorBidi"/>
          <w:b w:val="0"/>
          <w:bCs w:val="0"/>
          <w:sz w:val="24"/>
          <w:szCs w:val="24"/>
        </w:rPr>
        <w:instrText xml:space="preserve"> SEQ Table \* ARABIC </w:instrText>
      </w:r>
      <w:r w:rsidRPr="008D2704">
        <w:rPr>
          <w:rFonts w:asciiTheme="majorBidi" w:hAnsiTheme="majorBidi" w:cstheme="majorBidi"/>
          <w:b w:val="0"/>
          <w:bCs w:val="0"/>
          <w:sz w:val="24"/>
          <w:szCs w:val="24"/>
        </w:rPr>
        <w:fldChar w:fldCharType="separate"/>
      </w:r>
      <w:r w:rsidRPr="008D2704">
        <w:rPr>
          <w:rFonts w:asciiTheme="majorBidi" w:hAnsiTheme="majorBidi" w:cstheme="majorBidi"/>
          <w:b w:val="0"/>
          <w:bCs w:val="0"/>
          <w:noProof/>
          <w:sz w:val="24"/>
          <w:szCs w:val="24"/>
        </w:rPr>
        <w:t>1</w:t>
      </w:r>
      <w:r w:rsidRPr="008D2704">
        <w:rPr>
          <w:rFonts w:asciiTheme="majorBidi" w:hAnsiTheme="majorBidi" w:cstheme="majorBidi"/>
          <w:b w:val="0"/>
          <w:bCs w:val="0"/>
          <w:sz w:val="24"/>
          <w:szCs w:val="24"/>
        </w:rPr>
        <w:fldChar w:fldCharType="end"/>
      </w:r>
      <w:r w:rsidR="00A223E6" w:rsidRPr="008D2704">
        <w:rPr>
          <w:rFonts w:asciiTheme="majorBidi" w:hAnsiTheme="majorBidi" w:cstheme="majorBidi"/>
          <w:b w:val="0"/>
          <w:bCs w:val="0"/>
          <w:sz w:val="24"/>
          <w:szCs w:val="24"/>
        </w:rPr>
        <w:t>S</w:t>
      </w:r>
      <w:r w:rsidR="00BC28E3" w:rsidRPr="008D2704">
        <w:rPr>
          <w:rFonts w:asciiTheme="majorBidi" w:eastAsia="Calibri" w:hAnsiTheme="majorBidi" w:cstheme="majorBidi"/>
          <w:b w:val="0"/>
          <w:bCs w:val="0"/>
          <w:sz w:val="24"/>
          <w:szCs w:val="24"/>
        </w:rPr>
        <w:t>.</w:t>
      </w:r>
      <w:r w:rsidR="005B46B6" w:rsidRPr="008D2704">
        <w:rPr>
          <w:rFonts w:asciiTheme="majorBidi" w:eastAsia="Calibri" w:hAnsiTheme="majorBidi" w:cstheme="majorBidi"/>
          <w:b w:val="0"/>
          <w:bCs w:val="0"/>
          <w:sz w:val="24"/>
          <w:szCs w:val="24"/>
        </w:rPr>
        <w:t xml:space="preserve"> </w:t>
      </w:r>
      <w:bookmarkEnd w:id="2"/>
      <w:r w:rsidR="00DC66EA" w:rsidRPr="008D2704">
        <w:rPr>
          <w:rFonts w:asciiTheme="majorBidi" w:eastAsia="Calibri" w:hAnsiTheme="majorBidi" w:cstheme="majorBidi"/>
          <w:b w:val="0"/>
          <w:bCs w:val="0"/>
          <w:sz w:val="24"/>
          <w:szCs w:val="24"/>
        </w:rPr>
        <w:t>Antibiotic discs used under study</w:t>
      </w:r>
    </w:p>
    <w:tbl>
      <w:tblPr>
        <w:tblStyle w:val="TableGrid"/>
        <w:tblW w:w="0" w:type="auto"/>
        <w:jc w:val="center"/>
        <w:tblInd w:w="-499" w:type="dxa"/>
        <w:tblLook w:val="04A0" w:firstRow="1" w:lastRow="0" w:firstColumn="1" w:lastColumn="0" w:noHBand="0" w:noVBand="1"/>
      </w:tblPr>
      <w:tblGrid>
        <w:gridCol w:w="1136"/>
        <w:gridCol w:w="2070"/>
        <w:gridCol w:w="1620"/>
        <w:gridCol w:w="2250"/>
        <w:gridCol w:w="3115"/>
      </w:tblGrid>
      <w:tr w:rsidR="00DC66EA" w:rsidRPr="00DC66EA" w:rsidTr="001D2B65">
        <w:trPr>
          <w:jc w:val="center"/>
        </w:trPr>
        <w:tc>
          <w:tcPr>
            <w:tcW w:w="1136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Sympole</w:t>
            </w:r>
            <w:proofErr w:type="spellEnd"/>
          </w:p>
        </w:tc>
        <w:tc>
          <w:tcPr>
            <w:tcW w:w="207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Commercial name</w:t>
            </w:r>
          </w:p>
        </w:tc>
        <w:tc>
          <w:tcPr>
            <w:tcW w:w="162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Concentration</w:t>
            </w:r>
          </w:p>
        </w:tc>
        <w:tc>
          <w:tcPr>
            <w:tcW w:w="225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Family</w:t>
            </w:r>
          </w:p>
        </w:tc>
        <w:tc>
          <w:tcPr>
            <w:tcW w:w="3115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Mode of action( </w:t>
            </w:r>
            <w:proofErr w:type="spellStart"/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Lorian</w:t>
            </w:r>
            <w:proofErr w:type="spellEnd"/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, </w:t>
            </w:r>
            <w:r w:rsidRPr="00510AB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</w:rPr>
              <w:t>1999)</w:t>
            </w:r>
            <w:r w:rsidR="008D2704" w:rsidRPr="00510AB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</w:rPr>
              <w:t xml:space="preserve"> </w:t>
            </w:r>
            <w:hyperlink r:id="rId9" w:anchor="Lorian" w:history="1">
              <w:r w:rsidR="008D2704" w:rsidRPr="00202AA1">
                <w:rPr>
                  <w:rStyle w:val="Hyperlink"/>
                  <w:rFonts w:ascii="Times New Roman" w:eastAsia="Calibri" w:hAnsi="Times New Roman" w:cs="Times New Roman"/>
                  <w:b/>
                  <w:bCs/>
                  <w:sz w:val="20"/>
                  <w:szCs w:val="20"/>
                  <w:highlight w:val="yellow"/>
                  <w:vertAlign w:val="superscript"/>
                </w:rPr>
                <w:t>12</w:t>
              </w:r>
            </w:hyperlink>
          </w:p>
        </w:tc>
      </w:tr>
      <w:tr w:rsidR="00DC66EA" w:rsidRPr="00DC66EA" w:rsidTr="001D2B65">
        <w:trPr>
          <w:jc w:val="center"/>
        </w:trPr>
        <w:tc>
          <w:tcPr>
            <w:tcW w:w="1136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Nitrofurantoin</w:t>
            </w:r>
            <w:proofErr w:type="spellEnd"/>
          </w:p>
        </w:tc>
        <w:tc>
          <w:tcPr>
            <w:tcW w:w="162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300 mcg/Disc</w:t>
            </w:r>
          </w:p>
        </w:tc>
        <w:tc>
          <w:tcPr>
            <w:tcW w:w="2250" w:type="dxa"/>
          </w:tcPr>
          <w:p w:rsidR="00DC66EA" w:rsidRPr="00DC66EA" w:rsidRDefault="00DC66EA" w:rsidP="00DC66EA">
            <w:pPr>
              <w:tabs>
                <w:tab w:val="left" w:pos="1275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nitrofuran family</w:t>
            </w:r>
          </w:p>
        </w:tc>
        <w:tc>
          <w:tcPr>
            <w:tcW w:w="3115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inhibit DNA synthesis</w:t>
            </w:r>
          </w:p>
        </w:tc>
      </w:tr>
      <w:tr w:rsidR="00DC66EA" w:rsidRPr="00DC66EA" w:rsidTr="001D2B65">
        <w:trPr>
          <w:jc w:val="center"/>
        </w:trPr>
        <w:tc>
          <w:tcPr>
            <w:tcW w:w="1136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CN</w:t>
            </w:r>
          </w:p>
        </w:tc>
        <w:tc>
          <w:tcPr>
            <w:tcW w:w="207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Gentamycin</w:t>
            </w:r>
          </w:p>
        </w:tc>
        <w:tc>
          <w:tcPr>
            <w:tcW w:w="162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 mcg/Disc</w:t>
            </w:r>
          </w:p>
        </w:tc>
        <w:tc>
          <w:tcPr>
            <w:tcW w:w="225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Aminoglycoside</w:t>
            </w:r>
          </w:p>
        </w:tc>
        <w:tc>
          <w:tcPr>
            <w:tcW w:w="3115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protein synthesis inhibitor</w:t>
            </w:r>
          </w:p>
        </w:tc>
      </w:tr>
      <w:tr w:rsidR="00DC66EA" w:rsidRPr="00DC66EA" w:rsidTr="001D2B65">
        <w:trPr>
          <w:jc w:val="center"/>
        </w:trPr>
        <w:tc>
          <w:tcPr>
            <w:tcW w:w="1136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LE</w:t>
            </w:r>
          </w:p>
        </w:tc>
        <w:tc>
          <w:tcPr>
            <w:tcW w:w="207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Levofloxacine</w:t>
            </w:r>
            <w:proofErr w:type="spellEnd"/>
          </w:p>
        </w:tc>
        <w:tc>
          <w:tcPr>
            <w:tcW w:w="162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5mcg/Disc</w:t>
            </w:r>
          </w:p>
        </w:tc>
        <w:tc>
          <w:tcPr>
            <w:tcW w:w="225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fluoroquinolones</w:t>
            </w:r>
          </w:p>
        </w:tc>
        <w:tc>
          <w:tcPr>
            <w:tcW w:w="3115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Interfere with DNA replication by preventing bacterial DNA from unwinding and duplicating</w:t>
            </w:r>
          </w:p>
        </w:tc>
      </w:tr>
      <w:tr w:rsidR="00DC66EA" w:rsidRPr="00DC66EA" w:rsidTr="001D2B65">
        <w:trPr>
          <w:jc w:val="center"/>
        </w:trPr>
        <w:tc>
          <w:tcPr>
            <w:tcW w:w="1136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AK</w:t>
            </w:r>
          </w:p>
        </w:tc>
        <w:tc>
          <w:tcPr>
            <w:tcW w:w="207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Amikacin</w:t>
            </w:r>
            <w:proofErr w:type="spellEnd"/>
          </w:p>
        </w:tc>
        <w:tc>
          <w:tcPr>
            <w:tcW w:w="162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 mcg/Disc</w:t>
            </w:r>
          </w:p>
        </w:tc>
        <w:tc>
          <w:tcPr>
            <w:tcW w:w="225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Aminoglycoside</w:t>
            </w:r>
          </w:p>
        </w:tc>
        <w:tc>
          <w:tcPr>
            <w:tcW w:w="3115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protein synthesis inhibitor</w:t>
            </w:r>
          </w:p>
        </w:tc>
      </w:tr>
      <w:tr w:rsidR="00DC66EA" w:rsidRPr="00DC66EA" w:rsidTr="001D2B65">
        <w:trPr>
          <w:jc w:val="center"/>
        </w:trPr>
        <w:tc>
          <w:tcPr>
            <w:tcW w:w="1136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207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Erythromycin</w:t>
            </w:r>
          </w:p>
        </w:tc>
        <w:tc>
          <w:tcPr>
            <w:tcW w:w="162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 mcg/Disc</w:t>
            </w:r>
          </w:p>
        </w:tc>
        <w:tc>
          <w:tcPr>
            <w:tcW w:w="225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Macrolides</w:t>
            </w:r>
          </w:p>
        </w:tc>
        <w:tc>
          <w:tcPr>
            <w:tcW w:w="3115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protein synthesis inhibitor</w:t>
            </w:r>
          </w:p>
        </w:tc>
      </w:tr>
      <w:tr w:rsidR="00DC66EA" w:rsidRPr="00DC66EA" w:rsidTr="001D2B65">
        <w:trPr>
          <w:jc w:val="center"/>
        </w:trPr>
        <w:tc>
          <w:tcPr>
            <w:tcW w:w="1136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CFR</w:t>
            </w:r>
          </w:p>
        </w:tc>
        <w:tc>
          <w:tcPr>
            <w:tcW w:w="207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Cefadroxil</w:t>
            </w:r>
            <w:proofErr w:type="spellEnd"/>
          </w:p>
        </w:tc>
        <w:tc>
          <w:tcPr>
            <w:tcW w:w="162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 mcg/Disc</w:t>
            </w:r>
          </w:p>
        </w:tc>
        <w:tc>
          <w:tcPr>
            <w:tcW w:w="225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first-generation cephalosporin –Beta-lactam</w:t>
            </w:r>
          </w:p>
        </w:tc>
        <w:tc>
          <w:tcPr>
            <w:tcW w:w="3115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Cell-wall  biosynthesis</w:t>
            </w:r>
          </w:p>
        </w:tc>
      </w:tr>
      <w:tr w:rsidR="00DC66EA" w:rsidRPr="00DC66EA" w:rsidTr="001D2B65">
        <w:trPr>
          <w:jc w:val="center"/>
        </w:trPr>
        <w:tc>
          <w:tcPr>
            <w:tcW w:w="1136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AZM</w:t>
            </w:r>
          </w:p>
        </w:tc>
        <w:tc>
          <w:tcPr>
            <w:tcW w:w="207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Azithromycin</w:t>
            </w:r>
          </w:p>
        </w:tc>
        <w:tc>
          <w:tcPr>
            <w:tcW w:w="162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 mcg/Disc)</w:t>
            </w:r>
          </w:p>
        </w:tc>
        <w:tc>
          <w:tcPr>
            <w:tcW w:w="225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Macrolides</w:t>
            </w:r>
          </w:p>
        </w:tc>
        <w:tc>
          <w:tcPr>
            <w:tcW w:w="3115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protein synthesis inhibitor</w:t>
            </w:r>
          </w:p>
        </w:tc>
      </w:tr>
      <w:tr w:rsidR="00DC66EA" w:rsidRPr="00DC66EA" w:rsidTr="001D2B65">
        <w:trPr>
          <w:jc w:val="center"/>
        </w:trPr>
        <w:tc>
          <w:tcPr>
            <w:tcW w:w="1136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DO</w:t>
            </w:r>
          </w:p>
        </w:tc>
        <w:tc>
          <w:tcPr>
            <w:tcW w:w="207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Doxycycline</w:t>
            </w:r>
          </w:p>
        </w:tc>
        <w:tc>
          <w:tcPr>
            <w:tcW w:w="162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 mcg/Disc</w:t>
            </w:r>
          </w:p>
        </w:tc>
        <w:tc>
          <w:tcPr>
            <w:tcW w:w="225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Tetracyclines</w:t>
            </w:r>
            <w:proofErr w:type="spellEnd"/>
          </w:p>
        </w:tc>
        <w:tc>
          <w:tcPr>
            <w:tcW w:w="3115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protein synthesis inhibitor</w:t>
            </w:r>
          </w:p>
        </w:tc>
      </w:tr>
      <w:tr w:rsidR="00DC66EA" w:rsidRPr="00DC66EA" w:rsidTr="001D2B65">
        <w:trPr>
          <w:jc w:val="center"/>
        </w:trPr>
        <w:tc>
          <w:tcPr>
            <w:tcW w:w="1136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AX</w:t>
            </w:r>
          </w:p>
        </w:tc>
        <w:tc>
          <w:tcPr>
            <w:tcW w:w="207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Amoxicillin</w:t>
            </w:r>
          </w:p>
        </w:tc>
        <w:tc>
          <w:tcPr>
            <w:tcW w:w="162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25 mcg/Disc</w:t>
            </w:r>
          </w:p>
        </w:tc>
        <w:tc>
          <w:tcPr>
            <w:tcW w:w="225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Beta-lactam</w:t>
            </w:r>
          </w:p>
        </w:tc>
        <w:tc>
          <w:tcPr>
            <w:tcW w:w="3115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Cell-wall  biosynthesis inhibition</w:t>
            </w:r>
          </w:p>
        </w:tc>
      </w:tr>
      <w:tr w:rsidR="00DC66EA" w:rsidRPr="00DC66EA" w:rsidTr="001D2B65">
        <w:trPr>
          <w:jc w:val="center"/>
        </w:trPr>
        <w:tc>
          <w:tcPr>
            <w:tcW w:w="1136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CAZ</w:t>
            </w:r>
          </w:p>
        </w:tc>
        <w:tc>
          <w:tcPr>
            <w:tcW w:w="207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Ceftazidime</w:t>
            </w:r>
            <w:proofErr w:type="spellEnd"/>
          </w:p>
        </w:tc>
        <w:tc>
          <w:tcPr>
            <w:tcW w:w="162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 mcg/Disc</w:t>
            </w:r>
          </w:p>
        </w:tc>
        <w:tc>
          <w:tcPr>
            <w:tcW w:w="225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third-generation cephalosporin</w:t>
            </w:r>
          </w:p>
        </w:tc>
        <w:tc>
          <w:tcPr>
            <w:tcW w:w="3115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Cell-wall  biosynthesis inhibition</w:t>
            </w:r>
          </w:p>
        </w:tc>
      </w:tr>
      <w:tr w:rsidR="00DC66EA" w:rsidRPr="00DC66EA" w:rsidTr="001D2B65">
        <w:trPr>
          <w:jc w:val="center"/>
        </w:trPr>
        <w:tc>
          <w:tcPr>
            <w:tcW w:w="1136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NOR</w:t>
            </w:r>
          </w:p>
        </w:tc>
        <w:tc>
          <w:tcPr>
            <w:tcW w:w="207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Norfloxacine-Fluoroquinolone</w:t>
            </w:r>
            <w:proofErr w:type="spellEnd"/>
          </w:p>
        </w:tc>
        <w:tc>
          <w:tcPr>
            <w:tcW w:w="162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 mcg/Disc</w:t>
            </w:r>
          </w:p>
        </w:tc>
        <w:tc>
          <w:tcPr>
            <w:tcW w:w="2250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fluoroquinolones</w:t>
            </w:r>
            <w:proofErr w:type="spellEnd"/>
          </w:p>
        </w:tc>
        <w:tc>
          <w:tcPr>
            <w:tcW w:w="3115" w:type="dxa"/>
          </w:tcPr>
          <w:p w:rsidR="00DC66EA" w:rsidRPr="00DC66EA" w:rsidRDefault="00DC66EA" w:rsidP="00DC66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6EA">
              <w:rPr>
                <w:rFonts w:ascii="Times New Roman" w:eastAsia="Calibri" w:hAnsi="Times New Roman" w:cs="Times New Roman"/>
                <w:sz w:val="20"/>
                <w:szCs w:val="20"/>
              </w:rPr>
              <w:t>Interfere with DNA replication by preventing bacterial DNA from unwinding and duplicating</w:t>
            </w:r>
          </w:p>
        </w:tc>
      </w:tr>
    </w:tbl>
    <w:p w:rsidR="00DC66EA" w:rsidRPr="00DC66EA" w:rsidRDefault="00DC66EA" w:rsidP="00DC66EA">
      <w:pPr>
        <w:spacing w:after="160" w:line="259" w:lineRule="auto"/>
        <w:rPr>
          <w:rFonts w:ascii="Calibri" w:eastAsia="Calibri" w:hAnsi="Calibri" w:cs="Arial"/>
          <w:sz w:val="24"/>
          <w:szCs w:val="24"/>
        </w:rPr>
      </w:pPr>
      <w:r w:rsidRPr="00DC66EA">
        <w:rPr>
          <w:rFonts w:ascii="Calibri" w:eastAsia="Calibri" w:hAnsi="Calibri" w:cs="Arial"/>
          <w:sz w:val="24"/>
          <w:szCs w:val="24"/>
        </w:rPr>
        <w:t xml:space="preserve"> </w:t>
      </w:r>
      <w:bookmarkStart w:id="3" w:name="_Ref133450682"/>
      <w:bookmarkStart w:id="4" w:name="_Ref135095024"/>
      <w:bookmarkStart w:id="5" w:name="_Ref133450675"/>
    </w:p>
    <w:p w:rsidR="00E16024" w:rsidRDefault="00E16024" w:rsidP="00BD2A63">
      <w:bookmarkStart w:id="6" w:name="TableS2"/>
      <w:bookmarkEnd w:id="3"/>
      <w:bookmarkEnd w:id="4"/>
      <w:bookmarkEnd w:id="5"/>
      <w:bookmarkEnd w:id="6"/>
    </w:p>
    <w:p w:rsidR="002F631D" w:rsidRDefault="002F631D" w:rsidP="00BD2A63"/>
    <w:p w:rsidR="002F631D" w:rsidRDefault="002F631D" w:rsidP="00BD2A63"/>
    <w:p w:rsidR="00E16024" w:rsidRDefault="00E16024" w:rsidP="00BD2A63"/>
    <w:p w:rsidR="002F631D" w:rsidRDefault="002F631D" w:rsidP="00BD2A63"/>
    <w:p w:rsidR="002F631D" w:rsidRDefault="002F631D" w:rsidP="00BD2A63"/>
    <w:p w:rsidR="002F631D" w:rsidRDefault="002F631D" w:rsidP="00BD2A63"/>
    <w:p w:rsidR="002F631D" w:rsidRDefault="002F631D" w:rsidP="00BD2A63"/>
    <w:p w:rsidR="002F631D" w:rsidRDefault="002F631D" w:rsidP="00BD2A63"/>
    <w:p w:rsidR="002F631D" w:rsidRDefault="002F631D" w:rsidP="00BD2A63"/>
    <w:p w:rsidR="002F631D" w:rsidRDefault="002F631D" w:rsidP="00BD2A63"/>
    <w:p w:rsidR="002F631D" w:rsidRDefault="002F631D" w:rsidP="00BD2A63"/>
    <w:p w:rsidR="00E16024" w:rsidRDefault="002F631D" w:rsidP="00DC66EA">
      <w:pPr>
        <w:jc w:val="center"/>
      </w:pPr>
      <w:r>
        <w:rPr>
          <w:noProof/>
        </w:rPr>
        <w:drawing>
          <wp:inline distT="0" distB="0" distL="0" distR="0">
            <wp:extent cx="6787436" cy="2943225"/>
            <wp:effectExtent l="0" t="0" r="0" b="0"/>
            <wp:docPr id="4" name="Picture 4" descr="D:\الحمد لله\BMC veterinary revision\Acceptance الحمد لله والشكر لله وحده لا شريك له\supplement photo\300dpi\Figure_1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الحمد لله\BMC veterinary revision\Acceptance الحمد لله والشكر لله وحده لا شريك له\supplement photo\300dpi\Figure_1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800" cy="294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024" w:rsidRDefault="00E16024" w:rsidP="00BD2A63"/>
    <w:p w:rsidR="002F631D" w:rsidRDefault="002F631D" w:rsidP="00BD2A63"/>
    <w:p w:rsidR="00E16024" w:rsidRPr="00E72A92" w:rsidRDefault="00BE1249" w:rsidP="00BE1249">
      <w:pPr>
        <w:pStyle w:val="Caption"/>
        <w:rPr>
          <w:rFonts w:asciiTheme="majorBidi" w:hAnsiTheme="majorBidi" w:cstheme="majorBidi"/>
          <w:b w:val="0"/>
          <w:bCs w:val="0"/>
          <w:sz w:val="24"/>
          <w:szCs w:val="24"/>
        </w:rPr>
      </w:pPr>
      <w:bookmarkStart w:id="7" w:name="Figures1"/>
      <w:bookmarkStart w:id="8" w:name="Figure1S"/>
      <w:bookmarkEnd w:id="7"/>
      <w:r w:rsidRPr="00E72A9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Figure </w:t>
      </w:r>
      <w:r w:rsidRPr="00E72A92">
        <w:rPr>
          <w:rFonts w:asciiTheme="majorBidi" w:hAnsiTheme="majorBidi" w:cstheme="majorBidi"/>
          <w:b w:val="0"/>
          <w:bCs w:val="0"/>
          <w:sz w:val="24"/>
          <w:szCs w:val="24"/>
        </w:rPr>
        <w:fldChar w:fldCharType="begin"/>
      </w:r>
      <w:r w:rsidRPr="00E72A92">
        <w:rPr>
          <w:rFonts w:asciiTheme="majorBidi" w:hAnsiTheme="majorBidi" w:cstheme="majorBidi"/>
          <w:b w:val="0"/>
          <w:bCs w:val="0"/>
          <w:sz w:val="24"/>
          <w:szCs w:val="24"/>
        </w:rPr>
        <w:instrText xml:space="preserve"> SEQ Figure \* ARABIC </w:instrText>
      </w:r>
      <w:r w:rsidRPr="00E72A92">
        <w:rPr>
          <w:rFonts w:asciiTheme="majorBidi" w:hAnsiTheme="majorBidi" w:cstheme="majorBidi"/>
          <w:b w:val="0"/>
          <w:bCs w:val="0"/>
          <w:sz w:val="24"/>
          <w:szCs w:val="24"/>
        </w:rPr>
        <w:fldChar w:fldCharType="separate"/>
      </w:r>
      <w:r w:rsidRPr="00E72A92">
        <w:rPr>
          <w:rFonts w:asciiTheme="majorBidi" w:hAnsiTheme="majorBidi" w:cstheme="majorBidi"/>
          <w:b w:val="0"/>
          <w:bCs w:val="0"/>
          <w:noProof/>
          <w:sz w:val="24"/>
          <w:szCs w:val="24"/>
        </w:rPr>
        <w:t>1</w:t>
      </w:r>
      <w:r w:rsidRPr="00E72A92">
        <w:rPr>
          <w:rFonts w:asciiTheme="majorBidi" w:hAnsiTheme="majorBidi" w:cstheme="majorBidi"/>
          <w:b w:val="0"/>
          <w:bCs w:val="0"/>
          <w:sz w:val="24"/>
          <w:szCs w:val="24"/>
        </w:rPr>
        <w:fldChar w:fldCharType="end"/>
      </w:r>
      <w:r w:rsidRPr="00E72A92">
        <w:rPr>
          <w:rFonts w:asciiTheme="majorBidi" w:hAnsiTheme="majorBidi" w:cstheme="majorBidi"/>
          <w:b w:val="0"/>
          <w:bCs w:val="0"/>
          <w:sz w:val="24"/>
          <w:szCs w:val="24"/>
        </w:rPr>
        <w:t>S</w:t>
      </w:r>
      <w:r w:rsidR="00E72A92" w:rsidRPr="00E72A9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. </w:t>
      </w:r>
      <w:r w:rsidR="00CA4BB6" w:rsidRPr="00E72A9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bookmarkEnd w:id="8"/>
      <w:r w:rsidR="00CA4BB6" w:rsidRPr="00E72A92">
        <w:rPr>
          <w:rFonts w:asciiTheme="majorBidi" w:hAnsiTheme="majorBidi" w:cstheme="majorBidi"/>
          <w:b w:val="0"/>
          <w:bCs w:val="0"/>
          <w:sz w:val="24"/>
          <w:szCs w:val="24"/>
        </w:rPr>
        <w:t>Agar gel electrophoresis showed results of conventional PCR</w:t>
      </w:r>
      <w:r w:rsidR="00E16024" w:rsidRPr="00E72A9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="004368A0" w:rsidRPr="00E72A92">
        <w:rPr>
          <w:rFonts w:asciiTheme="majorBidi" w:hAnsiTheme="majorBidi" w:cstheme="majorBidi"/>
          <w:b w:val="0"/>
          <w:bCs w:val="0"/>
          <w:sz w:val="24"/>
          <w:szCs w:val="24"/>
        </w:rPr>
        <w:t>v</w:t>
      </w:r>
      <w:r w:rsidR="00E16024" w:rsidRPr="00E72A92">
        <w:rPr>
          <w:rFonts w:asciiTheme="majorBidi" w:hAnsiTheme="majorBidi" w:cstheme="majorBidi"/>
          <w:b w:val="0"/>
          <w:bCs w:val="0"/>
          <w:sz w:val="24"/>
          <w:szCs w:val="24"/>
        </w:rPr>
        <w:t>irulent</w:t>
      </w:r>
      <w:r w:rsidR="00E16024" w:rsidRPr="00E72A92">
        <w:rPr>
          <w:rFonts w:asciiTheme="majorBidi" w:hAnsiTheme="majorBidi" w:cstheme="majorBidi"/>
          <w:b w:val="0"/>
          <w:bCs w:val="0"/>
          <w:sz w:val="24"/>
          <w:szCs w:val="24"/>
          <w:vertAlign w:val="superscript"/>
        </w:rPr>
        <w:t xml:space="preserve"> </w:t>
      </w:r>
      <w:r w:rsidR="00E16024" w:rsidRPr="00E72A92">
        <w:rPr>
          <w:rFonts w:asciiTheme="majorBidi" w:hAnsiTheme="majorBidi" w:cstheme="majorBidi"/>
          <w:b w:val="0"/>
          <w:bCs w:val="0"/>
          <w:sz w:val="24"/>
          <w:szCs w:val="24"/>
        </w:rPr>
        <w:t>gene STX2</w:t>
      </w:r>
      <w:r w:rsidR="00CA4BB6" w:rsidRPr="00E72A9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genes </w:t>
      </w:r>
      <w:r w:rsidR="00E16024" w:rsidRPr="00E72A9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in </w:t>
      </w:r>
      <w:r w:rsidR="00E16024" w:rsidRPr="00E72A92">
        <w:rPr>
          <w:rFonts w:asciiTheme="majorBidi" w:hAnsiTheme="majorBidi" w:cstheme="majorBidi"/>
          <w:b w:val="0"/>
          <w:bCs w:val="0"/>
          <w:i/>
          <w:iCs/>
          <w:sz w:val="24"/>
          <w:szCs w:val="24"/>
        </w:rPr>
        <w:t>E</w:t>
      </w:r>
      <w:r w:rsidR="00C667A7">
        <w:rPr>
          <w:rFonts w:asciiTheme="majorBidi" w:hAnsiTheme="majorBidi" w:cstheme="majorBidi"/>
          <w:b w:val="0"/>
          <w:bCs w:val="0"/>
          <w:i/>
          <w:iCs/>
          <w:sz w:val="24"/>
          <w:szCs w:val="24"/>
        </w:rPr>
        <w:t>.</w:t>
      </w:r>
      <w:r w:rsidR="00CA4BB6" w:rsidRPr="00E72A92">
        <w:rPr>
          <w:rFonts w:asciiTheme="majorBidi" w:hAnsiTheme="majorBidi" w:cstheme="majorBidi"/>
          <w:b w:val="0"/>
          <w:bCs w:val="0"/>
          <w:i/>
          <w:iCs/>
          <w:sz w:val="24"/>
          <w:szCs w:val="24"/>
        </w:rPr>
        <w:t xml:space="preserve"> </w:t>
      </w:r>
      <w:r w:rsidR="00E16024" w:rsidRPr="00E72A92">
        <w:rPr>
          <w:rFonts w:asciiTheme="majorBidi" w:hAnsiTheme="majorBidi" w:cstheme="majorBidi"/>
          <w:b w:val="0"/>
          <w:bCs w:val="0"/>
          <w:i/>
          <w:iCs/>
          <w:sz w:val="24"/>
          <w:szCs w:val="24"/>
        </w:rPr>
        <w:t>coli</w:t>
      </w:r>
      <w:r w:rsidR="00CA4BB6" w:rsidRPr="00E72A92">
        <w:rPr>
          <w:rFonts w:asciiTheme="majorBidi" w:hAnsiTheme="majorBidi" w:cstheme="majorBidi"/>
          <w:b w:val="0"/>
          <w:bCs w:val="0"/>
          <w:i/>
          <w:iCs/>
          <w:sz w:val="24"/>
          <w:szCs w:val="24"/>
        </w:rPr>
        <w:t xml:space="preserve"> </w:t>
      </w:r>
      <w:r w:rsidR="00560B75" w:rsidRPr="00E72A92">
        <w:rPr>
          <w:rFonts w:asciiTheme="majorBidi" w:hAnsiTheme="majorBidi" w:cstheme="majorBidi"/>
          <w:b w:val="0"/>
          <w:bCs w:val="0"/>
          <w:sz w:val="24"/>
          <w:szCs w:val="24"/>
        </w:rPr>
        <w:t>isolates number (2-3-5</w:t>
      </w:r>
      <w:r w:rsidR="00CA4BB6" w:rsidRPr="00E72A92">
        <w:rPr>
          <w:rFonts w:asciiTheme="majorBidi" w:hAnsiTheme="majorBidi" w:cstheme="majorBidi"/>
          <w:b w:val="0"/>
          <w:bCs w:val="0"/>
          <w:sz w:val="24"/>
          <w:szCs w:val="24"/>
        </w:rPr>
        <w:t>)</w:t>
      </w:r>
      <w:r w:rsidR="00560B75" w:rsidRPr="00E72A9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were positive STX2</w:t>
      </w:r>
      <w:r w:rsidR="004368A0" w:rsidRPr="00E72A9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254bp, 1and </w:t>
      </w:r>
      <w:r w:rsidR="00560B75" w:rsidRPr="00E72A9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6 </w:t>
      </w:r>
      <w:r w:rsidR="004368A0" w:rsidRPr="00E72A92">
        <w:rPr>
          <w:rFonts w:asciiTheme="majorBidi" w:hAnsiTheme="majorBidi" w:cstheme="majorBidi"/>
          <w:b w:val="0"/>
          <w:bCs w:val="0"/>
          <w:sz w:val="24"/>
          <w:szCs w:val="24"/>
        </w:rPr>
        <w:t>were</w:t>
      </w:r>
      <w:r w:rsidR="00560B75" w:rsidRPr="00E72A9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negative. </w:t>
      </w:r>
      <w:r w:rsidR="00CA4BB6" w:rsidRPr="00E72A9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M: represent</w:t>
      </w:r>
      <w:r w:rsidR="00560B75" w:rsidRPr="00E72A92">
        <w:rPr>
          <w:rFonts w:asciiTheme="majorBidi" w:hAnsiTheme="majorBidi" w:cstheme="majorBidi"/>
          <w:b w:val="0"/>
          <w:bCs w:val="0"/>
          <w:sz w:val="24"/>
          <w:szCs w:val="24"/>
        </w:rPr>
        <w:t>ed</w:t>
      </w:r>
      <w:r w:rsidR="00CA4BB6" w:rsidRPr="00E72A9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the molecular size marker (100pb ladder</w:t>
      </w:r>
      <w:r w:rsidR="00560B75" w:rsidRPr="00E72A92">
        <w:rPr>
          <w:rFonts w:asciiTheme="majorBidi" w:hAnsiTheme="majorBidi" w:cstheme="majorBidi"/>
          <w:b w:val="0"/>
          <w:bCs w:val="0"/>
          <w:sz w:val="24"/>
          <w:szCs w:val="24"/>
        </w:rPr>
        <w:t>)</w:t>
      </w:r>
    </w:p>
    <w:p w:rsidR="00E16024" w:rsidRDefault="00E16024" w:rsidP="00BD2A63"/>
    <w:p w:rsidR="00DE12AB" w:rsidRDefault="00DE12AB" w:rsidP="00BD2A63"/>
    <w:p w:rsidR="00DE12AB" w:rsidRDefault="00DE12AB" w:rsidP="00BD2A63"/>
    <w:p w:rsidR="00DE12AB" w:rsidRDefault="00DE12AB" w:rsidP="00BD2A63"/>
    <w:p w:rsidR="00DE12AB" w:rsidRDefault="00DE12AB" w:rsidP="00BD2A63"/>
    <w:p w:rsidR="00DE12AB" w:rsidRDefault="00DE12AB" w:rsidP="00BD2A63"/>
    <w:p w:rsidR="00DE12AB" w:rsidRDefault="00DE12AB" w:rsidP="00BD2A63"/>
    <w:p w:rsidR="00DE12AB" w:rsidRDefault="00DE12AB" w:rsidP="00BD2A63"/>
    <w:p w:rsidR="00067A2C" w:rsidRDefault="002F631D" w:rsidP="00067A2C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>
            <wp:extent cx="3831332" cy="3895725"/>
            <wp:effectExtent l="0" t="0" r="0" b="0"/>
            <wp:docPr id="5" name="Picture 5" descr="D:\الحمد لله\BMC veterinary revision\Acceptance الحمد لله والشكر لله وحده لا شريك له\supplement photo\300dpi\Figure_2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الحمد لله\BMC veterinary revision\Acceptance الحمد لله والشكر لله وحده لا شريك له\supplement photo\300dpi\Figure_2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332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31D" w:rsidRDefault="002F631D" w:rsidP="00E16024">
      <w:pPr>
        <w:jc w:val="center"/>
      </w:pPr>
    </w:p>
    <w:p w:rsidR="00E16024" w:rsidRDefault="00302844" w:rsidP="00E1602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F8A40C" wp14:editId="40BA2AD7">
                <wp:simplePos x="0" y="0"/>
                <wp:positionH relativeFrom="column">
                  <wp:posOffset>1647825</wp:posOffset>
                </wp:positionH>
                <wp:positionV relativeFrom="paragraph">
                  <wp:posOffset>2219325</wp:posOffset>
                </wp:positionV>
                <wp:extent cx="3743325" cy="31432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71277" w:rsidRPr="00560B75" w:rsidRDefault="00571277" w:rsidP="00302844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17  18  19   20  21   22  23   24  25  26   27  28   29  30   M2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129.75pt;margin-top:174.75pt;width:294.75pt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" filled="f" stroked="f" strokeweight=".5pt">
                <v:textbox>
                  <w:txbxContent>
                    <w:p w:rsidR="00302844" w:rsidRPr="00560B75" w:rsidRDefault="00302844" w:rsidP="00302844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17  18  19   20  21   22  23   24  25  26   27  28   29  30   M</w:t>
                      </w:r>
                      <w:r w:rsidR="00323B5A">
                        <w:rPr>
                          <w:color w:val="FFFFFF" w:themeColor="background1"/>
                        </w:rPr>
                        <w:t>2</w:t>
                      </w:r>
                      <w:r>
                        <w:rPr>
                          <w:color w:val="FFFFFF" w:themeColor="background1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E16024" w:rsidRPr="00067A2C" w:rsidRDefault="00BE1249" w:rsidP="00BE1249">
      <w:pPr>
        <w:pStyle w:val="Caption"/>
        <w:rPr>
          <w:rFonts w:asciiTheme="majorBidi" w:hAnsiTheme="majorBidi" w:cstheme="majorBidi"/>
          <w:b w:val="0"/>
          <w:bCs w:val="0"/>
          <w:sz w:val="24"/>
          <w:szCs w:val="24"/>
        </w:rPr>
      </w:pPr>
      <w:bookmarkStart w:id="9" w:name="Figures2"/>
      <w:bookmarkStart w:id="10" w:name="Figures2S"/>
      <w:bookmarkEnd w:id="9"/>
      <w:r w:rsidRPr="00E72A9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Figure </w:t>
      </w:r>
      <w:r w:rsidRPr="00E72A92">
        <w:rPr>
          <w:rFonts w:asciiTheme="majorBidi" w:hAnsiTheme="majorBidi" w:cstheme="majorBidi"/>
          <w:b w:val="0"/>
          <w:bCs w:val="0"/>
          <w:sz w:val="24"/>
          <w:szCs w:val="24"/>
        </w:rPr>
        <w:fldChar w:fldCharType="begin"/>
      </w:r>
      <w:r w:rsidRPr="00E72A92">
        <w:rPr>
          <w:rFonts w:asciiTheme="majorBidi" w:hAnsiTheme="majorBidi" w:cstheme="majorBidi"/>
          <w:b w:val="0"/>
          <w:bCs w:val="0"/>
          <w:sz w:val="24"/>
          <w:szCs w:val="24"/>
        </w:rPr>
        <w:instrText xml:space="preserve"> SEQ Figure \* ARABIC </w:instrText>
      </w:r>
      <w:r w:rsidRPr="00E72A92">
        <w:rPr>
          <w:rFonts w:asciiTheme="majorBidi" w:hAnsiTheme="majorBidi" w:cstheme="majorBidi"/>
          <w:b w:val="0"/>
          <w:bCs w:val="0"/>
          <w:sz w:val="24"/>
          <w:szCs w:val="24"/>
        </w:rPr>
        <w:fldChar w:fldCharType="separate"/>
      </w:r>
      <w:r w:rsidRPr="00E72A92">
        <w:rPr>
          <w:rFonts w:asciiTheme="majorBidi" w:hAnsiTheme="majorBidi" w:cstheme="majorBidi"/>
          <w:b w:val="0"/>
          <w:bCs w:val="0"/>
          <w:noProof/>
          <w:sz w:val="24"/>
          <w:szCs w:val="24"/>
        </w:rPr>
        <w:t>2</w:t>
      </w:r>
      <w:r w:rsidRPr="00E72A92">
        <w:rPr>
          <w:rFonts w:asciiTheme="majorBidi" w:hAnsiTheme="majorBidi" w:cstheme="majorBidi"/>
          <w:b w:val="0"/>
          <w:bCs w:val="0"/>
          <w:sz w:val="24"/>
          <w:szCs w:val="24"/>
        </w:rPr>
        <w:fldChar w:fldCharType="end"/>
      </w:r>
      <w:r w:rsidR="00E72A92">
        <w:rPr>
          <w:rFonts w:asciiTheme="majorBidi" w:hAnsiTheme="majorBidi" w:cstheme="majorBidi"/>
          <w:b w:val="0"/>
          <w:bCs w:val="0"/>
          <w:sz w:val="24"/>
          <w:szCs w:val="24"/>
        </w:rPr>
        <w:t>S.</w:t>
      </w:r>
      <w:r w:rsidR="00E16024" w:rsidRPr="00067A2C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bookmarkEnd w:id="10"/>
      <w:r w:rsidR="00302844" w:rsidRPr="00067A2C">
        <w:rPr>
          <w:rFonts w:asciiTheme="majorBidi" w:hAnsiTheme="majorBidi" w:cstheme="majorBidi"/>
          <w:b w:val="0"/>
          <w:bCs w:val="0"/>
          <w:sz w:val="24"/>
          <w:szCs w:val="24"/>
        </w:rPr>
        <w:t>Agar gel electrophoresis showed results of conventional PCR Antibiotic resistance of bla</w:t>
      </w:r>
      <w:r w:rsidR="00302844" w:rsidRPr="00067A2C">
        <w:rPr>
          <w:rFonts w:asciiTheme="majorBidi" w:hAnsiTheme="majorBidi" w:cstheme="majorBidi"/>
          <w:b w:val="0"/>
          <w:bCs w:val="0"/>
          <w:sz w:val="24"/>
          <w:szCs w:val="24"/>
          <w:vertAlign w:val="superscript"/>
        </w:rPr>
        <w:t xml:space="preserve">TEM </w:t>
      </w:r>
      <w:r w:rsidR="00302844" w:rsidRPr="00067A2C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gene of </w:t>
      </w:r>
      <w:r w:rsidR="00302844" w:rsidRPr="00067A2C">
        <w:rPr>
          <w:rFonts w:asciiTheme="majorBidi" w:hAnsiTheme="majorBidi" w:cstheme="majorBidi"/>
          <w:b w:val="0"/>
          <w:bCs w:val="0"/>
          <w:i/>
          <w:iCs/>
          <w:sz w:val="24"/>
          <w:szCs w:val="24"/>
        </w:rPr>
        <w:t>E</w:t>
      </w:r>
      <w:r w:rsidR="00C667A7">
        <w:rPr>
          <w:rFonts w:asciiTheme="majorBidi" w:hAnsiTheme="majorBidi" w:cstheme="majorBidi"/>
          <w:b w:val="0"/>
          <w:bCs w:val="0"/>
          <w:i/>
          <w:iCs/>
          <w:sz w:val="24"/>
          <w:szCs w:val="24"/>
        </w:rPr>
        <w:t>.</w:t>
      </w:r>
      <w:r w:rsidR="00302844" w:rsidRPr="00067A2C">
        <w:rPr>
          <w:rFonts w:asciiTheme="majorBidi" w:hAnsiTheme="majorBidi" w:cstheme="majorBidi"/>
          <w:b w:val="0"/>
          <w:bCs w:val="0"/>
          <w:i/>
          <w:iCs/>
          <w:sz w:val="24"/>
          <w:szCs w:val="24"/>
        </w:rPr>
        <w:t xml:space="preserve"> coli </w:t>
      </w:r>
      <w:r w:rsidR="00302844" w:rsidRPr="00067A2C">
        <w:rPr>
          <w:rFonts w:asciiTheme="majorBidi" w:hAnsiTheme="majorBidi" w:cstheme="majorBidi"/>
          <w:b w:val="0"/>
          <w:bCs w:val="0"/>
          <w:sz w:val="24"/>
          <w:szCs w:val="24"/>
        </w:rPr>
        <w:t>isolates number (1</w:t>
      </w:r>
      <w:r w:rsidR="004368A0">
        <w:rPr>
          <w:rFonts w:asciiTheme="majorBidi" w:hAnsiTheme="majorBidi" w:cstheme="majorBidi"/>
          <w:b w:val="0"/>
          <w:bCs w:val="0"/>
          <w:sz w:val="24"/>
          <w:szCs w:val="24"/>
        </w:rPr>
        <w:t>-2,4</w:t>
      </w:r>
      <w:r w:rsidR="00302844" w:rsidRPr="00067A2C">
        <w:rPr>
          <w:rFonts w:asciiTheme="majorBidi" w:hAnsiTheme="majorBidi" w:cstheme="majorBidi"/>
          <w:b w:val="0"/>
          <w:bCs w:val="0"/>
          <w:sz w:val="24"/>
          <w:szCs w:val="24"/>
        </w:rPr>
        <w:t>-13) were positive bla</w:t>
      </w:r>
      <w:r w:rsidR="00302844" w:rsidRPr="00067A2C">
        <w:rPr>
          <w:rFonts w:asciiTheme="majorBidi" w:hAnsiTheme="majorBidi" w:cstheme="majorBidi"/>
          <w:b w:val="0"/>
          <w:bCs w:val="0"/>
          <w:sz w:val="24"/>
          <w:szCs w:val="24"/>
          <w:vertAlign w:val="superscript"/>
        </w:rPr>
        <w:t xml:space="preserve">TEM </w:t>
      </w:r>
      <w:r w:rsidR="00302844" w:rsidRPr="00067A2C">
        <w:rPr>
          <w:rFonts w:asciiTheme="majorBidi" w:hAnsiTheme="majorBidi" w:cstheme="majorBidi"/>
          <w:b w:val="0"/>
          <w:bCs w:val="0"/>
          <w:sz w:val="24"/>
          <w:szCs w:val="24"/>
        </w:rPr>
        <w:t>gene 861bp.</w:t>
      </w:r>
      <w:r w:rsidR="00C667A7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="00067A2C" w:rsidRPr="00067A2C">
        <w:rPr>
          <w:rFonts w:asciiTheme="majorBidi" w:hAnsiTheme="majorBidi" w:cstheme="majorBidi"/>
          <w:b w:val="0"/>
          <w:bCs w:val="0"/>
          <w:sz w:val="24"/>
          <w:szCs w:val="24"/>
        </w:rPr>
        <w:t>Lane 3 a</w:t>
      </w:r>
      <w:r w:rsidR="00323B5A" w:rsidRPr="00067A2C">
        <w:rPr>
          <w:rFonts w:asciiTheme="majorBidi" w:hAnsiTheme="majorBidi" w:cstheme="majorBidi"/>
          <w:b w:val="0"/>
          <w:bCs w:val="0"/>
          <w:sz w:val="24"/>
          <w:szCs w:val="24"/>
        </w:rPr>
        <w:t>nd 14 were negative.</w:t>
      </w:r>
      <w:r w:rsidR="00302844" w:rsidRPr="00067A2C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 M</w:t>
      </w:r>
      <w:r w:rsidR="00323B5A" w:rsidRPr="00067A2C">
        <w:rPr>
          <w:rFonts w:asciiTheme="majorBidi" w:hAnsiTheme="majorBidi" w:cstheme="majorBidi"/>
          <w:b w:val="0"/>
          <w:bCs w:val="0"/>
          <w:sz w:val="24"/>
          <w:szCs w:val="24"/>
        </w:rPr>
        <w:t>1</w:t>
      </w:r>
      <w:r w:rsidR="00302844" w:rsidRPr="00067A2C">
        <w:rPr>
          <w:rFonts w:asciiTheme="majorBidi" w:hAnsiTheme="majorBidi" w:cstheme="majorBidi"/>
          <w:b w:val="0"/>
          <w:bCs w:val="0"/>
          <w:sz w:val="24"/>
          <w:szCs w:val="24"/>
        </w:rPr>
        <w:t>: represented the molecular size marker (100pb ladder).</w:t>
      </w:r>
      <w:r w:rsidR="00323B5A" w:rsidRPr="00067A2C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Isolates number (20-21-22-23-24-25-26-28) were positive to of bla</w:t>
      </w:r>
      <w:r w:rsidR="00323B5A" w:rsidRPr="00067A2C">
        <w:rPr>
          <w:rFonts w:asciiTheme="majorBidi" w:hAnsiTheme="majorBidi" w:cstheme="majorBidi"/>
          <w:b w:val="0"/>
          <w:bCs w:val="0"/>
          <w:sz w:val="24"/>
          <w:szCs w:val="24"/>
          <w:vertAlign w:val="superscript"/>
        </w:rPr>
        <w:t xml:space="preserve">Shv </w:t>
      </w:r>
      <w:r w:rsidR="00323B5A" w:rsidRPr="00067A2C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gene 849bp of </w:t>
      </w:r>
      <w:r w:rsidR="00323B5A" w:rsidRPr="00067A2C">
        <w:rPr>
          <w:rFonts w:asciiTheme="majorBidi" w:hAnsiTheme="majorBidi" w:cstheme="majorBidi"/>
          <w:b w:val="0"/>
          <w:bCs w:val="0"/>
          <w:i/>
          <w:iCs/>
          <w:sz w:val="24"/>
          <w:szCs w:val="24"/>
        </w:rPr>
        <w:t>E</w:t>
      </w:r>
      <w:r w:rsidR="00C667A7">
        <w:rPr>
          <w:rFonts w:asciiTheme="majorBidi" w:hAnsiTheme="majorBidi" w:cstheme="majorBidi"/>
          <w:b w:val="0"/>
          <w:bCs w:val="0"/>
          <w:i/>
          <w:iCs/>
          <w:sz w:val="24"/>
          <w:szCs w:val="24"/>
        </w:rPr>
        <w:t>.</w:t>
      </w:r>
      <w:r w:rsidR="00323B5A" w:rsidRPr="00067A2C">
        <w:rPr>
          <w:rFonts w:asciiTheme="majorBidi" w:hAnsiTheme="majorBidi" w:cstheme="majorBidi"/>
          <w:b w:val="0"/>
          <w:bCs w:val="0"/>
          <w:i/>
          <w:iCs/>
          <w:sz w:val="24"/>
          <w:szCs w:val="24"/>
        </w:rPr>
        <w:t xml:space="preserve"> coli </w:t>
      </w:r>
      <w:r w:rsidR="00323B5A" w:rsidRPr="00067A2C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isolates. </w:t>
      </w:r>
      <w:r w:rsidR="00067A2C" w:rsidRPr="00067A2C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Lane 17, 18, 19 and </w:t>
      </w:r>
      <w:r w:rsidR="00323B5A" w:rsidRPr="00067A2C">
        <w:rPr>
          <w:rFonts w:asciiTheme="majorBidi" w:hAnsiTheme="majorBidi" w:cstheme="majorBidi"/>
          <w:b w:val="0"/>
          <w:bCs w:val="0"/>
          <w:sz w:val="24"/>
          <w:szCs w:val="24"/>
        </w:rPr>
        <w:t>29 were negative. M2:</w:t>
      </w:r>
      <w:r w:rsidR="00067A2C" w:rsidRPr="00067A2C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="00323B5A" w:rsidRPr="00067A2C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represented the molec</w:t>
      </w:r>
      <w:r w:rsidR="00C667A7">
        <w:rPr>
          <w:rFonts w:asciiTheme="majorBidi" w:hAnsiTheme="majorBidi" w:cstheme="majorBidi"/>
          <w:b w:val="0"/>
          <w:bCs w:val="0"/>
          <w:sz w:val="24"/>
          <w:szCs w:val="24"/>
        </w:rPr>
        <w:t>ular size marker (100pb ladder)</w:t>
      </w:r>
    </w:p>
    <w:p w:rsidR="00E16024" w:rsidRDefault="00E16024" w:rsidP="00BD2A63"/>
    <w:p w:rsidR="00DE12AB" w:rsidRDefault="00DE12AB" w:rsidP="00BD2A63"/>
    <w:p w:rsidR="00DE12AB" w:rsidRDefault="00DE12AB" w:rsidP="00BD2A63"/>
    <w:p w:rsidR="00DE12AB" w:rsidRDefault="00DE12AB" w:rsidP="00BD2A63"/>
    <w:p w:rsidR="00DE12AB" w:rsidRDefault="00DE12AB" w:rsidP="00BD2A63"/>
    <w:p w:rsidR="00DE12AB" w:rsidRDefault="00DE12AB" w:rsidP="00BD2A63"/>
    <w:p w:rsidR="00DE12AB" w:rsidRDefault="00DE12AB" w:rsidP="00BD2A63"/>
    <w:p w:rsidR="00DE12AB" w:rsidRDefault="00DE12AB" w:rsidP="00BD2A63"/>
    <w:p w:rsidR="00DE12AB" w:rsidRDefault="00DE12AB" w:rsidP="00DE12AB">
      <w:pPr>
        <w:jc w:val="center"/>
      </w:pPr>
    </w:p>
    <w:p w:rsidR="00DE12AB" w:rsidRDefault="00DE12AB" w:rsidP="00DE12AB">
      <w:pPr>
        <w:jc w:val="center"/>
      </w:pPr>
    </w:p>
    <w:p w:rsidR="00DE12AB" w:rsidRDefault="00DE12AB" w:rsidP="00DE12AB">
      <w:pPr>
        <w:jc w:val="center"/>
      </w:pPr>
    </w:p>
    <w:p w:rsidR="00DE12AB" w:rsidRDefault="00DE12AB" w:rsidP="00DE12AB">
      <w:pPr>
        <w:jc w:val="center"/>
      </w:pPr>
    </w:p>
    <w:p w:rsidR="00DE12AB" w:rsidRDefault="00DE12AB" w:rsidP="00DE12AB">
      <w:pPr>
        <w:jc w:val="center"/>
      </w:pPr>
    </w:p>
    <w:p w:rsidR="00DE12AB" w:rsidRDefault="00DE12AB" w:rsidP="00DE12AB">
      <w:pPr>
        <w:jc w:val="center"/>
      </w:pPr>
    </w:p>
    <w:p w:rsidR="00DE12AB" w:rsidRDefault="002F631D" w:rsidP="00DE12AB">
      <w:pPr>
        <w:pStyle w:val="NormalWeb"/>
        <w:jc w:val="center"/>
      </w:pPr>
      <w:r>
        <w:rPr>
          <w:noProof/>
        </w:rPr>
        <w:drawing>
          <wp:inline distT="0" distB="0" distL="0" distR="0">
            <wp:extent cx="5457316" cy="2657475"/>
            <wp:effectExtent l="0" t="0" r="0" b="0"/>
            <wp:docPr id="6" name="Picture 6" descr="D:\الحمد لله\BMC veterinary revision\Acceptance الحمد لله والشكر لله وحده لا شريك له\supplement photo\300dpi\Figure_3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الحمد لله\BMC veterinary revision\Acceptance الحمد لله والشكر لله وحده لا شريك له\supplement photo\300dpi\Figure_3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198" cy="265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31D" w:rsidRDefault="002F631D" w:rsidP="00E72A92">
      <w:pPr>
        <w:pStyle w:val="Caption"/>
        <w:jc w:val="center"/>
        <w:rPr>
          <w:rFonts w:asciiTheme="majorBidi" w:hAnsiTheme="majorBidi" w:cstheme="majorBidi"/>
          <w:b w:val="0"/>
          <w:bCs w:val="0"/>
          <w:sz w:val="24"/>
          <w:szCs w:val="24"/>
        </w:rPr>
      </w:pPr>
      <w:bookmarkStart w:id="11" w:name="FigureS3"/>
      <w:bookmarkStart w:id="12" w:name="Figure3S"/>
    </w:p>
    <w:p w:rsidR="002F631D" w:rsidRDefault="002F631D" w:rsidP="00E72A92">
      <w:pPr>
        <w:pStyle w:val="Caption"/>
        <w:jc w:val="center"/>
        <w:rPr>
          <w:rFonts w:asciiTheme="majorBidi" w:hAnsiTheme="majorBidi" w:cstheme="majorBidi"/>
          <w:b w:val="0"/>
          <w:bCs w:val="0"/>
          <w:sz w:val="24"/>
          <w:szCs w:val="24"/>
        </w:rPr>
      </w:pPr>
    </w:p>
    <w:p w:rsidR="00DE12AB" w:rsidRPr="00E72A92" w:rsidRDefault="00BE1249" w:rsidP="00C667A7">
      <w:pPr>
        <w:pStyle w:val="Caption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E72A9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Figure </w:t>
      </w:r>
      <w:r w:rsidRPr="00E72A92">
        <w:rPr>
          <w:rFonts w:asciiTheme="majorBidi" w:hAnsiTheme="majorBidi" w:cstheme="majorBidi"/>
          <w:b w:val="0"/>
          <w:bCs w:val="0"/>
          <w:sz w:val="24"/>
          <w:szCs w:val="24"/>
        </w:rPr>
        <w:fldChar w:fldCharType="begin"/>
      </w:r>
      <w:r w:rsidRPr="00E72A92">
        <w:rPr>
          <w:rFonts w:asciiTheme="majorBidi" w:hAnsiTheme="majorBidi" w:cstheme="majorBidi"/>
          <w:b w:val="0"/>
          <w:bCs w:val="0"/>
          <w:sz w:val="24"/>
          <w:szCs w:val="24"/>
        </w:rPr>
        <w:instrText xml:space="preserve"> SEQ Figure \* ARABIC </w:instrText>
      </w:r>
      <w:r w:rsidRPr="00E72A92">
        <w:rPr>
          <w:rFonts w:asciiTheme="majorBidi" w:hAnsiTheme="majorBidi" w:cstheme="majorBidi"/>
          <w:b w:val="0"/>
          <w:bCs w:val="0"/>
          <w:sz w:val="24"/>
          <w:szCs w:val="24"/>
        </w:rPr>
        <w:fldChar w:fldCharType="separate"/>
      </w:r>
      <w:r w:rsidRPr="00E72A92">
        <w:rPr>
          <w:rFonts w:asciiTheme="majorBidi" w:hAnsiTheme="majorBidi" w:cstheme="majorBidi"/>
          <w:b w:val="0"/>
          <w:bCs w:val="0"/>
          <w:noProof/>
          <w:sz w:val="24"/>
          <w:szCs w:val="24"/>
        </w:rPr>
        <w:t>3</w:t>
      </w:r>
      <w:r w:rsidRPr="00E72A92">
        <w:rPr>
          <w:rFonts w:asciiTheme="majorBidi" w:hAnsiTheme="majorBidi" w:cstheme="majorBidi"/>
          <w:b w:val="0"/>
          <w:bCs w:val="0"/>
          <w:sz w:val="24"/>
          <w:szCs w:val="24"/>
        </w:rPr>
        <w:fldChar w:fldCharType="end"/>
      </w:r>
      <w:r w:rsidRPr="00E72A92">
        <w:rPr>
          <w:rFonts w:asciiTheme="majorBidi" w:hAnsiTheme="majorBidi" w:cstheme="majorBidi"/>
          <w:b w:val="0"/>
          <w:bCs w:val="0"/>
          <w:sz w:val="24"/>
          <w:szCs w:val="24"/>
        </w:rPr>
        <w:t>S</w:t>
      </w:r>
      <w:bookmarkEnd w:id="11"/>
      <w:r w:rsidRPr="00E72A9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. </w:t>
      </w:r>
      <w:bookmarkEnd w:id="12"/>
      <w:r w:rsidR="00DE12AB" w:rsidRPr="00E72A92">
        <w:rPr>
          <w:rFonts w:asciiTheme="majorBidi" w:hAnsiTheme="majorBidi" w:cstheme="majorBidi"/>
          <w:b w:val="0"/>
          <w:bCs w:val="0"/>
          <w:sz w:val="24"/>
          <w:szCs w:val="24"/>
        </w:rPr>
        <w:t>Agar gel electrophoresis showed results of conventional PCR of virulent gyrA-</w:t>
      </w:r>
      <w:r w:rsidR="00C667A7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="00DE12AB" w:rsidRPr="00E72A92">
        <w:rPr>
          <w:rFonts w:asciiTheme="majorBidi" w:hAnsiTheme="majorBidi" w:cstheme="majorBidi"/>
          <w:b w:val="0"/>
          <w:bCs w:val="0"/>
          <w:sz w:val="24"/>
          <w:szCs w:val="24"/>
        </w:rPr>
        <w:t>gene</w:t>
      </w:r>
      <w:r w:rsidR="00DE12AB" w:rsidRPr="00E72A92">
        <w:rPr>
          <w:rFonts w:asciiTheme="majorBidi" w:hAnsiTheme="majorBidi" w:cstheme="majorBidi"/>
          <w:b w:val="0"/>
          <w:bCs w:val="0"/>
          <w:sz w:val="24"/>
          <w:szCs w:val="24"/>
          <w:vertAlign w:val="superscript"/>
        </w:rPr>
        <w:t xml:space="preserve"> </w:t>
      </w:r>
      <w:r w:rsidR="00DE12AB" w:rsidRPr="00E72A9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of </w:t>
      </w:r>
      <w:r w:rsidR="00DE12AB" w:rsidRPr="00E72A92">
        <w:rPr>
          <w:rFonts w:asciiTheme="majorBidi" w:hAnsiTheme="majorBidi" w:cstheme="majorBidi"/>
          <w:b w:val="0"/>
          <w:bCs w:val="0"/>
          <w:i/>
          <w:iCs/>
          <w:sz w:val="24"/>
          <w:szCs w:val="24"/>
        </w:rPr>
        <w:t>Klebsiella</w:t>
      </w:r>
      <w:r w:rsidR="00DE12AB" w:rsidRPr="00E72A9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="00DE12AB" w:rsidRPr="00E72A92">
        <w:rPr>
          <w:rFonts w:asciiTheme="majorBidi" w:hAnsiTheme="majorBidi" w:cstheme="majorBidi"/>
          <w:b w:val="0"/>
          <w:bCs w:val="0"/>
          <w:i/>
          <w:iCs/>
          <w:sz w:val="24"/>
          <w:szCs w:val="24"/>
        </w:rPr>
        <w:t>pneumonia</w:t>
      </w:r>
      <w:r w:rsidR="00C667A7">
        <w:rPr>
          <w:rFonts w:asciiTheme="majorBidi" w:hAnsiTheme="majorBidi" w:cstheme="majorBidi"/>
          <w:b w:val="0"/>
          <w:bCs w:val="0"/>
          <w:i/>
          <w:iCs/>
          <w:sz w:val="24"/>
          <w:szCs w:val="24"/>
        </w:rPr>
        <w:t>e</w:t>
      </w:r>
      <w:r w:rsidR="00DE12AB" w:rsidRPr="00E72A9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number (1-13) were positive gyrA-gene</w:t>
      </w:r>
      <w:r w:rsidR="00DE12AB" w:rsidRPr="00E72A92">
        <w:rPr>
          <w:rFonts w:asciiTheme="majorBidi" w:hAnsiTheme="majorBidi" w:cstheme="majorBidi"/>
          <w:b w:val="0"/>
          <w:bCs w:val="0"/>
          <w:sz w:val="24"/>
          <w:szCs w:val="24"/>
          <w:vertAlign w:val="superscript"/>
        </w:rPr>
        <w:t xml:space="preserve"> </w:t>
      </w:r>
      <w:r w:rsidR="00DE12AB" w:rsidRPr="00E72A92">
        <w:rPr>
          <w:rFonts w:asciiTheme="majorBidi" w:hAnsiTheme="majorBidi" w:cstheme="majorBidi"/>
          <w:b w:val="0"/>
          <w:bCs w:val="0"/>
          <w:sz w:val="24"/>
          <w:szCs w:val="24"/>
        </w:rPr>
        <w:t>441bp.  M: represented the molecular size marker (100pb ladder)</w:t>
      </w:r>
    </w:p>
    <w:p w:rsidR="00DE12AB" w:rsidRDefault="00DE12AB" w:rsidP="00BD2A63"/>
    <w:p w:rsidR="00DE12AB" w:rsidRDefault="00DE12AB" w:rsidP="00BD2A63"/>
    <w:p w:rsidR="00DE12AB" w:rsidRDefault="00DE12AB" w:rsidP="00BD2A63"/>
    <w:p w:rsidR="00DE12AB" w:rsidRDefault="00DE12AB" w:rsidP="00BD2A63"/>
    <w:p w:rsidR="00DE12AB" w:rsidRDefault="00DE12AB" w:rsidP="00BD2A63"/>
    <w:p w:rsidR="00DE12AB" w:rsidRDefault="00DE12AB" w:rsidP="00BD2A63"/>
    <w:p w:rsidR="00DE12AB" w:rsidRDefault="00DE12AB" w:rsidP="00BD2A63"/>
    <w:p w:rsidR="00DE12AB" w:rsidRDefault="00DE12AB" w:rsidP="00BD2A63"/>
    <w:p w:rsidR="00DE12AB" w:rsidRDefault="00DE12AB" w:rsidP="00BD2A63"/>
    <w:p w:rsidR="00DE12AB" w:rsidRDefault="00DE12AB" w:rsidP="00BD2A63"/>
    <w:p w:rsidR="00DE12AB" w:rsidRDefault="00DE12AB" w:rsidP="00BD2A63"/>
    <w:p w:rsidR="00DE12AB" w:rsidRDefault="00DE12AB" w:rsidP="00BD2A63"/>
    <w:p w:rsidR="00DE12AB" w:rsidRDefault="00DE12AB" w:rsidP="00BD2A63"/>
    <w:p w:rsidR="00DE12AB" w:rsidRDefault="00DE12AB" w:rsidP="00BD2A63"/>
    <w:p w:rsidR="00DE12AB" w:rsidRDefault="00DE12AB" w:rsidP="00BD2A63"/>
    <w:p w:rsidR="00DE12AB" w:rsidRDefault="00DE12AB" w:rsidP="00BD2A63"/>
    <w:p w:rsidR="00DE12AB" w:rsidRDefault="00DE12AB" w:rsidP="00BD2A63"/>
    <w:p w:rsidR="00DE12AB" w:rsidRDefault="00DE12AB" w:rsidP="00BD2A63"/>
    <w:p w:rsidR="00DE12AB" w:rsidRDefault="00DE12AB" w:rsidP="00BD2A63"/>
    <w:p w:rsidR="00DE12AB" w:rsidRDefault="00DE12AB" w:rsidP="00BD2A63"/>
    <w:p w:rsidR="005B46B6" w:rsidRDefault="002F631D" w:rsidP="005B46B6">
      <w:pPr>
        <w:pStyle w:val="NormalWeb"/>
        <w:jc w:val="center"/>
      </w:pPr>
      <w:r>
        <w:rPr>
          <w:noProof/>
        </w:rPr>
        <w:drawing>
          <wp:inline distT="0" distB="0" distL="0" distR="0">
            <wp:extent cx="5325807" cy="2476500"/>
            <wp:effectExtent l="0" t="0" r="8255" b="0"/>
            <wp:docPr id="8" name="Picture 8" descr="D:\الحمد لله\BMC veterinary revision\Acceptance الحمد لله والشكر لله وحده لا شريك له\supplement photo\300dpi\Figure_4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الحمد لله\BMC veterinary revision\Acceptance الحمد لله والشكر لله وحده لا شريك له\supplement photo\300dpi\Figure_4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807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31D" w:rsidRDefault="002F631D" w:rsidP="00BD2A63"/>
    <w:p w:rsidR="00E16024" w:rsidRDefault="00E16024" w:rsidP="00BD2A6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EE222B" wp14:editId="13A1BAF8">
                <wp:simplePos x="0" y="0"/>
                <wp:positionH relativeFrom="column">
                  <wp:posOffset>5184140</wp:posOffset>
                </wp:positionH>
                <wp:positionV relativeFrom="paragraph">
                  <wp:posOffset>1334770</wp:posOffset>
                </wp:positionV>
                <wp:extent cx="914400" cy="2476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71277" w:rsidRPr="00E16024" w:rsidRDefault="00571277" w:rsidP="00E16024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816bp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408.2pt;margin-top:105.1pt;width:1in;height:19.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" filled="f" stroked="f" strokeweight=".5pt">
                <v:textbox>
                  <w:txbxContent>
                    <w:p w:rsidR="00E16024" w:rsidRPr="00E16024" w:rsidRDefault="00E16024" w:rsidP="00E16024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816bp</w:t>
                      </w:r>
                    </w:p>
                  </w:txbxContent>
                </v:textbox>
              </v:shape>
            </w:pict>
          </mc:Fallback>
        </mc:AlternateContent>
      </w:r>
    </w:p>
    <w:p w:rsidR="00302844" w:rsidRPr="004C496E" w:rsidRDefault="00BE1249" w:rsidP="004C496E">
      <w:pPr>
        <w:pStyle w:val="Caption"/>
        <w:rPr>
          <w:rFonts w:asciiTheme="majorBidi" w:hAnsiTheme="majorBidi" w:cstheme="majorBidi"/>
          <w:b w:val="0"/>
          <w:bCs w:val="0"/>
          <w:sz w:val="24"/>
          <w:szCs w:val="24"/>
        </w:rPr>
      </w:pPr>
      <w:bookmarkStart w:id="13" w:name="Figure4S"/>
      <w:bookmarkStart w:id="14" w:name="FigureS4"/>
      <w:r w:rsidRPr="004C496E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Figure </w:t>
      </w:r>
      <w:r w:rsidRPr="004C496E">
        <w:rPr>
          <w:rFonts w:asciiTheme="majorBidi" w:hAnsiTheme="majorBidi" w:cstheme="majorBidi"/>
          <w:b w:val="0"/>
          <w:bCs w:val="0"/>
          <w:sz w:val="24"/>
          <w:szCs w:val="24"/>
        </w:rPr>
        <w:fldChar w:fldCharType="begin"/>
      </w:r>
      <w:r w:rsidRPr="004C496E">
        <w:rPr>
          <w:rFonts w:asciiTheme="majorBidi" w:hAnsiTheme="majorBidi" w:cstheme="majorBidi"/>
          <w:b w:val="0"/>
          <w:bCs w:val="0"/>
          <w:sz w:val="24"/>
          <w:szCs w:val="24"/>
        </w:rPr>
        <w:instrText xml:space="preserve"> SEQ Figure \* ARABIC </w:instrText>
      </w:r>
      <w:r w:rsidRPr="004C496E">
        <w:rPr>
          <w:rFonts w:asciiTheme="majorBidi" w:hAnsiTheme="majorBidi" w:cstheme="majorBidi"/>
          <w:b w:val="0"/>
          <w:bCs w:val="0"/>
          <w:sz w:val="24"/>
          <w:szCs w:val="24"/>
        </w:rPr>
        <w:fldChar w:fldCharType="separate"/>
      </w:r>
      <w:r w:rsidRPr="004C496E">
        <w:rPr>
          <w:rFonts w:asciiTheme="majorBidi" w:hAnsiTheme="majorBidi" w:cstheme="majorBidi"/>
          <w:b w:val="0"/>
          <w:bCs w:val="0"/>
          <w:noProof/>
          <w:sz w:val="24"/>
          <w:szCs w:val="24"/>
        </w:rPr>
        <w:t>4</w:t>
      </w:r>
      <w:r w:rsidRPr="004C496E">
        <w:rPr>
          <w:rFonts w:asciiTheme="majorBidi" w:hAnsiTheme="majorBidi" w:cstheme="majorBidi"/>
          <w:b w:val="0"/>
          <w:bCs w:val="0"/>
          <w:sz w:val="24"/>
          <w:szCs w:val="24"/>
        </w:rPr>
        <w:fldChar w:fldCharType="end"/>
      </w:r>
      <w:r w:rsidRPr="004C496E">
        <w:rPr>
          <w:rFonts w:asciiTheme="majorBidi" w:hAnsiTheme="majorBidi" w:cstheme="majorBidi"/>
          <w:b w:val="0"/>
          <w:bCs w:val="0"/>
          <w:sz w:val="24"/>
          <w:szCs w:val="24"/>
        </w:rPr>
        <w:t>S</w:t>
      </w:r>
      <w:bookmarkEnd w:id="13"/>
      <w:r w:rsidRPr="004C496E">
        <w:rPr>
          <w:rFonts w:asciiTheme="majorBidi" w:hAnsiTheme="majorBidi" w:cstheme="majorBidi"/>
          <w:b w:val="0"/>
          <w:bCs w:val="0"/>
          <w:sz w:val="24"/>
          <w:szCs w:val="24"/>
        </w:rPr>
        <w:t>.</w:t>
      </w:r>
      <w:r w:rsidRPr="004C496E">
        <w:rPr>
          <w:b w:val="0"/>
          <w:bCs w:val="0"/>
        </w:rPr>
        <w:t xml:space="preserve"> </w:t>
      </w:r>
      <w:bookmarkEnd w:id="14"/>
      <w:r w:rsidR="00302844" w:rsidRPr="004C496E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Agar gel electrophoresis showed results of conventional PCR </w:t>
      </w:r>
      <w:r w:rsidR="004368A0" w:rsidRPr="004C496E">
        <w:rPr>
          <w:rFonts w:asciiTheme="majorBidi" w:hAnsiTheme="majorBidi" w:cstheme="majorBidi"/>
          <w:b w:val="0"/>
          <w:bCs w:val="0"/>
          <w:sz w:val="24"/>
          <w:szCs w:val="24"/>
        </w:rPr>
        <w:t>a</w:t>
      </w:r>
      <w:r w:rsidR="00302844" w:rsidRPr="004C496E">
        <w:rPr>
          <w:rFonts w:asciiTheme="majorBidi" w:hAnsiTheme="majorBidi" w:cstheme="majorBidi"/>
          <w:b w:val="0"/>
          <w:bCs w:val="0"/>
          <w:sz w:val="24"/>
          <w:szCs w:val="24"/>
        </w:rPr>
        <w:t>ntibiotic resistance of bla</w:t>
      </w:r>
      <w:r w:rsidR="00302844" w:rsidRPr="004C496E">
        <w:rPr>
          <w:rFonts w:asciiTheme="majorBidi" w:hAnsiTheme="majorBidi" w:cstheme="majorBidi"/>
          <w:b w:val="0"/>
          <w:bCs w:val="0"/>
          <w:sz w:val="24"/>
          <w:szCs w:val="24"/>
          <w:vertAlign w:val="superscript"/>
        </w:rPr>
        <w:t xml:space="preserve">TEM </w:t>
      </w:r>
      <w:r w:rsidR="00302844" w:rsidRPr="004C496E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gene of </w:t>
      </w:r>
      <w:r w:rsidR="00302844" w:rsidRPr="004C496E">
        <w:rPr>
          <w:rFonts w:asciiTheme="majorBidi" w:hAnsiTheme="majorBidi" w:cstheme="majorBidi"/>
          <w:b w:val="0"/>
          <w:bCs w:val="0"/>
          <w:i/>
          <w:iCs/>
          <w:sz w:val="24"/>
          <w:szCs w:val="24"/>
        </w:rPr>
        <w:t>Klebsiella</w:t>
      </w:r>
      <w:r w:rsidR="00302844" w:rsidRPr="004C496E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="00C667A7">
        <w:rPr>
          <w:rFonts w:asciiTheme="majorBidi" w:hAnsiTheme="majorBidi" w:cstheme="majorBidi"/>
          <w:b w:val="0"/>
          <w:bCs w:val="0"/>
          <w:i/>
          <w:iCs/>
          <w:sz w:val="24"/>
          <w:szCs w:val="24"/>
        </w:rPr>
        <w:t>pneumoniae</w:t>
      </w:r>
      <w:r w:rsidR="005B46B6" w:rsidRPr="004C496E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number (1-11</w:t>
      </w:r>
      <w:r w:rsidR="00302844" w:rsidRPr="004C496E">
        <w:rPr>
          <w:rFonts w:asciiTheme="majorBidi" w:hAnsiTheme="majorBidi" w:cstheme="majorBidi"/>
          <w:b w:val="0"/>
          <w:bCs w:val="0"/>
          <w:sz w:val="24"/>
          <w:szCs w:val="24"/>
        </w:rPr>
        <w:t>) were positive bla</w:t>
      </w:r>
      <w:r w:rsidR="00302844" w:rsidRPr="004C496E">
        <w:rPr>
          <w:rFonts w:asciiTheme="majorBidi" w:hAnsiTheme="majorBidi" w:cstheme="majorBidi"/>
          <w:b w:val="0"/>
          <w:bCs w:val="0"/>
          <w:sz w:val="24"/>
          <w:szCs w:val="24"/>
          <w:vertAlign w:val="superscript"/>
        </w:rPr>
        <w:t xml:space="preserve">TEM </w:t>
      </w:r>
      <w:r w:rsidR="00C667A7">
        <w:rPr>
          <w:rFonts w:asciiTheme="majorBidi" w:hAnsiTheme="majorBidi" w:cstheme="majorBidi"/>
          <w:b w:val="0"/>
          <w:bCs w:val="0"/>
          <w:sz w:val="24"/>
          <w:szCs w:val="24"/>
          <w:vertAlign w:val="superscript"/>
        </w:rPr>
        <w:t xml:space="preserve"> </w:t>
      </w:r>
      <w:r w:rsidR="00302844" w:rsidRPr="004C496E">
        <w:rPr>
          <w:rFonts w:asciiTheme="majorBidi" w:hAnsiTheme="majorBidi" w:cstheme="majorBidi"/>
          <w:b w:val="0"/>
          <w:bCs w:val="0"/>
          <w:sz w:val="24"/>
          <w:szCs w:val="24"/>
          <w:vertAlign w:val="superscript"/>
        </w:rPr>
        <w:t xml:space="preserve"> </w:t>
      </w:r>
      <w:r w:rsidR="00302844" w:rsidRPr="004C496E">
        <w:rPr>
          <w:rFonts w:asciiTheme="majorBidi" w:hAnsiTheme="majorBidi" w:cstheme="majorBidi"/>
          <w:b w:val="0"/>
          <w:bCs w:val="0"/>
          <w:sz w:val="24"/>
          <w:szCs w:val="24"/>
        </w:rPr>
        <w:t>816bp.  M: represented</w:t>
      </w:r>
      <w:r w:rsidR="00067A2C" w:rsidRPr="004C496E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the molecular size marker </w:t>
      </w:r>
      <w:r w:rsidR="00302844" w:rsidRPr="004C496E">
        <w:rPr>
          <w:rFonts w:asciiTheme="majorBidi" w:hAnsiTheme="majorBidi" w:cstheme="majorBidi"/>
          <w:b w:val="0"/>
          <w:bCs w:val="0"/>
          <w:sz w:val="24"/>
          <w:szCs w:val="24"/>
        </w:rPr>
        <w:t>(100pb ladder)</w:t>
      </w:r>
    </w:p>
    <w:p w:rsidR="00302844" w:rsidRDefault="00302844" w:rsidP="00002A80">
      <w:pPr>
        <w:tabs>
          <w:tab w:val="left" w:pos="3893"/>
        </w:tabs>
        <w:jc w:val="center"/>
      </w:pPr>
    </w:p>
    <w:p w:rsidR="00AC50F4" w:rsidRDefault="00AC50F4" w:rsidP="00323B5A"/>
    <w:p w:rsidR="00D84C9E" w:rsidRDefault="00D84C9E" w:rsidP="00323B5A"/>
    <w:p w:rsidR="00D84C9E" w:rsidRDefault="00D84C9E" w:rsidP="00323B5A"/>
    <w:p w:rsidR="00D84C9E" w:rsidRDefault="00D84C9E" w:rsidP="00323B5A"/>
    <w:p w:rsidR="00D84C9E" w:rsidRDefault="00D84C9E" w:rsidP="00323B5A"/>
    <w:p w:rsidR="00D84C9E" w:rsidRDefault="00D84C9E" w:rsidP="00323B5A"/>
    <w:p w:rsidR="00D84C9E" w:rsidRPr="00E16024" w:rsidRDefault="00D84C9E" w:rsidP="00A97C1E"/>
    <w:sectPr w:rsidR="00D84C9E" w:rsidRPr="00E16024" w:rsidSect="00DC66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D87" w:rsidRDefault="00604D87" w:rsidP="00E16024">
      <w:pPr>
        <w:spacing w:after="0" w:line="240" w:lineRule="auto"/>
      </w:pPr>
      <w:r>
        <w:separator/>
      </w:r>
    </w:p>
  </w:endnote>
  <w:endnote w:type="continuationSeparator" w:id="0">
    <w:p w:rsidR="00604D87" w:rsidRDefault="00604D87" w:rsidP="00E16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D87" w:rsidRDefault="00604D87" w:rsidP="00E16024">
      <w:pPr>
        <w:spacing w:after="0" w:line="240" w:lineRule="auto"/>
      </w:pPr>
      <w:r>
        <w:separator/>
      </w:r>
    </w:p>
  </w:footnote>
  <w:footnote w:type="continuationSeparator" w:id="0">
    <w:p w:rsidR="00604D87" w:rsidRDefault="00604D87" w:rsidP="00E160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AYCC0MzIyNjIxMDC1NTYyUdpeDU4uLM/DyQAiOTWgDc8JkkLQAAAA=="/>
  </w:docVars>
  <w:rsids>
    <w:rsidRoot w:val="008B632D"/>
    <w:rsid w:val="00002A80"/>
    <w:rsid w:val="00010555"/>
    <w:rsid w:val="00067A2C"/>
    <w:rsid w:val="000B0A41"/>
    <w:rsid w:val="00114F26"/>
    <w:rsid w:val="00174F06"/>
    <w:rsid w:val="001A60FF"/>
    <w:rsid w:val="001C58D7"/>
    <w:rsid w:val="001D2B65"/>
    <w:rsid w:val="00202AA1"/>
    <w:rsid w:val="002306C8"/>
    <w:rsid w:val="002502FD"/>
    <w:rsid w:val="002513D5"/>
    <w:rsid w:val="0029189E"/>
    <w:rsid w:val="002F631D"/>
    <w:rsid w:val="00302844"/>
    <w:rsid w:val="0032089E"/>
    <w:rsid w:val="00323B5A"/>
    <w:rsid w:val="00326048"/>
    <w:rsid w:val="00360B25"/>
    <w:rsid w:val="00421B80"/>
    <w:rsid w:val="004368A0"/>
    <w:rsid w:val="004C496E"/>
    <w:rsid w:val="00510AB9"/>
    <w:rsid w:val="00533981"/>
    <w:rsid w:val="00552049"/>
    <w:rsid w:val="00560B75"/>
    <w:rsid w:val="00571277"/>
    <w:rsid w:val="005A7F76"/>
    <w:rsid w:val="005B46B6"/>
    <w:rsid w:val="00604D87"/>
    <w:rsid w:val="00640099"/>
    <w:rsid w:val="006D306A"/>
    <w:rsid w:val="0073176E"/>
    <w:rsid w:val="007B3083"/>
    <w:rsid w:val="007C3440"/>
    <w:rsid w:val="00882BB9"/>
    <w:rsid w:val="008B632D"/>
    <w:rsid w:val="008D2704"/>
    <w:rsid w:val="00982D7E"/>
    <w:rsid w:val="009970E9"/>
    <w:rsid w:val="009A2E4E"/>
    <w:rsid w:val="009D3BAB"/>
    <w:rsid w:val="009F01E0"/>
    <w:rsid w:val="00A12589"/>
    <w:rsid w:val="00A223E6"/>
    <w:rsid w:val="00A44B5A"/>
    <w:rsid w:val="00A75356"/>
    <w:rsid w:val="00A97C1E"/>
    <w:rsid w:val="00AC50F4"/>
    <w:rsid w:val="00B1005C"/>
    <w:rsid w:val="00B431AE"/>
    <w:rsid w:val="00BB2FD3"/>
    <w:rsid w:val="00BB719D"/>
    <w:rsid w:val="00BC28E3"/>
    <w:rsid w:val="00BD2A63"/>
    <w:rsid w:val="00BE1249"/>
    <w:rsid w:val="00C3128F"/>
    <w:rsid w:val="00C667A7"/>
    <w:rsid w:val="00CA4BB6"/>
    <w:rsid w:val="00D05794"/>
    <w:rsid w:val="00D14BC6"/>
    <w:rsid w:val="00D15761"/>
    <w:rsid w:val="00D34E39"/>
    <w:rsid w:val="00D724CC"/>
    <w:rsid w:val="00D84C9E"/>
    <w:rsid w:val="00D85A49"/>
    <w:rsid w:val="00DC66EA"/>
    <w:rsid w:val="00DD4051"/>
    <w:rsid w:val="00DE12AB"/>
    <w:rsid w:val="00E16024"/>
    <w:rsid w:val="00E72A92"/>
    <w:rsid w:val="00E74FCA"/>
    <w:rsid w:val="00EF62B6"/>
    <w:rsid w:val="00F0138C"/>
    <w:rsid w:val="00F02A48"/>
    <w:rsid w:val="00F57760"/>
    <w:rsid w:val="00F77288"/>
    <w:rsid w:val="00FA248C"/>
    <w:rsid w:val="00FD4873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A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16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24"/>
  </w:style>
  <w:style w:type="paragraph" w:styleId="Footer">
    <w:name w:val="footer"/>
    <w:basedOn w:val="Normal"/>
    <w:link w:val="FooterChar"/>
    <w:uiPriority w:val="99"/>
    <w:unhideWhenUsed/>
    <w:rsid w:val="00E16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24"/>
  </w:style>
  <w:style w:type="table" w:styleId="TableGrid">
    <w:name w:val="Table Grid"/>
    <w:basedOn w:val="TableNormal"/>
    <w:uiPriority w:val="59"/>
    <w:rsid w:val="00DC6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67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BE124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02A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2AA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A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16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24"/>
  </w:style>
  <w:style w:type="paragraph" w:styleId="Footer">
    <w:name w:val="footer"/>
    <w:basedOn w:val="Normal"/>
    <w:link w:val="FooterChar"/>
    <w:uiPriority w:val="99"/>
    <w:unhideWhenUsed/>
    <w:rsid w:val="00E16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24"/>
  </w:style>
  <w:style w:type="table" w:styleId="TableGrid">
    <w:name w:val="Table Grid"/>
    <w:basedOn w:val="TableNormal"/>
    <w:uiPriority w:val="59"/>
    <w:rsid w:val="00DC6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67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BE124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02A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2A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6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harallam@drc.gov.eg" TargetMode="Externa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../Acceptance%20&#1575;&#1604;&#1581;&#1605;&#1583;%20&#1604;&#1604;&#1607;%20&#1608;&#1575;&#1604;&#1588;&#1603;&#1585;%20&#1604;&#1604;&#1607;%20&#1608;&#1581;&#1583;&#1607;%20&#1604;&#1575;%20&#1588;&#1585;&#1610;&#1603;%20&#1604;&#1607;/300dpi/converted/4-marked%20up300dpi%20Sahar%20Allam%20Manusccript-%20Virulent-MDR-ESBL-Moringa-%20%20l.docx%20finalrev%20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F9E45-9A7D-434C-AA04-B4184029B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5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2022</dc:creator>
  <cp:lastModifiedBy>2022</cp:lastModifiedBy>
  <cp:revision>45</cp:revision>
  <cp:lastPrinted>2023-08-06T23:51:00Z</cp:lastPrinted>
  <dcterms:created xsi:type="dcterms:W3CDTF">2023-07-14T13:50:00Z</dcterms:created>
  <dcterms:modified xsi:type="dcterms:W3CDTF">2024-05-30T01:44:00Z</dcterms:modified>
</cp:coreProperties>
</file>