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52434" w:rsidRDefault="00E52434" w:rsidP="00E52434">
      <w:pPr>
        <w:spacing w:line="480" w:lineRule="auto"/>
        <w:jc w:val="thaiDistribute"/>
        <w:rPr>
          <w:rFonts w:ascii="Times New Roman" w:hAnsi="Times New Roman" w:cs="Times New Roman"/>
          <w:b/>
          <w:bCs/>
          <w:noProof/>
          <w14:ligatures w14:val="standardContextual"/>
        </w:rPr>
      </w:pPr>
      <w:r>
        <w:rPr>
          <w:rFonts w:ascii="Times New Roman" w:hAnsi="Times New Roman" w:cs="Times New Roman"/>
          <w:b/>
          <w:bCs/>
          <w:noProof/>
          <w14:ligatures w14:val="standardContextual"/>
        </w:rPr>
        <w:drawing>
          <wp:inline distT="0" distB="0" distL="0" distR="0" wp14:anchorId="60BEDC62" wp14:editId="151988C6">
            <wp:extent cx="5943600" cy="3187065"/>
            <wp:effectExtent l="0" t="0" r="0" b="0"/>
            <wp:docPr id="14718716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871638" name="Picture 147187163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2434" w:rsidRDefault="00E52434" w:rsidP="00E52434">
      <w:pPr>
        <w:spacing w:line="480" w:lineRule="auto"/>
        <w:jc w:val="thaiDistribute"/>
        <w:rPr>
          <w:rFonts w:ascii="Times New Roman" w:hAnsi="Times New Roman" w:cs="Times New Roman"/>
        </w:rPr>
      </w:pPr>
      <w:r>
        <w:rPr>
          <w:rStyle w:val="notion-enable-hover"/>
          <w:rFonts w:ascii="Times New Roman" w:hAnsi="Times New Roman" w:cs="Times New Roman"/>
          <w:b/>
          <w:bCs/>
        </w:rPr>
        <w:t>Fig. S</w:t>
      </w:r>
      <w:r w:rsidR="00290755">
        <w:rPr>
          <w:rStyle w:val="notion-enable-hover"/>
          <w:rFonts w:ascii="Times New Roman" w:hAnsi="Times New Roman" w:cs="Times New Roman"/>
          <w:b/>
          <w:bCs/>
        </w:rPr>
        <w:t>4</w:t>
      </w:r>
      <w:r>
        <w:rPr>
          <w:rStyle w:val="notion-enable-hover"/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BB528B">
        <w:rPr>
          <w:rFonts w:ascii="Times New Roman" w:hAnsi="Times New Roman" w:cs="Times New Roman"/>
        </w:rPr>
        <w:t>Analytical specificity of the RT-</w:t>
      </w:r>
      <w:r>
        <w:rPr>
          <w:rFonts w:ascii="Times New Roman" w:hAnsi="Times New Roman" w:cs="Times New Roman"/>
        </w:rPr>
        <w:t>q</w:t>
      </w:r>
      <w:r w:rsidRPr="00BB528B">
        <w:rPr>
          <w:rFonts w:ascii="Times New Roman" w:hAnsi="Times New Roman" w:cs="Times New Roman"/>
        </w:rPr>
        <w:t xml:space="preserve">PCR assay for CRCoV detection. </w:t>
      </w:r>
      <w:r w:rsidRPr="007E020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a</w:t>
      </w:r>
      <w:r w:rsidRPr="007E020A">
        <w:rPr>
          <w:rFonts w:ascii="Times New Roman" w:hAnsi="Times New Roman" w:cs="Times New Roman"/>
          <w:b/>
          <w:bCs/>
        </w:rPr>
        <w:t xml:space="preserve">) </w:t>
      </w:r>
      <w:r>
        <w:rPr>
          <w:rFonts w:ascii="Times New Roman" w:hAnsi="Times New Roman" w:cs="Times New Roman"/>
        </w:rPr>
        <w:t xml:space="preserve">CRCoV, </w:t>
      </w:r>
      <w:r w:rsidRPr="00BB6ADF">
        <w:rPr>
          <w:rFonts w:ascii="Times New Roman" w:hAnsi="Times New Roman" w:cs="Times New Roman"/>
        </w:rPr>
        <w:t>Vanguard® HTLP5/CV-L vaccine</w:t>
      </w:r>
      <w:r>
        <w:rPr>
          <w:rFonts w:ascii="Times New Roman" w:hAnsi="Times New Roman" w:cs="Times New Roman"/>
        </w:rPr>
        <w:t xml:space="preserve"> </w:t>
      </w:r>
      <w:r w:rsidRPr="00444B48">
        <w:rPr>
          <w:rFonts w:ascii="Times New Roman" w:hAnsi="Times New Roman" w:cs="Times New Roman"/>
        </w:rPr>
        <w:t>(</w:t>
      </w:r>
      <w:r w:rsidRPr="00BB6ADF">
        <w:rPr>
          <w:rFonts w:ascii="Times New Roman" w:hAnsi="Times New Roman" w:cs="Times New Roman"/>
        </w:rPr>
        <w:t>contain</w:t>
      </w:r>
      <w:r>
        <w:rPr>
          <w:rFonts w:ascii="Times New Roman" w:hAnsi="Times New Roman" w:cs="Times New Roman"/>
        </w:rPr>
        <w:t>ing</w:t>
      </w:r>
      <w:r w:rsidRPr="00BB6ADF">
        <w:rPr>
          <w:rFonts w:ascii="Times New Roman" w:hAnsi="Times New Roman" w:cs="Times New Roman"/>
        </w:rPr>
        <w:t xml:space="preserve"> CDV, CAV-2, CPIV, CPV, and </w:t>
      </w:r>
      <w:proofErr w:type="spellStart"/>
      <w:r w:rsidRPr="00BB6ADF">
        <w:rPr>
          <w:rFonts w:ascii="Times New Roman" w:hAnsi="Times New Roman" w:cs="Times New Roman"/>
        </w:rPr>
        <w:t>CCoV</w:t>
      </w:r>
      <w:proofErr w:type="spellEnd"/>
      <w:r w:rsidRPr="00444B4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and negative control. </w:t>
      </w:r>
      <w:r w:rsidRPr="007E020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b</w:t>
      </w:r>
      <w:r w:rsidRPr="007E020A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 CRCoV, CaHV-1, SARS-CoV-2, TGEV and negative control. </w:t>
      </w:r>
      <w:r w:rsidRPr="007E020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c</w:t>
      </w:r>
      <w:r w:rsidRPr="007E020A">
        <w:rPr>
          <w:rFonts w:ascii="Times New Roman" w:hAnsi="Times New Roman" w:cs="Times New Roman"/>
          <w:b/>
          <w:bCs/>
        </w:rPr>
        <w:t xml:space="preserve">) </w:t>
      </w:r>
      <w:r>
        <w:rPr>
          <w:rFonts w:ascii="Times New Roman" w:hAnsi="Times New Roman" w:cs="Times New Roman"/>
        </w:rPr>
        <w:t xml:space="preserve">CRCoV, CIV, and negative control. </w:t>
      </w:r>
      <w:r w:rsidRPr="007E020A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d</w:t>
      </w:r>
      <w:r w:rsidRPr="007E020A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 CRCoV, </w:t>
      </w:r>
      <w:proofErr w:type="spellStart"/>
      <w:r>
        <w:rPr>
          <w:rFonts w:ascii="Times New Roman" w:hAnsi="Times New Roman" w:cs="Times New Roman"/>
        </w:rPr>
        <w:t>FCoV</w:t>
      </w:r>
      <w:proofErr w:type="spellEnd"/>
      <w:r>
        <w:rPr>
          <w:rFonts w:ascii="Times New Roman" w:hAnsi="Times New Roman" w:cs="Times New Roman"/>
        </w:rPr>
        <w:t>, and negative control.</w:t>
      </w:r>
    </w:p>
    <w:p w:rsidR="00DF666E" w:rsidRDefault="00DF666E"/>
    <w:sectPr w:rsidR="00DF66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434"/>
    <w:rsid w:val="00290755"/>
    <w:rsid w:val="00587391"/>
    <w:rsid w:val="006C617C"/>
    <w:rsid w:val="007D16E2"/>
    <w:rsid w:val="00A8095E"/>
    <w:rsid w:val="00DF666E"/>
    <w:rsid w:val="00E52434"/>
    <w:rsid w:val="00F1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B7431"/>
  <w15:chartTrackingRefBased/>
  <w15:docId w15:val="{99CE9ABF-2C2C-4163-9746-9736CCEB6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434"/>
    <w:pPr>
      <w:spacing w:after="0" w:line="240" w:lineRule="auto"/>
    </w:pPr>
    <w:rPr>
      <w:rFonts w:eastAsiaTheme="minorEastAsia"/>
      <w:kern w:val="0"/>
      <w:sz w:val="24"/>
      <w:szCs w:val="24"/>
      <w:lang w:eastAsia="zh-CN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4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eastAsia="en-US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4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eastAsia="en-US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43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:lang w:eastAsia="en-US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43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43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434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8"/>
      <w:lang w:eastAsia="en-US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434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8"/>
      <w:lang w:eastAsia="en-US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434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8"/>
      <w:lang w:eastAsia="en-US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434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8"/>
      <w:lang w:eastAsia="en-US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43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43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43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4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4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4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4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4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4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4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243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43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eastAsia="en-US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243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52434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8"/>
      <w:lang w:eastAsia="en-US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24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434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8"/>
      <w:lang w:eastAsia="en-US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24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4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4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434"/>
    <w:rPr>
      <w:b/>
      <w:bCs/>
      <w:smallCaps/>
      <w:color w:val="2F5496" w:themeColor="accent1" w:themeShade="BF"/>
      <w:spacing w:val="5"/>
    </w:rPr>
  </w:style>
  <w:style w:type="character" w:customStyle="1" w:styleId="notion-enable-hover">
    <w:name w:val="notion-enable-hover"/>
    <w:basedOn w:val="DefaultParagraphFont"/>
    <w:rsid w:val="00E52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Panida Poonsin</dc:creator>
  <cp:keywords/>
  <dc:description/>
  <cp:lastModifiedBy>Panida Poonsin</cp:lastModifiedBy>
  <cp:revision>2</cp:revision>
  <dcterms:created xsi:type="dcterms:W3CDTF">2025-01-15T19:37:00Z</dcterms:created>
  <dcterms:modified xsi:type="dcterms:W3CDTF">2025-04-13T00:31:00Z</dcterms:modified>
</cp:coreProperties>
</file>