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F41D45" w14:textId="77777777" w:rsidR="00F61942" w:rsidRPr="006E5ECE" w:rsidRDefault="00F61942" w:rsidP="00F61942">
      <w:pPr>
        <w:pStyle w:val="Header"/>
        <w:rPr>
          <w:rFonts w:ascii="Arial" w:hAnsi="Arial" w:cs="Arial"/>
          <w:b/>
          <w:bCs/>
          <w:color w:val="000000" w:themeColor="text1"/>
        </w:rPr>
      </w:pPr>
      <w:bookmarkStart w:id="0" w:name="_GoBack"/>
      <w:bookmarkEnd w:id="0"/>
      <w:r w:rsidRPr="006E5ECE">
        <w:rPr>
          <w:rFonts w:ascii="Arial" w:hAnsi="Arial" w:cs="Arial"/>
          <w:b/>
          <w:bCs/>
          <w:color w:val="000000" w:themeColor="text1"/>
        </w:rPr>
        <w:t>First detection of rabies virus in Encephalitic Goats (</w:t>
      </w:r>
      <w:r w:rsidRPr="006E5ECE">
        <w:rPr>
          <w:rFonts w:ascii="Arial" w:hAnsi="Arial" w:cs="Arial"/>
          <w:b/>
          <w:bCs/>
          <w:i/>
          <w:iCs/>
          <w:color w:val="000000" w:themeColor="text1"/>
        </w:rPr>
        <w:t>Capra hircus</w:t>
      </w:r>
      <w:r w:rsidRPr="006E5ECE">
        <w:rPr>
          <w:rFonts w:ascii="Arial" w:hAnsi="Arial" w:cs="Arial"/>
          <w:b/>
          <w:bCs/>
          <w:color w:val="000000" w:themeColor="text1"/>
        </w:rPr>
        <w:t>) from Sarawak, Malaysian Borneo: A case study report</w:t>
      </w:r>
    </w:p>
    <w:p w14:paraId="5813BC74" w14:textId="77777777" w:rsidR="00F61942" w:rsidRPr="006E5ECE" w:rsidRDefault="00F61942" w:rsidP="00F61942">
      <w:pPr>
        <w:rPr>
          <w:rFonts w:ascii="Arial" w:eastAsia="Times New Roman" w:hAnsi="Arial" w:cs="Arial"/>
          <w:color w:val="000000" w:themeColor="text1"/>
          <w:kern w:val="0"/>
          <w:lang w:val="en-US"/>
          <w14:ligatures w14:val="none"/>
        </w:rPr>
      </w:pPr>
    </w:p>
    <w:p w14:paraId="1945F7C2" w14:textId="31E4512D" w:rsidR="00C22695" w:rsidRPr="00085443" w:rsidRDefault="00C22695" w:rsidP="00085443">
      <w:pPr>
        <w:spacing w:line="480" w:lineRule="auto"/>
        <w:rPr>
          <w:rFonts w:ascii="Arial" w:hAnsi="Arial" w:cs="Arial"/>
          <w:b/>
          <w:color w:val="000000" w:themeColor="text1"/>
        </w:rPr>
      </w:pPr>
      <w:r w:rsidRPr="00085443">
        <w:rPr>
          <w:rFonts w:ascii="Arial" w:hAnsi="Arial" w:cs="Arial"/>
          <w:b/>
          <w:color w:val="000000" w:themeColor="text1"/>
        </w:rPr>
        <w:t>Supplementary Information</w:t>
      </w:r>
    </w:p>
    <w:p w14:paraId="7034B554" w14:textId="77777777" w:rsidR="00C22695" w:rsidRDefault="00C22695" w:rsidP="00085443">
      <w:pPr>
        <w:spacing w:line="480" w:lineRule="auto"/>
        <w:rPr>
          <w:rFonts w:ascii="Arial" w:hAnsi="Arial" w:cs="Arial"/>
          <w:color w:val="000000" w:themeColor="text1"/>
        </w:rPr>
      </w:pPr>
    </w:p>
    <w:tbl>
      <w:tblPr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0"/>
        <w:gridCol w:w="3425"/>
        <w:gridCol w:w="3426"/>
      </w:tblGrid>
      <w:tr w:rsidR="00C418C3" w:rsidRPr="0018635A" w14:paraId="6F3EBC88" w14:textId="77777777" w:rsidTr="00C418C3">
        <w:trPr>
          <w:trHeight w:val="300"/>
        </w:trPr>
        <w:tc>
          <w:tcPr>
            <w:tcW w:w="2080" w:type="dxa"/>
            <w:noWrap/>
            <w:vAlign w:val="bottom"/>
            <w:hideMark/>
          </w:tcPr>
          <w:p w14:paraId="5E0FEBDD" w14:textId="77777777" w:rsidR="0018635A" w:rsidRPr="00085443" w:rsidRDefault="0018635A" w:rsidP="001863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zh-CN"/>
                <w14:ligatures w14:val="none"/>
              </w:rPr>
            </w:pPr>
            <w:r w:rsidRPr="0008544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zh-CN"/>
                <w14:ligatures w14:val="none"/>
              </w:rPr>
              <w:t>Case ID</w:t>
            </w:r>
          </w:p>
        </w:tc>
        <w:tc>
          <w:tcPr>
            <w:tcW w:w="3425" w:type="dxa"/>
            <w:noWrap/>
            <w:vAlign w:val="bottom"/>
            <w:hideMark/>
          </w:tcPr>
          <w:p w14:paraId="23D85FAB" w14:textId="77777777" w:rsidR="0018635A" w:rsidRPr="00085443" w:rsidRDefault="0018635A" w:rsidP="001863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zh-CN"/>
                <w14:ligatures w14:val="none"/>
              </w:rPr>
            </w:pPr>
            <w:r w:rsidRPr="0008544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zh-CN"/>
                <w14:ligatures w14:val="none"/>
              </w:rPr>
              <w:t>Case 1 (SVDL 1959/23)</w:t>
            </w:r>
          </w:p>
        </w:tc>
        <w:tc>
          <w:tcPr>
            <w:tcW w:w="3426" w:type="dxa"/>
            <w:noWrap/>
            <w:vAlign w:val="bottom"/>
            <w:hideMark/>
          </w:tcPr>
          <w:p w14:paraId="3EDAE98E" w14:textId="77777777" w:rsidR="0018635A" w:rsidRPr="00085443" w:rsidRDefault="0018635A" w:rsidP="001863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zh-CN"/>
                <w14:ligatures w14:val="none"/>
              </w:rPr>
            </w:pPr>
            <w:r w:rsidRPr="0008544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zh-CN"/>
                <w14:ligatures w14:val="none"/>
              </w:rPr>
              <w:t>Case 2 (SVDL 2000/23)</w:t>
            </w:r>
          </w:p>
        </w:tc>
      </w:tr>
      <w:tr w:rsidR="005F2DF0" w:rsidRPr="0018635A" w14:paraId="6227EFC2" w14:textId="77777777" w:rsidTr="00085443">
        <w:trPr>
          <w:trHeight w:val="113"/>
        </w:trPr>
        <w:tc>
          <w:tcPr>
            <w:tcW w:w="2080" w:type="dxa"/>
            <w:noWrap/>
            <w:vAlign w:val="center"/>
            <w:hideMark/>
          </w:tcPr>
          <w:p w14:paraId="54D3A657" w14:textId="77777777" w:rsidR="0018635A" w:rsidRPr="00085443" w:rsidRDefault="0018635A" w:rsidP="00085443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zh-CN"/>
                <w14:ligatures w14:val="none"/>
              </w:rPr>
            </w:pPr>
            <w:r w:rsidRPr="0008544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zh-CN"/>
                <w14:ligatures w14:val="none"/>
              </w:rPr>
              <w:t>Age/sex/breed</w:t>
            </w:r>
          </w:p>
        </w:tc>
        <w:tc>
          <w:tcPr>
            <w:tcW w:w="3425" w:type="dxa"/>
            <w:vAlign w:val="center"/>
            <w:hideMark/>
          </w:tcPr>
          <w:p w14:paraId="56A1380A" w14:textId="77777777" w:rsidR="0018635A" w:rsidRPr="00085443" w:rsidRDefault="0018635A" w:rsidP="00085443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</w:pPr>
            <w:r w:rsidRPr="00085443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1-year-old / F / local mix</w:t>
            </w:r>
          </w:p>
        </w:tc>
        <w:tc>
          <w:tcPr>
            <w:tcW w:w="3426" w:type="dxa"/>
            <w:vAlign w:val="center"/>
            <w:hideMark/>
          </w:tcPr>
          <w:p w14:paraId="01EFA8B6" w14:textId="77777777" w:rsidR="0018635A" w:rsidRPr="00085443" w:rsidRDefault="0018635A" w:rsidP="00085443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</w:pPr>
            <w:r w:rsidRPr="00085443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1-year-old / F / Boer cross</w:t>
            </w:r>
          </w:p>
        </w:tc>
      </w:tr>
      <w:tr w:rsidR="00C418C3" w:rsidRPr="0018635A" w14:paraId="2F8A8668" w14:textId="77777777" w:rsidTr="00C418C3">
        <w:trPr>
          <w:trHeight w:val="567"/>
        </w:trPr>
        <w:tc>
          <w:tcPr>
            <w:tcW w:w="2080" w:type="dxa"/>
            <w:vAlign w:val="center"/>
            <w:hideMark/>
          </w:tcPr>
          <w:p w14:paraId="3125D4AC" w14:textId="77777777" w:rsidR="0018635A" w:rsidRPr="00085443" w:rsidRDefault="0018635A" w:rsidP="00085443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zh-CN"/>
                <w14:ligatures w14:val="none"/>
              </w:rPr>
            </w:pPr>
            <w:r w:rsidRPr="0008544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zh-CN"/>
                <w14:ligatures w14:val="none"/>
              </w:rPr>
              <w:t>Exposure history</w:t>
            </w:r>
          </w:p>
        </w:tc>
        <w:tc>
          <w:tcPr>
            <w:tcW w:w="3425" w:type="dxa"/>
            <w:vAlign w:val="center"/>
            <w:hideMark/>
          </w:tcPr>
          <w:p w14:paraId="135CAA3F" w14:textId="2D1CEB89" w:rsidR="0018635A" w:rsidRPr="00085443" w:rsidRDefault="0018635A" w:rsidP="00085443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</w:pPr>
            <w:r w:rsidRPr="00085443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Suspected r</w:t>
            </w:r>
            <w:r w:rsidR="00E66F1E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abid dog (mixed with herd); bitten</w:t>
            </w:r>
            <w:r w:rsidRPr="00085443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 xml:space="preserve"> on nose, </w:t>
            </w:r>
            <w:r w:rsidR="00E66F1E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br/>
            </w:r>
            <w:r w:rsidRPr="00085443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17</w:t>
            </w:r>
            <w:r w:rsidR="00E66F1E" w:rsidRPr="00085443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val="en-US" w:eastAsia="zh-CN"/>
                <w14:ligatures w14:val="none"/>
              </w:rPr>
              <w:t>th</w:t>
            </w:r>
            <w:r w:rsidR="00E66F1E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 xml:space="preserve"> </w:t>
            </w:r>
            <w:r w:rsidRPr="00085443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 xml:space="preserve"> Sept</w:t>
            </w:r>
            <w:r w:rsidR="00E66F1E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 xml:space="preserve"> 2023</w:t>
            </w:r>
          </w:p>
        </w:tc>
        <w:tc>
          <w:tcPr>
            <w:tcW w:w="3426" w:type="dxa"/>
            <w:vAlign w:val="center"/>
            <w:hideMark/>
          </w:tcPr>
          <w:p w14:paraId="64FBEB9B" w14:textId="15D5DF74" w:rsidR="0018635A" w:rsidRPr="00085443" w:rsidRDefault="0018635A" w:rsidP="00085443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</w:pPr>
            <w:r w:rsidRPr="00085443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 xml:space="preserve">Contact with same suspected rabid dog and Case 1, </w:t>
            </w:r>
            <w:r w:rsidR="00DE1AC8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br/>
            </w:r>
            <w:r w:rsidRPr="00085443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no known bite history</w:t>
            </w:r>
          </w:p>
        </w:tc>
      </w:tr>
      <w:tr w:rsidR="00C418C3" w:rsidRPr="0018635A" w14:paraId="53EE904B" w14:textId="77777777" w:rsidTr="00C418C3">
        <w:trPr>
          <w:trHeight w:val="300"/>
        </w:trPr>
        <w:tc>
          <w:tcPr>
            <w:tcW w:w="2080" w:type="dxa"/>
            <w:vAlign w:val="center"/>
            <w:hideMark/>
          </w:tcPr>
          <w:p w14:paraId="7053093D" w14:textId="77777777" w:rsidR="0018635A" w:rsidRPr="00085443" w:rsidRDefault="0018635A" w:rsidP="00085443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zh-CN"/>
                <w14:ligatures w14:val="none"/>
              </w:rPr>
            </w:pPr>
            <w:r w:rsidRPr="0008544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zh-CN"/>
                <w14:ligatures w14:val="none"/>
              </w:rPr>
              <w:t>Symptom onset</w:t>
            </w:r>
          </w:p>
        </w:tc>
        <w:tc>
          <w:tcPr>
            <w:tcW w:w="3425" w:type="dxa"/>
            <w:vAlign w:val="center"/>
            <w:hideMark/>
          </w:tcPr>
          <w:p w14:paraId="3C96519C" w14:textId="3250444E" w:rsidR="0018635A" w:rsidRPr="00085443" w:rsidRDefault="0018635A" w:rsidP="00085443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</w:pPr>
            <w:r w:rsidRPr="00085443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19</w:t>
            </w:r>
            <w:r w:rsidRPr="00085443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val="en-US" w:eastAsia="zh-CN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 xml:space="preserve"> </w:t>
            </w:r>
            <w:r w:rsidRPr="00085443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Sep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t 20</w:t>
            </w:r>
            <w:r w:rsidRPr="00085443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23</w:t>
            </w:r>
          </w:p>
        </w:tc>
        <w:tc>
          <w:tcPr>
            <w:tcW w:w="3426" w:type="dxa"/>
            <w:vAlign w:val="center"/>
            <w:hideMark/>
          </w:tcPr>
          <w:p w14:paraId="6DC5AF9A" w14:textId="3DDE9945" w:rsidR="0018635A" w:rsidRPr="00085443" w:rsidRDefault="001D65E4" w:rsidP="00085443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O</w:t>
            </w:r>
            <w:r w:rsidR="0018635A" w:rsidRPr="00085443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n or before 26</w:t>
            </w:r>
            <w:r w:rsidR="0018635A" w:rsidRPr="00085443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val="en-US" w:eastAsia="zh-CN"/>
                <w14:ligatures w14:val="none"/>
              </w:rPr>
              <w:t>th</w:t>
            </w:r>
            <w:r w:rsidR="0018635A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 xml:space="preserve"> Sept </w:t>
            </w:r>
            <w:r w:rsidR="0018635A" w:rsidRPr="00085443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2023</w:t>
            </w:r>
          </w:p>
        </w:tc>
      </w:tr>
      <w:tr w:rsidR="00C418C3" w:rsidRPr="0018635A" w14:paraId="54232E96" w14:textId="77777777" w:rsidTr="00C418C3">
        <w:trPr>
          <w:trHeight w:val="1134"/>
        </w:trPr>
        <w:tc>
          <w:tcPr>
            <w:tcW w:w="2080" w:type="dxa"/>
            <w:vAlign w:val="center"/>
            <w:hideMark/>
          </w:tcPr>
          <w:p w14:paraId="02227613" w14:textId="77777777" w:rsidR="0018635A" w:rsidRPr="00085443" w:rsidRDefault="0018635A" w:rsidP="00085443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zh-CN"/>
                <w14:ligatures w14:val="none"/>
              </w:rPr>
            </w:pPr>
            <w:r w:rsidRPr="0008544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zh-CN"/>
                <w14:ligatures w14:val="none"/>
              </w:rPr>
              <w:t>Key clinical signs</w:t>
            </w:r>
          </w:p>
        </w:tc>
        <w:tc>
          <w:tcPr>
            <w:tcW w:w="3425" w:type="dxa"/>
            <w:vAlign w:val="center"/>
            <w:hideMark/>
          </w:tcPr>
          <w:p w14:paraId="7F186ECC" w14:textId="77777777" w:rsidR="0018635A" w:rsidRPr="00085443" w:rsidRDefault="0018635A" w:rsidP="00085443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</w:pPr>
            <w:r w:rsidRPr="00085443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Aggression, hypersalivation, excessive bleating, recumbency, dehydration, stiffness, pedalling</w:t>
            </w:r>
          </w:p>
        </w:tc>
        <w:tc>
          <w:tcPr>
            <w:tcW w:w="3426" w:type="dxa"/>
            <w:vAlign w:val="center"/>
            <w:hideMark/>
          </w:tcPr>
          <w:p w14:paraId="675F7548" w14:textId="61181635" w:rsidR="0018635A" w:rsidRPr="00085443" w:rsidRDefault="00266A94" w:rsidP="00085443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H</w:t>
            </w:r>
            <w:r w:rsidR="00E66F1E" w:rsidRPr="00E66F1E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ypersalivation</w:t>
            </w:r>
            <w:r w:rsidR="0018635A" w:rsidRPr="00085443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 xml:space="preserve">, opisthotonos, tachycardia,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r</w:t>
            </w:r>
            <w:r w:rsidRPr="00224300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 xml:space="preserve">ecumbency, </w:t>
            </w:r>
            <w:r w:rsidR="0018635A" w:rsidRPr="00085443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dehydration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 xml:space="preserve">, </w:t>
            </w:r>
            <w:r w:rsidRPr="00224300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stiffness, pedalling</w:t>
            </w:r>
          </w:p>
        </w:tc>
      </w:tr>
      <w:tr w:rsidR="00C418C3" w:rsidRPr="0018635A" w14:paraId="4CB3CB1D" w14:textId="77777777" w:rsidTr="00C418C3">
        <w:trPr>
          <w:trHeight w:val="567"/>
        </w:trPr>
        <w:tc>
          <w:tcPr>
            <w:tcW w:w="2080" w:type="dxa"/>
            <w:vAlign w:val="center"/>
            <w:hideMark/>
          </w:tcPr>
          <w:p w14:paraId="64BF0BC1" w14:textId="77777777" w:rsidR="0018635A" w:rsidRPr="00085443" w:rsidRDefault="0018635A" w:rsidP="00085443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zh-CN"/>
                <w14:ligatures w14:val="none"/>
              </w:rPr>
            </w:pPr>
            <w:r w:rsidRPr="0008544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zh-CN"/>
                <w14:ligatures w14:val="none"/>
              </w:rPr>
              <w:t>Date of death</w:t>
            </w:r>
          </w:p>
        </w:tc>
        <w:tc>
          <w:tcPr>
            <w:tcW w:w="3425" w:type="dxa"/>
            <w:vAlign w:val="center"/>
            <w:hideMark/>
          </w:tcPr>
          <w:p w14:paraId="1032CE19" w14:textId="5818DF66" w:rsidR="0018635A" w:rsidRPr="00085443" w:rsidRDefault="0018635A" w:rsidP="00085443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</w:pPr>
            <w:r w:rsidRPr="00085443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 xml:space="preserve">21 Sept 2023 (died naturally </w:t>
            </w:r>
            <w:r w:rsidR="00E66F1E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~</w:t>
            </w:r>
            <w:r w:rsidRPr="00085443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6 h</w:t>
            </w:r>
            <w:r w:rsidR="00E66F1E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ou</w:t>
            </w:r>
            <w:r w:rsidRPr="00085443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rs after recumbency)</w:t>
            </w:r>
          </w:p>
        </w:tc>
        <w:tc>
          <w:tcPr>
            <w:tcW w:w="3426" w:type="dxa"/>
            <w:vAlign w:val="center"/>
            <w:hideMark/>
          </w:tcPr>
          <w:p w14:paraId="0819468A" w14:textId="77777777" w:rsidR="0018635A" w:rsidRPr="00085443" w:rsidRDefault="0018635A" w:rsidP="00085443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</w:pPr>
            <w:r w:rsidRPr="00085443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26 Sept 2023 (choked during swallowing reflex test)</w:t>
            </w:r>
          </w:p>
        </w:tc>
      </w:tr>
      <w:tr w:rsidR="00C418C3" w:rsidRPr="0018635A" w14:paraId="6B7616EA" w14:textId="77777777" w:rsidTr="00C418C3">
        <w:trPr>
          <w:trHeight w:val="1134"/>
        </w:trPr>
        <w:tc>
          <w:tcPr>
            <w:tcW w:w="2080" w:type="dxa"/>
            <w:vAlign w:val="center"/>
            <w:hideMark/>
          </w:tcPr>
          <w:p w14:paraId="2883ED1B" w14:textId="77777777" w:rsidR="0018635A" w:rsidRPr="00085443" w:rsidRDefault="0018635A" w:rsidP="00085443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zh-CN"/>
                <w14:ligatures w14:val="none"/>
              </w:rPr>
            </w:pPr>
            <w:r w:rsidRPr="0008544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zh-CN"/>
                <w14:ligatures w14:val="none"/>
              </w:rPr>
              <w:t>Farm actions</w:t>
            </w:r>
          </w:p>
        </w:tc>
        <w:tc>
          <w:tcPr>
            <w:tcW w:w="3425" w:type="dxa"/>
            <w:vAlign w:val="center"/>
            <w:hideMark/>
          </w:tcPr>
          <w:p w14:paraId="682BE8EB" w14:textId="6D517E07" w:rsidR="0018635A" w:rsidRPr="00085443" w:rsidRDefault="00E66F1E" w:rsidP="00085443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</w:pPr>
            <w:r w:rsidRPr="00E66F1E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 xml:space="preserve">Farm closure &amp; movement restriction; herd vaccinated; suspect goats isolated;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br/>
            </w:r>
            <w:r w:rsidRPr="00E66F1E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1-month quarantine</w:t>
            </w:r>
          </w:p>
        </w:tc>
        <w:tc>
          <w:tcPr>
            <w:tcW w:w="3426" w:type="dxa"/>
            <w:vAlign w:val="center"/>
            <w:hideMark/>
          </w:tcPr>
          <w:p w14:paraId="77935D7A" w14:textId="0DD659F2" w:rsidR="0018635A" w:rsidRPr="00085443" w:rsidRDefault="00E66F1E" w:rsidP="00085443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Farm q</w:t>
            </w:r>
            <w:r w:rsidRPr="00E66F1E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uarantine pe</w:t>
            </w:r>
            <w:r w:rsidR="000321D7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riod maintained following Case 2</w:t>
            </w:r>
            <w:r w:rsidRPr="00E66F1E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 xml:space="preserve"> detection</w:t>
            </w:r>
          </w:p>
        </w:tc>
      </w:tr>
      <w:tr w:rsidR="00C418C3" w:rsidRPr="0018635A" w14:paraId="2F54D3C2" w14:textId="77777777" w:rsidTr="00C418C3">
        <w:trPr>
          <w:trHeight w:val="600"/>
        </w:trPr>
        <w:tc>
          <w:tcPr>
            <w:tcW w:w="2080" w:type="dxa"/>
            <w:vAlign w:val="center"/>
            <w:hideMark/>
          </w:tcPr>
          <w:p w14:paraId="2C5A0A1E" w14:textId="77777777" w:rsidR="0018635A" w:rsidRPr="00085443" w:rsidRDefault="0018635A" w:rsidP="00085443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zh-CN"/>
                <w14:ligatures w14:val="none"/>
              </w:rPr>
            </w:pPr>
            <w:r w:rsidRPr="0008544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zh-CN"/>
                <w14:ligatures w14:val="none"/>
              </w:rPr>
              <w:t>Diagnostic confirmation</w:t>
            </w:r>
          </w:p>
        </w:tc>
        <w:tc>
          <w:tcPr>
            <w:tcW w:w="3425" w:type="dxa"/>
            <w:vAlign w:val="center"/>
            <w:hideMark/>
          </w:tcPr>
          <w:p w14:paraId="1542E529" w14:textId="77777777" w:rsidR="0018635A" w:rsidRPr="00085443" w:rsidRDefault="0018635A" w:rsidP="00085443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</w:pPr>
            <w:r w:rsidRPr="00085443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Post-mortem brain tested RIDT+, confirmed DFAT+</w:t>
            </w:r>
          </w:p>
        </w:tc>
        <w:tc>
          <w:tcPr>
            <w:tcW w:w="3426" w:type="dxa"/>
            <w:vAlign w:val="center"/>
            <w:hideMark/>
          </w:tcPr>
          <w:p w14:paraId="425E1B94" w14:textId="77777777" w:rsidR="0018635A" w:rsidRPr="00085443" w:rsidRDefault="0018635A" w:rsidP="00085443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</w:pPr>
            <w:r w:rsidRPr="00085443">
              <w:rPr>
                <w:rFonts w:ascii="Arial" w:eastAsia="Times New Roman" w:hAnsi="Arial" w:cs="Arial"/>
                <w:color w:val="000000"/>
                <w:kern w:val="0"/>
                <w:lang w:val="en-US" w:eastAsia="zh-CN"/>
                <w14:ligatures w14:val="none"/>
              </w:rPr>
              <w:t>Post-mortem brain tested RIDT+, confirmed DFAT+</w:t>
            </w:r>
          </w:p>
        </w:tc>
      </w:tr>
    </w:tbl>
    <w:p w14:paraId="574434D3" w14:textId="77777777" w:rsidR="00D4604E" w:rsidRPr="00085443" w:rsidRDefault="00D4604E" w:rsidP="00085443">
      <w:pPr>
        <w:spacing w:line="480" w:lineRule="auto"/>
        <w:rPr>
          <w:rFonts w:ascii="Arial" w:hAnsi="Arial" w:cs="Arial"/>
          <w:color w:val="000000" w:themeColor="text1"/>
          <w:lang w:val="en-US"/>
        </w:rPr>
      </w:pPr>
    </w:p>
    <w:p w14:paraId="1821A3C2" w14:textId="79EEE5AD" w:rsidR="00D4604E" w:rsidRPr="00085443" w:rsidRDefault="00C418C3" w:rsidP="00085443">
      <w:pPr>
        <w:spacing w:line="480" w:lineRule="auto"/>
        <w:rPr>
          <w:rFonts w:ascii="Arial" w:hAnsi="Arial" w:cs="Arial"/>
          <w:b/>
          <w:color w:val="000000" w:themeColor="text1"/>
        </w:rPr>
      </w:pPr>
      <w:r w:rsidRPr="00085443">
        <w:rPr>
          <w:rFonts w:ascii="Arial" w:hAnsi="Arial" w:cs="Arial"/>
          <w:b/>
          <w:color w:val="000000" w:themeColor="text1"/>
        </w:rPr>
        <w:t>Supplementary Table S1. Summary of clinical and epidemiological features of the two laboratory-confirmed goat rabies cases in Bintulu, Sarawak, 2023.</w:t>
      </w:r>
    </w:p>
    <w:p w14:paraId="78BF935F" w14:textId="77777777" w:rsidR="00D4604E" w:rsidRDefault="00D4604E" w:rsidP="00085443">
      <w:pPr>
        <w:spacing w:line="480" w:lineRule="auto"/>
        <w:rPr>
          <w:rFonts w:ascii="Arial" w:hAnsi="Arial" w:cs="Arial"/>
          <w:color w:val="000000" w:themeColor="text1"/>
        </w:rPr>
      </w:pPr>
    </w:p>
    <w:p w14:paraId="58059534" w14:textId="2631014F" w:rsidR="00C22695" w:rsidRDefault="001666EB" w:rsidP="00085443">
      <w:pPr>
        <w:spacing w:line="480" w:lineRule="auto"/>
        <w:rPr>
          <w:rFonts w:ascii="Arial" w:hAnsi="Arial" w:cs="Arial"/>
          <w:color w:val="000000" w:themeColor="text1"/>
        </w:rPr>
      </w:pPr>
      <w:r w:rsidRPr="001666EB">
        <w:rPr>
          <w:rFonts w:ascii="Arial" w:hAnsi="Arial" w:cs="Arial"/>
          <w:noProof/>
          <w:color w:val="000000" w:themeColor="text1"/>
          <w:lang w:val="en-MY" w:eastAsia="zh-CN"/>
        </w:rPr>
        <w:lastRenderedPageBreak/>
        <w:drawing>
          <wp:inline distT="0" distB="0" distL="0" distR="0" wp14:anchorId="5B4EB7E4" wp14:editId="3C474A52">
            <wp:extent cx="5731510" cy="3698907"/>
            <wp:effectExtent l="0" t="0" r="2540" b="0"/>
            <wp:docPr id="6" name="Picture 6" descr="C:\Users\HP\Pictures\subset full N gene phylotree 2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Pictures\subset full N gene phylotree 2.em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98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416C1" w14:textId="3B8843FC" w:rsidR="00B61048" w:rsidRDefault="00B61048" w:rsidP="00B61048">
      <w:pPr>
        <w:spacing w:line="480" w:lineRule="auto"/>
        <w:rPr>
          <w:rFonts w:ascii="Arial" w:hAnsi="Arial" w:cs="Arial"/>
          <w:color w:val="000000" w:themeColor="text1"/>
        </w:rPr>
      </w:pPr>
      <w:r w:rsidRPr="00085443">
        <w:rPr>
          <w:rFonts w:ascii="Arial" w:hAnsi="Arial" w:cs="Arial"/>
          <w:b/>
          <w:color w:val="000000" w:themeColor="text1"/>
        </w:rPr>
        <w:t xml:space="preserve">Supplementary Fig. S1. </w:t>
      </w:r>
      <w:r w:rsidR="001E04C1" w:rsidRPr="00085443">
        <w:rPr>
          <w:rFonts w:ascii="Arial" w:hAnsi="Arial" w:cs="Arial"/>
          <w:b/>
          <w:color w:val="000000" w:themeColor="text1"/>
        </w:rPr>
        <w:t>Phylogenetic tree of</w:t>
      </w:r>
      <w:r w:rsidR="001E04C1">
        <w:rPr>
          <w:rFonts w:ascii="Arial" w:hAnsi="Arial" w:cs="Arial"/>
          <w:b/>
          <w:color w:val="000000" w:themeColor="text1"/>
        </w:rPr>
        <w:t xml:space="preserve"> the</w:t>
      </w:r>
      <w:r w:rsidR="001E04C1" w:rsidRPr="00085443">
        <w:rPr>
          <w:rFonts w:ascii="Arial" w:hAnsi="Arial" w:cs="Arial"/>
          <w:b/>
          <w:color w:val="000000" w:themeColor="text1"/>
        </w:rPr>
        <w:t xml:space="preserve"> two Bintulu goat RABVs, ten other Sarawak RABVs and six reference RABVs based on </w:t>
      </w:r>
      <w:r w:rsidR="001E04C1">
        <w:rPr>
          <w:rFonts w:ascii="Arial" w:hAnsi="Arial" w:cs="Arial"/>
          <w:b/>
          <w:color w:val="000000" w:themeColor="text1"/>
        </w:rPr>
        <w:t xml:space="preserve">the </w:t>
      </w:r>
      <w:r w:rsidR="001E04C1" w:rsidRPr="00085443">
        <w:rPr>
          <w:rFonts w:ascii="Arial" w:hAnsi="Arial" w:cs="Arial"/>
          <w:b/>
          <w:color w:val="000000" w:themeColor="text1"/>
        </w:rPr>
        <w:t xml:space="preserve">complete N gene. </w:t>
      </w:r>
      <w:r w:rsidR="001E04C1" w:rsidRPr="00085443">
        <w:rPr>
          <w:rFonts w:ascii="Arial" w:hAnsi="Arial" w:cs="Arial"/>
          <w:color w:val="000000" w:themeColor="text1"/>
        </w:rPr>
        <w:t>O</w:t>
      </w:r>
      <w:r w:rsidR="001E04C1" w:rsidRPr="001E04C1">
        <w:rPr>
          <w:rFonts w:ascii="Arial" w:hAnsi="Arial" w:cs="Arial"/>
          <w:color w:val="000000" w:themeColor="text1"/>
        </w:rPr>
        <w:t xml:space="preserve">nly SEA1b subclade sequences </w:t>
      </w:r>
      <w:r w:rsidR="001E04C1">
        <w:rPr>
          <w:rFonts w:ascii="Arial" w:hAnsi="Arial" w:cs="Arial"/>
          <w:color w:val="000000" w:themeColor="text1"/>
        </w:rPr>
        <w:t xml:space="preserve">with </w:t>
      </w:r>
      <w:r w:rsidR="001E04C1" w:rsidRPr="001E04C1">
        <w:rPr>
          <w:rFonts w:ascii="Arial" w:hAnsi="Arial" w:cs="Arial"/>
          <w:color w:val="000000" w:themeColor="text1"/>
        </w:rPr>
        <w:t xml:space="preserve">complete N gene </w:t>
      </w:r>
      <w:r w:rsidR="001E04C1">
        <w:rPr>
          <w:rFonts w:ascii="Arial" w:hAnsi="Arial" w:cs="Arial"/>
          <w:color w:val="000000" w:themeColor="text1"/>
        </w:rPr>
        <w:t>coverage were included</w:t>
      </w:r>
      <w:r w:rsidR="001E04C1" w:rsidRPr="001E04C1">
        <w:rPr>
          <w:rFonts w:ascii="Arial" w:hAnsi="Arial" w:cs="Arial"/>
          <w:color w:val="000000" w:themeColor="text1"/>
        </w:rPr>
        <w:t>, with positions containing gaps or missing dat</w:t>
      </w:r>
      <w:r w:rsidR="001E04C1">
        <w:rPr>
          <w:rFonts w:ascii="Arial" w:hAnsi="Arial" w:cs="Arial"/>
          <w:color w:val="000000" w:themeColor="text1"/>
        </w:rPr>
        <w:t xml:space="preserve">a removed by complete deletion, resulting in </w:t>
      </w:r>
      <w:r w:rsidR="001E04C1" w:rsidRPr="001E04C1">
        <w:rPr>
          <w:rFonts w:ascii="Arial" w:hAnsi="Arial" w:cs="Arial"/>
          <w:color w:val="000000" w:themeColor="text1"/>
        </w:rPr>
        <w:t>1,353 positions in the final dataset</w:t>
      </w:r>
      <w:r w:rsidR="001E04C1">
        <w:rPr>
          <w:rFonts w:ascii="Arial" w:hAnsi="Arial" w:cs="Arial"/>
          <w:color w:val="000000" w:themeColor="text1"/>
        </w:rPr>
        <w:t>.</w:t>
      </w:r>
      <w:r w:rsidRPr="00B61048">
        <w:rPr>
          <w:rFonts w:ascii="Arial" w:hAnsi="Arial" w:cs="Arial"/>
          <w:color w:val="000000" w:themeColor="text1"/>
        </w:rPr>
        <w:t xml:space="preserve"> </w:t>
      </w:r>
      <w:r w:rsidR="001E04C1" w:rsidRPr="001E04C1">
        <w:rPr>
          <w:rFonts w:ascii="Arial" w:hAnsi="Arial" w:cs="Arial"/>
          <w:color w:val="000000" w:themeColor="text1"/>
        </w:rPr>
        <w:t>The tree was constructed using the maximum-likelihood method with 1,000 bootstrap replicates</w:t>
      </w:r>
      <w:r w:rsidR="001E04C1">
        <w:rPr>
          <w:rFonts w:ascii="Arial" w:hAnsi="Arial" w:cs="Arial"/>
          <w:color w:val="000000" w:themeColor="text1"/>
        </w:rPr>
        <w:t xml:space="preserve"> </w:t>
      </w:r>
      <w:r w:rsidR="001E04C1" w:rsidRPr="001E04C1">
        <w:rPr>
          <w:rFonts w:ascii="Arial" w:hAnsi="Arial" w:cs="Arial"/>
          <w:color w:val="000000" w:themeColor="text1"/>
        </w:rPr>
        <w:t>in MEGA version 12.0.11 [</w:t>
      </w:r>
      <w:r w:rsidR="00A20FDC">
        <w:rPr>
          <w:rFonts w:ascii="Arial" w:hAnsi="Arial" w:cs="Arial"/>
          <w:color w:val="000000" w:themeColor="text1"/>
        </w:rPr>
        <w:t>20</w:t>
      </w:r>
      <w:r w:rsidR="001E04C1" w:rsidRPr="001E04C1">
        <w:rPr>
          <w:rFonts w:ascii="Arial" w:hAnsi="Arial" w:cs="Arial"/>
          <w:color w:val="000000" w:themeColor="text1"/>
        </w:rPr>
        <w:t>].</w:t>
      </w:r>
      <w:r w:rsidRPr="00B61048">
        <w:rPr>
          <w:rFonts w:ascii="Arial" w:hAnsi="Arial" w:cs="Arial"/>
          <w:color w:val="000000" w:themeColor="text1"/>
        </w:rPr>
        <w:t xml:space="preserve"> The Pasteur vaccine strain (Cosmopolitan clade; GenBank accession M13215) was used as the outgroup. </w:t>
      </w:r>
    </w:p>
    <w:p w14:paraId="0BB6B5A0" w14:textId="4575D239" w:rsidR="00B61048" w:rsidRDefault="00B61048" w:rsidP="00B61048">
      <w:pPr>
        <w:spacing w:line="480" w:lineRule="auto"/>
        <w:rPr>
          <w:rFonts w:ascii="Arial" w:hAnsi="Arial" w:cs="Arial"/>
          <w:color w:val="000000" w:themeColor="text1"/>
        </w:rPr>
      </w:pPr>
      <w:r w:rsidRPr="00B61048">
        <w:rPr>
          <w:rFonts w:ascii="Arial" w:hAnsi="Arial" w:cs="Arial"/>
          <w:color w:val="000000" w:themeColor="text1"/>
        </w:rPr>
        <w:t>Black triangles (▼) denote the Sarawak goat RAB</w:t>
      </w:r>
      <w:r>
        <w:rPr>
          <w:rFonts w:ascii="Arial" w:hAnsi="Arial" w:cs="Arial"/>
          <w:color w:val="000000" w:themeColor="text1"/>
        </w:rPr>
        <w:t xml:space="preserve">V sequences, and grey circles </w:t>
      </w:r>
      <w:r w:rsidR="001666EB" w:rsidRPr="006E5ECE">
        <w:rPr>
          <w:rFonts w:ascii="Arial" w:hAnsi="Arial" w:cs="Arial"/>
          <w:color w:val="000000" w:themeColor="text1"/>
        </w:rPr>
        <w:t>(</w:t>
      </w:r>
      <w:r w:rsidR="001666EB" w:rsidRPr="006E5ECE">
        <w:rPr>
          <w:rFonts w:ascii="Arial" w:hAnsi="Arial" w:cs="Arial"/>
          <w:noProof/>
          <w:color w:val="000000" w:themeColor="text1"/>
          <w:lang w:val="en-MY" w:eastAsia="zh-CN"/>
        </w:rPr>
        <mc:AlternateContent>
          <mc:Choice Requires="wps">
            <w:drawing>
              <wp:inline distT="0" distB="0" distL="0" distR="0" wp14:anchorId="540EABB3" wp14:editId="51DDC772">
                <wp:extent cx="72363" cy="72363"/>
                <wp:effectExtent l="0" t="0" r="23495" b="23495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63" cy="72363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oval w14:anchorId="612FA46E" id="Oval 5" o:spid="_x0000_s1026" style="width:5.7pt;height:5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" fillcolor="#7f7f7f [1612]" strokecolor="#7f7f7f [1612]" strokeweight="1pt">
                <v:stroke joinstyle="miter"/>
                <w10:anchorlock/>
              </v:oval>
            </w:pict>
          </mc:Fallback>
        </mc:AlternateContent>
      </w:r>
      <w:r w:rsidR="001666EB" w:rsidRPr="006E5ECE">
        <w:rPr>
          <w:rFonts w:ascii="Arial" w:hAnsi="Arial" w:cs="Arial"/>
          <w:color w:val="000000" w:themeColor="text1"/>
        </w:rPr>
        <w:t>)</w:t>
      </w:r>
      <w:r w:rsidRPr="00B61048">
        <w:rPr>
          <w:rFonts w:ascii="Arial" w:hAnsi="Arial" w:cs="Arial"/>
          <w:color w:val="000000" w:themeColor="text1"/>
        </w:rPr>
        <w:t xml:space="preserve"> denote other Sarawak RABV sequences. Each strain is labeled with GenBank accession number/host animal/country/year.</w:t>
      </w:r>
    </w:p>
    <w:p w14:paraId="6F6E2103" w14:textId="77777777" w:rsidR="00B61048" w:rsidRPr="00B61048" w:rsidRDefault="00B61048" w:rsidP="00B61048">
      <w:pPr>
        <w:spacing w:line="480" w:lineRule="auto"/>
        <w:rPr>
          <w:rFonts w:ascii="Arial" w:hAnsi="Arial" w:cs="Arial"/>
          <w:color w:val="000000" w:themeColor="text1"/>
        </w:rPr>
      </w:pPr>
    </w:p>
    <w:p w14:paraId="5466C144" w14:textId="2AC9DBE0" w:rsidR="00C22695" w:rsidRDefault="00B61048" w:rsidP="00085443">
      <w:pPr>
        <w:spacing w:line="480" w:lineRule="auto"/>
        <w:rPr>
          <w:rFonts w:ascii="Arial" w:hAnsi="Arial" w:cs="Arial"/>
          <w:color w:val="000000" w:themeColor="text1"/>
        </w:rPr>
      </w:pPr>
      <w:r w:rsidRPr="00B61048">
        <w:rPr>
          <w:rFonts w:ascii="Arial" w:hAnsi="Arial" w:cs="Arial"/>
          <w:color w:val="000000" w:themeColor="text1"/>
        </w:rPr>
        <w:t>This maximum-likelihood phylogenetic tree was constructed applying the T92+I (Tamura 3-parameter substitution model) [</w:t>
      </w:r>
      <w:r w:rsidR="00A20FDC">
        <w:rPr>
          <w:rFonts w:ascii="Arial" w:hAnsi="Arial" w:cs="Arial"/>
          <w:color w:val="000000" w:themeColor="text1"/>
        </w:rPr>
        <w:t>2</w:t>
      </w:r>
      <w:r w:rsidRPr="00B61048">
        <w:rPr>
          <w:rFonts w:ascii="Arial" w:hAnsi="Arial" w:cs="Arial"/>
          <w:color w:val="000000" w:themeColor="text1"/>
        </w:rPr>
        <w:t xml:space="preserve">1]. The model was selected using </w:t>
      </w:r>
      <w:r w:rsidRPr="00B61048">
        <w:rPr>
          <w:rFonts w:ascii="Arial" w:hAnsi="Arial" w:cs="Arial"/>
          <w:color w:val="000000" w:themeColor="text1"/>
        </w:rPr>
        <w:lastRenderedPageBreak/>
        <w:t>MEGA's inbuilt "Find Best DNA/Protein Models (ML)" function, which evaluated candidate models based on the Bayesian Information Criterion (BIC).</w:t>
      </w:r>
    </w:p>
    <w:p w14:paraId="3DAD1B55" w14:textId="77777777" w:rsidR="00C22695" w:rsidRPr="00085443" w:rsidRDefault="00C22695" w:rsidP="00085443">
      <w:pPr>
        <w:spacing w:line="480" w:lineRule="auto"/>
        <w:rPr>
          <w:rFonts w:ascii="Arial" w:hAnsi="Arial" w:cs="Arial"/>
          <w:color w:val="000000" w:themeColor="text1"/>
        </w:rPr>
      </w:pPr>
    </w:p>
    <w:sectPr w:rsidR="00C22695" w:rsidRPr="00085443" w:rsidSect="00581AC1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9B63BF1" w16cid:durableId="69B63BF1"/>
  <w16cid:commentId w16cid:paraId="0B0514BC" w16cid:durableId="0B0514BC"/>
  <w16cid:commentId w16cid:paraId="0720B8D9" w16cid:durableId="0720B8D9"/>
  <w16cid:commentId w16cid:paraId="3D46326F" w16cid:durableId="3D46326F"/>
  <w16cid:commentId w16cid:paraId="721677DF" w16cid:durableId="721677DF"/>
  <w16cid:commentId w16cid:paraId="3B99D697" w16cid:durableId="3B99D697"/>
  <w16cid:commentId w16cid:paraId="74FBDA51" w16cid:durableId="74FBDA51"/>
  <w16cid:commentId w16cid:paraId="059743C5" w16cid:durableId="059743C5"/>
  <w16cid:commentId w16cid:paraId="352365F7" w16cid:durableId="352365F7"/>
  <w16cid:commentId w16cid:paraId="1745889C" w16cid:durableId="1745889C"/>
  <w16cid:commentId w16cid:paraId="75BA6928" w16cid:durableId="75BA6928"/>
  <w16cid:commentId w16cid:paraId="072F2156" w16cid:durableId="072F2156"/>
  <w16cid:commentId w16cid:paraId="2FC44921" w16cid:durableId="2FC44921"/>
  <w16cid:commentId w16cid:paraId="4AEE4F64" w16cid:durableId="4AEE4F64"/>
  <w16cid:commentId w16cid:paraId="4010CA36" w16cid:durableId="4010CA36"/>
  <w16cid:commentId w16cid:paraId="59843A70" w16cid:durableId="59843A70"/>
  <w16cid:commentId w16cid:paraId="63E31D9D" w16cid:durableId="63E31D9D"/>
  <w16cid:commentId w16cid:paraId="364D3F9A" w16cid:durableId="364D3F9A"/>
  <w16cid:commentId w16cid:paraId="62AF6D3B" w16cid:durableId="62AF6D3B"/>
  <w16cid:commentId w16cid:paraId="6C5E21A3" w16cid:durableId="6C5E21A3"/>
  <w16cid:commentId w16cid:paraId="26734F5F" w16cid:durableId="26734F5F"/>
  <w16cid:commentId w16cid:paraId="52986339" w16cid:durableId="52986339"/>
  <w16cid:commentId w16cid:paraId="0141F3DF" w16cid:durableId="0141F3DF"/>
  <w16cid:commentId w16cid:paraId="59476E6D" w16cid:durableId="59476E6D"/>
  <w16cid:commentId w16cid:paraId="6CF96E5E" w16cid:durableId="6CF96E5E"/>
  <w16cid:commentId w16cid:paraId="71314283" w16cid:durableId="71314283"/>
  <w16cid:commentId w16cid:paraId="43843EE0" w16cid:durableId="43843EE0"/>
  <w16cid:commentId w16cid:paraId="1DC4A8A1" w16cid:durableId="1DC4A8A1"/>
  <w16cid:commentId w16cid:paraId="269EE891" w16cid:durableId="269EE891"/>
  <w16cid:commentId w16cid:paraId="5573EBE1" w16cid:durableId="5573EBE1"/>
  <w16cid:commentId w16cid:paraId="40D4C8FF" w16cid:durableId="40D4C8FF"/>
  <w16cid:commentId w16cid:paraId="2D97F067" w16cid:durableId="2D97F067"/>
  <w16cid:commentId w16cid:paraId="5B0B2CF0" w16cid:durableId="5B0B2CF0"/>
  <w16cid:commentId w16cid:paraId="6666BEDE" w16cid:durableId="6666BEDE"/>
  <w16cid:commentId w16cid:paraId="30ABE6EA" w16cid:durableId="30ABE6EA"/>
  <w16cid:commentId w16cid:paraId="41C1B47A" w16cid:durableId="41C1B47A"/>
  <w16cid:commentId w16cid:paraId="499EBC41" w16cid:durableId="499EBC41"/>
  <w16cid:commentId w16cid:paraId="7FDFDE72" w16cid:durableId="7FDFDE72"/>
  <w16cid:commentId w16cid:paraId="00225F6B" w16cid:durableId="00225F6B"/>
  <w16cid:commentId w16cid:paraId="4726AB21" w16cid:durableId="4726AB21"/>
  <w16cid:commentId w16cid:paraId="0F1A3EF7" w16cid:durableId="0F1A3EF7"/>
  <w16cid:commentId w16cid:paraId="6351BDC3" w16cid:durableId="6351BDC3"/>
  <w16cid:commentId w16cid:paraId="342E2157" w16cid:durableId="342E2157"/>
  <w16cid:commentId w16cid:paraId="7F571998" w16cid:durableId="7F571998"/>
  <w16cid:commentId w16cid:paraId="44D52628" w16cid:durableId="44D52628"/>
  <w16cid:commentId w16cid:paraId="258EF040" w16cid:durableId="258EF040"/>
  <w16cid:commentId w16cid:paraId="6929190D" w16cid:durableId="6929190D"/>
  <w16cid:commentId w16cid:paraId="70C37172" w16cid:durableId="70C37172"/>
  <w16cid:commentId w16cid:paraId="580FC1D5" w16cid:durableId="580FC1D5"/>
  <w16cid:commentId w16cid:paraId="6AB9E6A8" w16cid:durableId="6AB9E6A8"/>
  <w16cid:commentId w16cid:paraId="712C9098" w16cid:durableId="712C909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85BC5"/>
    <w:multiLevelType w:val="hybridMultilevel"/>
    <w:tmpl w:val="4BF67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834AB"/>
    <w:multiLevelType w:val="hybridMultilevel"/>
    <w:tmpl w:val="A3CAE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E04C0B"/>
    <w:multiLevelType w:val="hybridMultilevel"/>
    <w:tmpl w:val="F944369E"/>
    <w:lvl w:ilvl="0" w:tplc="4409000F">
      <w:start w:val="1"/>
      <w:numFmt w:val="decimal"/>
      <w:lvlText w:val="%1."/>
      <w:lvlJc w:val="left"/>
      <w:pPr>
        <w:ind w:left="360" w:hanging="360"/>
      </w:p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0D516B5"/>
    <w:multiLevelType w:val="hybridMultilevel"/>
    <w:tmpl w:val="6EAEA9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674"/>
    <w:rsid w:val="00001D5C"/>
    <w:rsid w:val="00003F5C"/>
    <w:rsid w:val="000215ED"/>
    <w:rsid w:val="0002479B"/>
    <w:rsid w:val="00031859"/>
    <w:rsid w:val="000321D7"/>
    <w:rsid w:val="0003277D"/>
    <w:rsid w:val="00042DA6"/>
    <w:rsid w:val="00081509"/>
    <w:rsid w:val="00084AD3"/>
    <w:rsid w:val="00084D47"/>
    <w:rsid w:val="00085443"/>
    <w:rsid w:val="0008657F"/>
    <w:rsid w:val="00096D4C"/>
    <w:rsid w:val="00097896"/>
    <w:rsid w:val="000A786C"/>
    <w:rsid w:val="000C612C"/>
    <w:rsid w:val="000F0A85"/>
    <w:rsid w:val="000F4795"/>
    <w:rsid w:val="00102B8B"/>
    <w:rsid w:val="00116EA5"/>
    <w:rsid w:val="00116EA8"/>
    <w:rsid w:val="00117D5B"/>
    <w:rsid w:val="00133773"/>
    <w:rsid w:val="00136156"/>
    <w:rsid w:val="00141370"/>
    <w:rsid w:val="00143DDF"/>
    <w:rsid w:val="001507CA"/>
    <w:rsid w:val="001650D6"/>
    <w:rsid w:val="001666EB"/>
    <w:rsid w:val="00174E4D"/>
    <w:rsid w:val="00184BE3"/>
    <w:rsid w:val="0018635A"/>
    <w:rsid w:val="00187918"/>
    <w:rsid w:val="00191618"/>
    <w:rsid w:val="001A0ACC"/>
    <w:rsid w:val="001A242B"/>
    <w:rsid w:val="001A64C8"/>
    <w:rsid w:val="001A732A"/>
    <w:rsid w:val="001B4730"/>
    <w:rsid w:val="001C0911"/>
    <w:rsid w:val="001C10B8"/>
    <w:rsid w:val="001C1111"/>
    <w:rsid w:val="001C29C5"/>
    <w:rsid w:val="001C4A77"/>
    <w:rsid w:val="001D65E4"/>
    <w:rsid w:val="001E04C1"/>
    <w:rsid w:val="001E6576"/>
    <w:rsid w:val="001F587B"/>
    <w:rsid w:val="00205825"/>
    <w:rsid w:val="00216F8C"/>
    <w:rsid w:val="00227C9F"/>
    <w:rsid w:val="00242A02"/>
    <w:rsid w:val="0025487D"/>
    <w:rsid w:val="0026051D"/>
    <w:rsid w:val="00265A87"/>
    <w:rsid w:val="00266A94"/>
    <w:rsid w:val="0027204E"/>
    <w:rsid w:val="002872A7"/>
    <w:rsid w:val="00292951"/>
    <w:rsid w:val="002D5BE5"/>
    <w:rsid w:val="002F0193"/>
    <w:rsid w:val="002F1486"/>
    <w:rsid w:val="003265CA"/>
    <w:rsid w:val="00342536"/>
    <w:rsid w:val="0034741A"/>
    <w:rsid w:val="00360EF6"/>
    <w:rsid w:val="00361E49"/>
    <w:rsid w:val="00363FDF"/>
    <w:rsid w:val="00370A8A"/>
    <w:rsid w:val="00371DFA"/>
    <w:rsid w:val="00392B2A"/>
    <w:rsid w:val="003951BD"/>
    <w:rsid w:val="003A14DB"/>
    <w:rsid w:val="003A5FFF"/>
    <w:rsid w:val="003B18B5"/>
    <w:rsid w:val="003B2136"/>
    <w:rsid w:val="003C262C"/>
    <w:rsid w:val="003C43A3"/>
    <w:rsid w:val="003C7751"/>
    <w:rsid w:val="003D4E5E"/>
    <w:rsid w:val="003F60AE"/>
    <w:rsid w:val="00404687"/>
    <w:rsid w:val="004125E4"/>
    <w:rsid w:val="00416ACC"/>
    <w:rsid w:val="00440798"/>
    <w:rsid w:val="00441765"/>
    <w:rsid w:val="004426CC"/>
    <w:rsid w:val="00446AC3"/>
    <w:rsid w:val="00453BCE"/>
    <w:rsid w:val="00461855"/>
    <w:rsid w:val="00470AAD"/>
    <w:rsid w:val="004755F7"/>
    <w:rsid w:val="00481D7E"/>
    <w:rsid w:val="004825E2"/>
    <w:rsid w:val="0048405C"/>
    <w:rsid w:val="00484B30"/>
    <w:rsid w:val="00487CD4"/>
    <w:rsid w:val="004A32AA"/>
    <w:rsid w:val="004B78F5"/>
    <w:rsid w:val="004C2C20"/>
    <w:rsid w:val="004C47B6"/>
    <w:rsid w:val="004C54CB"/>
    <w:rsid w:val="004D2DFF"/>
    <w:rsid w:val="004D578E"/>
    <w:rsid w:val="004E2027"/>
    <w:rsid w:val="004E7C0B"/>
    <w:rsid w:val="005065E5"/>
    <w:rsid w:val="005071E7"/>
    <w:rsid w:val="00515257"/>
    <w:rsid w:val="00517E67"/>
    <w:rsid w:val="005209C1"/>
    <w:rsid w:val="0052301D"/>
    <w:rsid w:val="005307DF"/>
    <w:rsid w:val="00551458"/>
    <w:rsid w:val="00555EF3"/>
    <w:rsid w:val="005756B9"/>
    <w:rsid w:val="00581AC1"/>
    <w:rsid w:val="0058539C"/>
    <w:rsid w:val="005871F5"/>
    <w:rsid w:val="005A3216"/>
    <w:rsid w:val="005A36B8"/>
    <w:rsid w:val="005B0047"/>
    <w:rsid w:val="005B4D72"/>
    <w:rsid w:val="005C3136"/>
    <w:rsid w:val="005D6039"/>
    <w:rsid w:val="005E04C8"/>
    <w:rsid w:val="005E30E8"/>
    <w:rsid w:val="005F2DF0"/>
    <w:rsid w:val="00610DFD"/>
    <w:rsid w:val="006117D4"/>
    <w:rsid w:val="006420A4"/>
    <w:rsid w:val="006650B8"/>
    <w:rsid w:val="006675A7"/>
    <w:rsid w:val="00667B93"/>
    <w:rsid w:val="006A019D"/>
    <w:rsid w:val="006A1F1C"/>
    <w:rsid w:val="006A7C75"/>
    <w:rsid w:val="006B113C"/>
    <w:rsid w:val="006B24D2"/>
    <w:rsid w:val="006B45BF"/>
    <w:rsid w:val="006C1DAF"/>
    <w:rsid w:val="006C6943"/>
    <w:rsid w:val="006E3AB0"/>
    <w:rsid w:val="006E3D0B"/>
    <w:rsid w:val="006E5B66"/>
    <w:rsid w:val="006E5ECE"/>
    <w:rsid w:val="006F50BB"/>
    <w:rsid w:val="00706127"/>
    <w:rsid w:val="00721241"/>
    <w:rsid w:val="00750BA8"/>
    <w:rsid w:val="00757DF3"/>
    <w:rsid w:val="0077793C"/>
    <w:rsid w:val="00783E07"/>
    <w:rsid w:val="00786BAC"/>
    <w:rsid w:val="007951AB"/>
    <w:rsid w:val="007A2C47"/>
    <w:rsid w:val="007B40F1"/>
    <w:rsid w:val="007B6C92"/>
    <w:rsid w:val="007B7753"/>
    <w:rsid w:val="007C57D9"/>
    <w:rsid w:val="007C63F4"/>
    <w:rsid w:val="007C6446"/>
    <w:rsid w:val="007D26D0"/>
    <w:rsid w:val="007D30AF"/>
    <w:rsid w:val="007D6815"/>
    <w:rsid w:val="007F5483"/>
    <w:rsid w:val="00801A14"/>
    <w:rsid w:val="0080371C"/>
    <w:rsid w:val="00803E53"/>
    <w:rsid w:val="00816E1D"/>
    <w:rsid w:val="0082029B"/>
    <w:rsid w:val="008419A3"/>
    <w:rsid w:val="00846351"/>
    <w:rsid w:val="0085273A"/>
    <w:rsid w:val="00860A6C"/>
    <w:rsid w:val="0086292A"/>
    <w:rsid w:val="00863849"/>
    <w:rsid w:val="0089162A"/>
    <w:rsid w:val="008945FF"/>
    <w:rsid w:val="008A74D4"/>
    <w:rsid w:val="008D05A7"/>
    <w:rsid w:val="008D3674"/>
    <w:rsid w:val="008E305A"/>
    <w:rsid w:val="008E4F7B"/>
    <w:rsid w:val="008F3D75"/>
    <w:rsid w:val="00912277"/>
    <w:rsid w:val="00915BB4"/>
    <w:rsid w:val="00915D09"/>
    <w:rsid w:val="00920D01"/>
    <w:rsid w:val="009278B5"/>
    <w:rsid w:val="00950B24"/>
    <w:rsid w:val="0095527B"/>
    <w:rsid w:val="00961AC7"/>
    <w:rsid w:val="00972709"/>
    <w:rsid w:val="00977E2D"/>
    <w:rsid w:val="00983A86"/>
    <w:rsid w:val="009871D9"/>
    <w:rsid w:val="00991751"/>
    <w:rsid w:val="009A50E0"/>
    <w:rsid w:val="009B064F"/>
    <w:rsid w:val="009D3E25"/>
    <w:rsid w:val="009E454C"/>
    <w:rsid w:val="009E70D9"/>
    <w:rsid w:val="00A0255C"/>
    <w:rsid w:val="00A136E6"/>
    <w:rsid w:val="00A20FDC"/>
    <w:rsid w:val="00A55F13"/>
    <w:rsid w:val="00A62D1D"/>
    <w:rsid w:val="00A86D2F"/>
    <w:rsid w:val="00A945F4"/>
    <w:rsid w:val="00AA474E"/>
    <w:rsid w:val="00AB4C24"/>
    <w:rsid w:val="00AB77B4"/>
    <w:rsid w:val="00AC15D8"/>
    <w:rsid w:val="00AC7D11"/>
    <w:rsid w:val="00AD7274"/>
    <w:rsid w:val="00AF03D2"/>
    <w:rsid w:val="00B111C4"/>
    <w:rsid w:val="00B15164"/>
    <w:rsid w:val="00B37343"/>
    <w:rsid w:val="00B61048"/>
    <w:rsid w:val="00B61736"/>
    <w:rsid w:val="00B73136"/>
    <w:rsid w:val="00B846A6"/>
    <w:rsid w:val="00B928D9"/>
    <w:rsid w:val="00BA0EAE"/>
    <w:rsid w:val="00BA64E4"/>
    <w:rsid w:val="00BA7095"/>
    <w:rsid w:val="00BB0E2D"/>
    <w:rsid w:val="00BD66DF"/>
    <w:rsid w:val="00BF27CB"/>
    <w:rsid w:val="00BF5094"/>
    <w:rsid w:val="00C02135"/>
    <w:rsid w:val="00C22695"/>
    <w:rsid w:val="00C418C3"/>
    <w:rsid w:val="00C438FE"/>
    <w:rsid w:val="00C5159D"/>
    <w:rsid w:val="00C67F1F"/>
    <w:rsid w:val="00C70D1C"/>
    <w:rsid w:val="00C81823"/>
    <w:rsid w:val="00CB032C"/>
    <w:rsid w:val="00CD3740"/>
    <w:rsid w:val="00CF7B49"/>
    <w:rsid w:val="00D06597"/>
    <w:rsid w:val="00D12AB1"/>
    <w:rsid w:val="00D36017"/>
    <w:rsid w:val="00D4604E"/>
    <w:rsid w:val="00D521FB"/>
    <w:rsid w:val="00D75D9F"/>
    <w:rsid w:val="00D90BD0"/>
    <w:rsid w:val="00D953B7"/>
    <w:rsid w:val="00DB6BBF"/>
    <w:rsid w:val="00DD6E2C"/>
    <w:rsid w:val="00DE1AC8"/>
    <w:rsid w:val="00DF33A9"/>
    <w:rsid w:val="00DF5444"/>
    <w:rsid w:val="00E02ABD"/>
    <w:rsid w:val="00E115FD"/>
    <w:rsid w:val="00E208C2"/>
    <w:rsid w:val="00E24BE0"/>
    <w:rsid w:val="00E30ED9"/>
    <w:rsid w:val="00E31CB2"/>
    <w:rsid w:val="00E32D0A"/>
    <w:rsid w:val="00E34D83"/>
    <w:rsid w:val="00E36A28"/>
    <w:rsid w:val="00E37223"/>
    <w:rsid w:val="00E536F6"/>
    <w:rsid w:val="00E62379"/>
    <w:rsid w:val="00E63C2E"/>
    <w:rsid w:val="00E66F1E"/>
    <w:rsid w:val="00E73E89"/>
    <w:rsid w:val="00E76182"/>
    <w:rsid w:val="00EB16D6"/>
    <w:rsid w:val="00EC6175"/>
    <w:rsid w:val="00ED6DD5"/>
    <w:rsid w:val="00EE0A2C"/>
    <w:rsid w:val="00EE453F"/>
    <w:rsid w:val="00EF0582"/>
    <w:rsid w:val="00EF297C"/>
    <w:rsid w:val="00F01BEF"/>
    <w:rsid w:val="00F078E4"/>
    <w:rsid w:val="00F15F57"/>
    <w:rsid w:val="00F25AF3"/>
    <w:rsid w:val="00F265DD"/>
    <w:rsid w:val="00F51797"/>
    <w:rsid w:val="00F551E6"/>
    <w:rsid w:val="00F61942"/>
    <w:rsid w:val="00F71742"/>
    <w:rsid w:val="00F81FAE"/>
    <w:rsid w:val="00FB6CF7"/>
    <w:rsid w:val="00FC2AA2"/>
    <w:rsid w:val="00FD084C"/>
    <w:rsid w:val="00FE575D"/>
    <w:rsid w:val="00FF0D93"/>
    <w:rsid w:val="00FF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796241"/>
  <w15:chartTrackingRefBased/>
  <w15:docId w15:val="{99D0B354-4C81-49BE-B5C2-3D345E701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1942"/>
    <w:pPr>
      <w:spacing w:after="0" w:line="240" w:lineRule="auto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36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36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36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36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6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6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6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6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6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36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36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36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367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367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36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36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36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36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36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3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6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3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36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36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36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367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6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67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367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6194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619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1942"/>
    <w:rPr>
      <w:lang w:val="en-GB"/>
    </w:rPr>
  </w:style>
  <w:style w:type="paragraph" w:styleId="NoSpacing">
    <w:name w:val="No Spacing"/>
    <w:uiPriority w:val="1"/>
    <w:qFormat/>
    <w:rsid w:val="00F61942"/>
    <w:pPr>
      <w:spacing w:after="0" w:line="240" w:lineRule="auto"/>
    </w:pPr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619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19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1942"/>
    <w:rPr>
      <w:sz w:val="20"/>
      <w:szCs w:val="20"/>
      <w:lang w:val="en-GB"/>
    </w:rPr>
  </w:style>
  <w:style w:type="paragraph" w:styleId="NormalWeb">
    <w:name w:val="Normal (Web)"/>
    <w:basedOn w:val="Normal"/>
    <w:uiPriority w:val="99"/>
    <w:semiHidden/>
    <w:unhideWhenUsed/>
    <w:rsid w:val="000C612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Emphasis">
    <w:name w:val="Emphasis"/>
    <w:basedOn w:val="DefaultParagraphFont"/>
    <w:uiPriority w:val="20"/>
    <w:qFormat/>
    <w:rsid w:val="000C612C"/>
    <w:rPr>
      <w:i/>
      <w:iCs/>
    </w:rPr>
  </w:style>
  <w:style w:type="character" w:styleId="Strong">
    <w:name w:val="Strong"/>
    <w:basedOn w:val="DefaultParagraphFont"/>
    <w:uiPriority w:val="22"/>
    <w:qFormat/>
    <w:rsid w:val="000C612C"/>
    <w:rPr>
      <w:b/>
      <w:bCs/>
    </w:rPr>
  </w:style>
  <w:style w:type="table" w:styleId="TableGrid">
    <w:name w:val="Table Grid"/>
    <w:basedOn w:val="TableNormal"/>
    <w:uiPriority w:val="39"/>
    <w:rsid w:val="00B37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81AC1"/>
  </w:style>
  <w:style w:type="paragraph" w:styleId="EndnoteText">
    <w:name w:val="endnote text"/>
    <w:basedOn w:val="Normal"/>
    <w:link w:val="EndnoteTextChar"/>
    <w:uiPriority w:val="99"/>
    <w:semiHidden/>
    <w:unhideWhenUsed/>
    <w:rsid w:val="005065E5"/>
    <w:rPr>
      <w:rFonts w:eastAsiaTheme="minorEastAsia"/>
      <w:kern w:val="0"/>
      <w:sz w:val="20"/>
      <w:szCs w:val="20"/>
      <w:lang w:val="en-US" w:eastAsia="zh-CN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65E5"/>
    <w:rPr>
      <w:rFonts w:eastAsiaTheme="minorEastAsia"/>
      <w:kern w:val="0"/>
      <w:sz w:val="20"/>
      <w:szCs w:val="20"/>
      <w:lang w:val="en-US" w:eastAsia="zh-CN"/>
      <w14:ligatures w14:val="none"/>
    </w:rPr>
  </w:style>
  <w:style w:type="paragraph" w:styleId="Revision">
    <w:name w:val="Revision"/>
    <w:hidden/>
    <w:uiPriority w:val="99"/>
    <w:semiHidden/>
    <w:rsid w:val="006117D4"/>
    <w:pPr>
      <w:spacing w:after="0" w:line="240" w:lineRule="auto"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31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136"/>
    <w:rPr>
      <w:rFonts w:ascii="Segoe UI" w:hAnsi="Segoe UI" w:cs="Segoe UI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47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47B6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9" Type="http://schemas.microsoft.com/office/2016/09/relationships/commentsIds" Target="commentsId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69086-0503-4F8A-9E33-DEBBC48C6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Lim WH</dc:creator>
  <cp:keywords/>
  <dc:description/>
  <cp:lastModifiedBy>Michael Lim</cp:lastModifiedBy>
  <cp:revision>3</cp:revision>
  <dcterms:created xsi:type="dcterms:W3CDTF">2025-09-15T09:04:00Z</dcterms:created>
  <dcterms:modified xsi:type="dcterms:W3CDTF">2025-09-15T09:05:00Z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e01c8cba-0a2a-4a1b-8046-e2ac0839d8cf</vt:lpwstr>
  </property>
</Properties>
</file>