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9576"/>
      </w:tblGrid>
      <w:tr w:rsidR="00FE4B89" w:rsidTr="003B01D4">
        <w:tc>
          <w:tcPr>
            <w:tcW w:w="9576" w:type="dxa"/>
          </w:tcPr>
          <w:p w:rsidR="00FE4B89" w:rsidRDefault="003E7794" w:rsidP="00FE4B89">
            <w:pPr>
              <w:jc w:val="center"/>
            </w:pPr>
            <w:r>
              <w:object w:dxaOrig="5025" w:dyaOrig="5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51.15pt;height:293.75pt" o:ole="">
                  <v:imagedata r:id="rId4" o:title=""/>
                </v:shape>
                <o:OLEObject Type="Embed" ProgID="PBrush" ShapeID="_x0000_i1032" DrawAspect="Content" ObjectID="_1819561236" r:id="rId5"/>
              </w:object>
            </w:r>
          </w:p>
        </w:tc>
      </w:tr>
      <w:tr w:rsidR="00FE4B89" w:rsidTr="003B01D4">
        <w:tc>
          <w:tcPr>
            <w:tcW w:w="9576" w:type="dxa"/>
          </w:tcPr>
          <w:p w:rsidR="00FE4B89" w:rsidRPr="00FE4B89" w:rsidRDefault="00FE4B89" w:rsidP="002260C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05181">
              <w:rPr>
                <w:rFonts w:asciiTheme="majorBidi" w:hAnsiTheme="majorBidi" w:cstheme="majorBidi"/>
                <w:b/>
                <w:bCs/>
              </w:rPr>
              <w:t>Fig. 3</w:t>
            </w:r>
            <w:r w:rsidRPr="00805181">
              <w:rPr>
                <w:rFonts w:asciiTheme="majorBidi" w:hAnsiTheme="majorBidi" w:cstheme="majorBidi"/>
              </w:rPr>
              <w:t xml:space="preserve"> Gel electrophoresis of PCR products on 2% agarose stained with ethidium bromide. Lane M: 100-bp molecular weight ladder. Lane 1: amplification of 180 bp fragment of uncut pGEX vector. Lane 2 , Lane 3 and Lane 4: amplification of 336 bp fragments of</w:t>
            </w:r>
            <w:r w:rsidRPr="00805181">
              <w:rPr>
                <w:rFonts w:asciiTheme="majorBidi" w:hAnsiTheme="majorBidi" w:cstheme="majorBidi"/>
                <w:i/>
                <w:iCs/>
              </w:rPr>
              <w:t xml:space="preserve"> Cryptosporidium</w:t>
            </w:r>
            <w:r w:rsidRPr="00805181">
              <w:rPr>
                <w:rFonts w:asciiTheme="majorBidi" w:hAnsiTheme="majorBidi" w:cstheme="majorBidi"/>
              </w:rPr>
              <w:t xml:space="preserve"> Cp23 gene.</w:t>
            </w:r>
            <w:r w:rsidR="00E85526">
              <w:rPr>
                <w:rFonts w:asciiTheme="majorBidi" w:hAnsiTheme="majorBidi" w:cstheme="majorBidi"/>
              </w:rPr>
              <w:t xml:space="preserve"> </w:t>
            </w:r>
            <w:r w:rsidR="00E85526" w:rsidRPr="00E85526">
              <w:rPr>
                <w:rFonts w:asciiTheme="majorBidi" w:hAnsiTheme="majorBidi" w:cstheme="majorBidi"/>
                <w:highlight w:val="yellow"/>
              </w:rPr>
              <w:t>Lane 4: amplification of 336 bp fragments of</w:t>
            </w:r>
            <w:r w:rsidR="00E85526" w:rsidRPr="00E85526">
              <w:rPr>
                <w:rFonts w:asciiTheme="majorBidi" w:hAnsiTheme="majorBidi" w:cstheme="majorBidi"/>
                <w:i/>
                <w:iCs/>
                <w:highlight w:val="yellow"/>
              </w:rPr>
              <w:t xml:space="preserve"> Cryptosporidium</w:t>
            </w:r>
            <w:r w:rsidR="00E85526" w:rsidRPr="00E85526">
              <w:rPr>
                <w:rFonts w:asciiTheme="majorBidi" w:hAnsiTheme="majorBidi" w:cstheme="majorBidi"/>
                <w:highlight w:val="yellow"/>
              </w:rPr>
              <w:t xml:space="preserve"> Cp23 gene, which was cropped from </w:t>
            </w:r>
            <w:r w:rsidR="002260C8">
              <w:rPr>
                <w:rFonts w:asciiTheme="majorBidi" w:hAnsiTheme="majorBidi" w:cstheme="majorBidi"/>
                <w:highlight w:val="yellow"/>
              </w:rPr>
              <w:t>this</w:t>
            </w:r>
            <w:r w:rsidR="00E85526" w:rsidRPr="00E85526">
              <w:rPr>
                <w:rFonts w:asciiTheme="majorBidi" w:hAnsiTheme="majorBidi" w:cstheme="majorBidi"/>
                <w:highlight w:val="yellow"/>
              </w:rPr>
              <w:t xml:space="preserve"> gel and omitted.</w:t>
            </w:r>
          </w:p>
        </w:tc>
      </w:tr>
    </w:tbl>
    <w:p w:rsidR="00525B5A" w:rsidRDefault="00525B5A"/>
    <w:p w:rsidR="00C978A6" w:rsidRDefault="00C978A6"/>
    <w:p w:rsidR="00C978A6" w:rsidRDefault="00C978A6"/>
    <w:p w:rsidR="00C978A6" w:rsidRDefault="00C978A6"/>
    <w:p w:rsidR="00C978A6" w:rsidRDefault="00C978A6"/>
    <w:p w:rsidR="00C978A6" w:rsidRDefault="00C978A6"/>
    <w:p w:rsidR="00C978A6" w:rsidRDefault="00C978A6"/>
    <w:p w:rsidR="00C978A6" w:rsidRDefault="00C978A6"/>
    <w:p w:rsidR="00C978A6" w:rsidRDefault="00C978A6"/>
    <w:p w:rsidR="00C978A6" w:rsidRDefault="00C978A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:rsidR="00C978A6" w:rsidTr="00805181">
        <w:tc>
          <w:tcPr>
            <w:tcW w:w="9360" w:type="dxa"/>
          </w:tcPr>
          <w:p w:rsidR="00C978A6" w:rsidRDefault="007A70ED" w:rsidP="00805181">
            <w:pPr>
              <w:jc w:val="center"/>
            </w:pPr>
            <w:r w:rsidRPr="007A70ED">
              <w:rPr>
                <w:noProof/>
              </w:rPr>
              <w:lastRenderedPageBreak/>
              <w:drawing>
                <wp:inline distT="0" distB="0" distL="0" distR="0">
                  <wp:extent cx="4552950" cy="4297680"/>
                  <wp:effectExtent l="19050" t="0" r="0" b="0"/>
                  <wp:docPr id="4" name="Object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552950" cy="4297680"/>
                            <a:chOff x="1390650" y="990600"/>
                            <a:chExt cx="4552950" cy="4297680"/>
                          </a:xfrm>
                        </a:grpSpPr>
                        <a:grpSp>
                          <a:nvGrpSpPr>
                            <a:cNvPr id="19" name="Group 18"/>
                            <a:cNvGrpSpPr/>
                          </a:nvGrpSpPr>
                          <a:grpSpPr>
                            <a:xfrm>
                              <a:off x="1390650" y="990600"/>
                              <a:ext cx="4552950" cy="4297680"/>
                              <a:chOff x="1390650" y="990600"/>
                              <a:chExt cx="4552950" cy="4297680"/>
                            </a:xfrm>
                          </a:grpSpPr>
                          <a:pic>
                            <a:nvPicPr>
                              <a:cNvPr id="1026" name="Picture 2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1981200" y="990600"/>
                                <a:ext cx="3951554" cy="42976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</a:pic>
                          <a:pic>
                            <a:nvPicPr>
                              <a:cNvPr id="1027" name="Picture 3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1390650" y="2038350"/>
                                <a:ext cx="561975" cy="316229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</a:pic>
                          <a:sp>
                            <a:nvSpPr>
                              <a:cNvPr id="6" name="TextBox 5"/>
                              <a:cNvSpPr txBox="1"/>
                            </a:nvSpPr>
                            <a:spPr>
                              <a:xfrm>
                                <a:off x="2038350" y="1752600"/>
                                <a:ext cx="3905250" cy="36933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en-US" b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M   1   2    3    4   5    A    B    C   D</a:t>
                                  </a:r>
                                  <a:endParaRPr lang="en-US" b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cxnSp>
                            <a:nvCxnSpPr>
                              <a:cNvPr id="8" name="Straight Connector 7"/>
                              <a:cNvCxnSpPr/>
                            </a:nvCxnSpPr>
                            <a:spPr>
                              <a:xfrm rot="16200000" flipH="1">
                                <a:off x="2438400" y="3429000"/>
                                <a:ext cx="3276600" cy="762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</a:grpSp>
                      </lc:lockedCanvas>
                    </a:graphicData>
                  </a:graphic>
                </wp:inline>
              </w:drawing>
            </w:r>
          </w:p>
        </w:tc>
      </w:tr>
      <w:tr w:rsidR="00C978A6" w:rsidTr="00805181">
        <w:tc>
          <w:tcPr>
            <w:tcW w:w="9360" w:type="dxa"/>
          </w:tcPr>
          <w:p w:rsidR="00C978A6" w:rsidRDefault="00C978A6" w:rsidP="00805181">
            <w:pPr>
              <w:spacing w:before="120" w:line="480" w:lineRule="auto"/>
              <w:ind w:right="-357"/>
              <w:jc w:val="both"/>
            </w:pPr>
          </w:p>
        </w:tc>
      </w:tr>
    </w:tbl>
    <w:p w:rsidR="00C978A6" w:rsidRDefault="00805181" w:rsidP="00AE7A59">
      <w:pPr>
        <w:spacing w:line="360" w:lineRule="auto"/>
        <w:jc w:val="both"/>
      </w:pPr>
      <w:r w:rsidRPr="00805181">
        <w:rPr>
          <w:rFonts w:asciiTheme="majorBidi" w:hAnsiTheme="majorBidi" w:cstheme="majorBidi"/>
          <w:b/>
          <w:bCs/>
        </w:rPr>
        <w:t>Fig. 4</w:t>
      </w:r>
      <w:r w:rsidRPr="00805181">
        <w:rPr>
          <w:rFonts w:asciiTheme="majorBidi" w:hAnsiTheme="majorBidi" w:cstheme="majorBidi"/>
        </w:rPr>
        <w:t xml:space="preserve"> SDS-PAGE gel of the purified Cp23 antigen. Lane M: molecular weight marker. Lane 1: </w:t>
      </w:r>
      <w:r w:rsidRPr="00805181">
        <w:rPr>
          <w:rFonts w:asciiTheme="majorBidi" w:hAnsiTheme="majorBidi" w:cstheme="majorBidi"/>
          <w:i/>
          <w:iCs/>
        </w:rPr>
        <w:t>E. coli</w:t>
      </w:r>
      <w:r w:rsidRPr="00805181">
        <w:rPr>
          <w:rFonts w:asciiTheme="majorBidi" w:hAnsiTheme="majorBidi" w:cstheme="majorBidi"/>
        </w:rPr>
        <w:t xml:space="preserve"> (BL21) bacterial culture in the absence of IPTG. Lane 2: </w:t>
      </w:r>
      <w:r w:rsidRPr="00805181">
        <w:rPr>
          <w:rFonts w:asciiTheme="majorBidi" w:hAnsiTheme="majorBidi" w:cstheme="majorBidi"/>
          <w:i/>
          <w:iCs/>
        </w:rPr>
        <w:t>E. coli</w:t>
      </w:r>
      <w:r w:rsidRPr="00805181">
        <w:rPr>
          <w:rFonts w:asciiTheme="majorBidi" w:hAnsiTheme="majorBidi" w:cstheme="majorBidi"/>
        </w:rPr>
        <w:t xml:space="preserve"> (BL21) bacterial culture in the presence of 0.1 mM IPTG; Lane 3: </w:t>
      </w:r>
      <w:r w:rsidRPr="00805181">
        <w:rPr>
          <w:rFonts w:asciiTheme="majorBidi" w:hAnsiTheme="majorBidi" w:cstheme="majorBidi"/>
          <w:i/>
          <w:iCs/>
        </w:rPr>
        <w:t>E. coli</w:t>
      </w:r>
      <w:r w:rsidRPr="00805181">
        <w:rPr>
          <w:rFonts w:asciiTheme="majorBidi" w:hAnsiTheme="majorBidi" w:cstheme="majorBidi"/>
        </w:rPr>
        <w:t xml:space="preserve"> (BL2</w:t>
      </w:r>
      <w:r w:rsidR="007A70ED">
        <w:rPr>
          <w:rFonts w:asciiTheme="majorBidi" w:hAnsiTheme="majorBidi" w:cstheme="majorBidi"/>
        </w:rPr>
        <w:t>1) bacterial lysate supernatant,</w:t>
      </w:r>
      <w:r w:rsidRPr="00805181">
        <w:rPr>
          <w:rFonts w:asciiTheme="majorBidi" w:hAnsiTheme="majorBidi" w:cstheme="majorBidi"/>
        </w:rPr>
        <w:t xml:space="preserve"> Lane 4: </w:t>
      </w:r>
      <w:r w:rsidRPr="00805181">
        <w:rPr>
          <w:rFonts w:asciiTheme="majorBidi" w:hAnsiTheme="majorBidi" w:cstheme="majorBidi"/>
          <w:i/>
          <w:iCs/>
        </w:rPr>
        <w:t>E. coli</w:t>
      </w:r>
      <w:r w:rsidRPr="00805181">
        <w:rPr>
          <w:rFonts w:asciiTheme="majorBidi" w:hAnsiTheme="majorBidi" w:cstheme="majorBidi"/>
        </w:rPr>
        <w:t xml:space="preserve"> (BL21) bacterial pellets debris; Lane 5: purified Cp23 antigen with approximately 46 kDa</w:t>
      </w:r>
      <w:r w:rsidR="007A70ED">
        <w:rPr>
          <w:rFonts w:asciiTheme="majorBidi" w:hAnsiTheme="majorBidi" w:cstheme="majorBidi"/>
        </w:rPr>
        <w:t xml:space="preserve"> </w:t>
      </w:r>
      <w:r w:rsidR="007A70ED" w:rsidRPr="007A70ED">
        <w:rPr>
          <w:rFonts w:asciiTheme="majorBidi" w:hAnsiTheme="majorBidi" w:cstheme="majorBidi"/>
          <w:highlight w:val="yellow"/>
        </w:rPr>
        <w:t>Lanes A, B, C</w:t>
      </w:r>
      <w:r w:rsidR="00CD5B5F">
        <w:rPr>
          <w:rFonts w:asciiTheme="majorBidi" w:hAnsiTheme="majorBidi" w:cstheme="majorBidi"/>
          <w:highlight w:val="yellow"/>
        </w:rPr>
        <w:t>,</w:t>
      </w:r>
      <w:r w:rsidR="007A70ED" w:rsidRPr="007A70ED">
        <w:rPr>
          <w:rFonts w:asciiTheme="majorBidi" w:hAnsiTheme="majorBidi" w:cstheme="majorBidi"/>
          <w:highlight w:val="yellow"/>
        </w:rPr>
        <w:t xml:space="preserve"> and D: </w:t>
      </w:r>
      <w:r w:rsidR="002260C8" w:rsidRPr="007A70ED">
        <w:rPr>
          <w:rFonts w:asciiTheme="majorBidi" w:hAnsiTheme="majorBidi" w:cstheme="majorBidi"/>
          <w:highlight w:val="yellow"/>
        </w:rPr>
        <w:t xml:space="preserve">different </w:t>
      </w:r>
      <w:r w:rsidR="002260C8">
        <w:rPr>
          <w:rFonts w:asciiTheme="majorBidi" w:hAnsiTheme="majorBidi" w:cstheme="majorBidi"/>
          <w:highlight w:val="yellow"/>
        </w:rPr>
        <w:t>concentrations</w:t>
      </w:r>
      <w:r w:rsidR="002260C8" w:rsidRPr="007A70ED">
        <w:rPr>
          <w:rFonts w:asciiTheme="majorBidi" w:hAnsiTheme="majorBidi" w:cstheme="majorBidi"/>
          <w:highlight w:val="yellow"/>
        </w:rPr>
        <w:t xml:space="preserve"> </w:t>
      </w:r>
      <w:r w:rsidR="002260C8">
        <w:rPr>
          <w:rFonts w:asciiTheme="majorBidi" w:hAnsiTheme="majorBidi" w:cstheme="majorBidi"/>
          <w:highlight w:val="yellow"/>
        </w:rPr>
        <w:t xml:space="preserve">of </w:t>
      </w:r>
      <w:r w:rsidR="007A70ED" w:rsidRPr="007A70ED">
        <w:rPr>
          <w:rFonts w:asciiTheme="majorBidi" w:hAnsiTheme="majorBidi" w:cstheme="majorBidi"/>
          <w:highlight w:val="yellow"/>
        </w:rPr>
        <w:t xml:space="preserve">purified Cp23 antigen (46 kDa) which </w:t>
      </w:r>
      <w:r w:rsidR="00ED3F6D">
        <w:rPr>
          <w:rFonts w:asciiTheme="majorBidi" w:hAnsiTheme="majorBidi" w:cstheme="majorBidi"/>
          <w:highlight w:val="yellow"/>
        </w:rPr>
        <w:t xml:space="preserve">were </w:t>
      </w:r>
      <w:r w:rsidR="007A70ED" w:rsidRPr="007A70ED">
        <w:rPr>
          <w:rFonts w:asciiTheme="majorBidi" w:hAnsiTheme="majorBidi" w:cstheme="majorBidi"/>
          <w:highlight w:val="yellow"/>
        </w:rPr>
        <w:t xml:space="preserve">cropped from </w:t>
      </w:r>
      <w:r w:rsidR="002260C8">
        <w:rPr>
          <w:rFonts w:asciiTheme="majorBidi" w:hAnsiTheme="majorBidi" w:cstheme="majorBidi"/>
          <w:highlight w:val="yellow"/>
        </w:rPr>
        <w:t>this</w:t>
      </w:r>
      <w:r w:rsidR="007A70ED" w:rsidRPr="007C18BC">
        <w:rPr>
          <w:rFonts w:asciiTheme="majorBidi" w:hAnsiTheme="majorBidi" w:cstheme="majorBidi"/>
          <w:highlight w:val="yellow"/>
        </w:rPr>
        <w:t xml:space="preserve"> gel</w:t>
      </w:r>
      <w:r w:rsidR="007C18BC" w:rsidRPr="007C18BC">
        <w:rPr>
          <w:rFonts w:asciiTheme="majorBidi" w:hAnsiTheme="majorBidi" w:cstheme="majorBidi"/>
          <w:highlight w:val="yellow"/>
        </w:rPr>
        <w:t xml:space="preserve"> and omitted</w:t>
      </w:r>
      <w:r w:rsidRPr="007A70ED">
        <w:rPr>
          <w:rFonts w:asciiTheme="majorBidi" w:hAnsiTheme="majorBidi" w:cstheme="majorBidi"/>
          <w:highlight w:val="yellow"/>
        </w:rPr>
        <w:t>.</w:t>
      </w:r>
    </w:p>
    <w:p w:rsidR="00A555BC" w:rsidRDefault="00A555BC"/>
    <w:p w:rsidR="00A555BC" w:rsidRDefault="00A555BC"/>
    <w:p w:rsidR="00A555BC" w:rsidRDefault="00A555BC"/>
    <w:p w:rsidR="00A555BC" w:rsidRDefault="00A555BC"/>
    <w:p w:rsidR="00A555BC" w:rsidRDefault="00A555B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9576"/>
      </w:tblGrid>
      <w:tr w:rsidR="00A555BC" w:rsidTr="003B01D4">
        <w:tc>
          <w:tcPr>
            <w:tcW w:w="9576" w:type="dxa"/>
          </w:tcPr>
          <w:p w:rsidR="00A555BC" w:rsidRDefault="00242FEC">
            <w:r w:rsidRPr="00242FEC">
              <w:rPr>
                <w:noProof/>
              </w:rPr>
              <w:lastRenderedPageBreak/>
              <w:drawing>
                <wp:inline distT="0" distB="0" distL="0" distR="0">
                  <wp:extent cx="5943600" cy="4438650"/>
                  <wp:effectExtent l="19050" t="0" r="0" b="0"/>
                  <wp:docPr id="7" name="Object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943600" cy="4438650"/>
                            <a:chOff x="1981200" y="1143000"/>
                            <a:chExt cx="5943600" cy="4438650"/>
                          </a:xfrm>
                        </a:grpSpPr>
                        <a:pic>
                          <a:nvPicPr>
                            <a:cNvPr id="0" name="Object 2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1981200" y="1143000"/>
                              <a:ext cx="5943600" cy="4438650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cxnSp>
                          <a:nvCxnSpPr>
                            <a:cNvPr id="27" name="Straight Connector 26"/>
                            <a:cNvCxnSpPr/>
                          </a:nvCxnSpPr>
                          <a:spPr>
                            <a:xfrm rot="16200000" flipH="1">
                              <a:off x="1981200" y="3352800"/>
                              <a:ext cx="4038600" cy="762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8" name="Straight Connector 27"/>
                            <a:cNvCxnSpPr/>
                          </a:nvCxnSpPr>
                          <a:spPr>
                            <a:xfrm rot="16200000" flipH="1">
                              <a:off x="2438400" y="3352800"/>
                              <a:ext cx="4038600" cy="762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inline>
              </w:drawing>
            </w:r>
          </w:p>
        </w:tc>
      </w:tr>
      <w:tr w:rsidR="00A555BC" w:rsidTr="003B01D4">
        <w:tc>
          <w:tcPr>
            <w:tcW w:w="9576" w:type="dxa"/>
          </w:tcPr>
          <w:p w:rsidR="0058288B" w:rsidRPr="0058288B" w:rsidRDefault="00A555BC" w:rsidP="0058288B">
            <w:pPr>
              <w:pStyle w:val="NormalWeb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58288B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  <w:t xml:space="preserve">Fig. 5 </w:t>
            </w:r>
            <w:r w:rsidR="00805181" w:rsidRPr="0058288B">
              <w:rPr>
                <w:rFonts w:asciiTheme="majorBidi" w:eastAsiaTheme="minorEastAsia" w:hAnsiTheme="majorBidi" w:cstheme="majorBidi"/>
                <w:sz w:val="22"/>
                <w:szCs w:val="22"/>
              </w:rPr>
              <w:t>Immunoblotting of GST-Cp23 recombinant antigen. Lane M: pre-stained protein marker. Lane 1: GST-Cp23 antigen probed with serum from a naturally-infected calf with Cryptosporidium spp. Lane 2: GST-Cp23 antigen probed with serum from a healthy calf.</w:t>
            </w:r>
            <w:r w:rsidR="00111143" w:rsidRPr="0058288B">
              <w:rPr>
                <w:rFonts w:asciiTheme="majorBidi" w:eastAsiaTheme="minorEastAsia" w:hAnsiTheme="majorBidi" w:cstheme="majorBidi"/>
                <w:sz w:val="22"/>
                <w:szCs w:val="22"/>
              </w:rPr>
              <w:t xml:space="preserve"> </w:t>
            </w:r>
            <w:r w:rsidR="0058288B" w:rsidRPr="0058288B">
              <w:rPr>
                <w:rFonts w:asciiTheme="majorBidi" w:eastAsiaTheme="minorEastAsia" w:hAnsiTheme="majorBidi" w:cstheme="majorBidi"/>
                <w:sz w:val="22"/>
                <w:szCs w:val="22"/>
                <w:highlight w:val="yellow"/>
              </w:rPr>
              <w:t>Lanes M, 1, and 2 represent the immunoblots that were prepared separately in test tubes prior to the addition of primary antibodies for technical purposes. Their images were captured together.</w:t>
            </w:r>
          </w:p>
          <w:p w:rsidR="00A555BC" w:rsidRDefault="00A555BC" w:rsidP="0058288B">
            <w:pPr>
              <w:spacing w:line="360" w:lineRule="auto"/>
              <w:jc w:val="both"/>
            </w:pPr>
          </w:p>
        </w:tc>
      </w:tr>
    </w:tbl>
    <w:p w:rsidR="00A555BC" w:rsidRDefault="00A555BC"/>
    <w:sectPr w:rsidR="00A555BC" w:rsidSect="00525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FE4B89"/>
    <w:rsid w:val="00111143"/>
    <w:rsid w:val="002260C8"/>
    <w:rsid w:val="00242FEC"/>
    <w:rsid w:val="003B01D4"/>
    <w:rsid w:val="003E7794"/>
    <w:rsid w:val="00432E86"/>
    <w:rsid w:val="00525B5A"/>
    <w:rsid w:val="0058288B"/>
    <w:rsid w:val="0067370F"/>
    <w:rsid w:val="007A70ED"/>
    <w:rsid w:val="007C18BC"/>
    <w:rsid w:val="00805181"/>
    <w:rsid w:val="00A555BC"/>
    <w:rsid w:val="00AE7A59"/>
    <w:rsid w:val="00C463F0"/>
    <w:rsid w:val="00C978A6"/>
    <w:rsid w:val="00CD5B5F"/>
    <w:rsid w:val="00D63B5C"/>
    <w:rsid w:val="00E85526"/>
    <w:rsid w:val="00E87537"/>
    <w:rsid w:val="00ED3F6D"/>
    <w:rsid w:val="00F560C2"/>
    <w:rsid w:val="00F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4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8A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552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8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 ghname</dc:creator>
  <cp:keywords/>
  <dc:description/>
  <cp:lastModifiedBy>tamer ghname</cp:lastModifiedBy>
  <cp:revision>17</cp:revision>
  <dcterms:created xsi:type="dcterms:W3CDTF">2025-09-05T13:31:00Z</dcterms:created>
  <dcterms:modified xsi:type="dcterms:W3CDTF">2025-09-16T18:54:00Z</dcterms:modified>
</cp:coreProperties>
</file>