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31F36" w14:textId="77777777" w:rsidR="00645066" w:rsidRDefault="00645066" w:rsidP="00645066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D33CFF">
        <w:rPr>
          <w:rFonts w:ascii="Arial" w:hAnsi="Arial" w:cs="Arial"/>
          <w:b/>
          <w:bCs/>
          <w:sz w:val="24"/>
          <w:szCs w:val="24"/>
        </w:rPr>
        <w:t xml:space="preserve">Evidence of feline </w:t>
      </w:r>
      <w:proofErr w:type="spellStart"/>
      <w:r w:rsidRPr="00D33CFF">
        <w:rPr>
          <w:rFonts w:ascii="Arial" w:hAnsi="Arial" w:cs="Arial"/>
          <w:b/>
          <w:bCs/>
          <w:sz w:val="24"/>
          <w:szCs w:val="24"/>
        </w:rPr>
        <w:t>chaphamaparvovirus</w:t>
      </w:r>
      <w:proofErr w:type="spellEnd"/>
      <w:r w:rsidRPr="00D33CFF">
        <w:rPr>
          <w:rFonts w:ascii="Arial" w:hAnsi="Arial" w:cs="Arial"/>
          <w:b/>
          <w:bCs/>
          <w:sz w:val="24"/>
          <w:szCs w:val="24"/>
        </w:rPr>
        <w:t xml:space="preserve"> in dogs: molecular detection, </w:t>
      </w:r>
      <w:r>
        <w:rPr>
          <w:rFonts w:ascii="Arial" w:hAnsi="Arial" w:cs="Arial"/>
          <w:b/>
          <w:bCs/>
          <w:sz w:val="24"/>
          <w:szCs w:val="24"/>
        </w:rPr>
        <w:t xml:space="preserve">genetic </w:t>
      </w:r>
      <w:r w:rsidRPr="00D33CFF">
        <w:rPr>
          <w:rFonts w:ascii="Arial" w:hAnsi="Arial" w:cs="Arial"/>
          <w:b/>
          <w:bCs/>
          <w:sz w:val="24"/>
          <w:szCs w:val="24"/>
        </w:rPr>
        <w:t>recombination, and tissue localization</w:t>
      </w:r>
    </w:p>
    <w:p w14:paraId="460146BD" w14:textId="77777777" w:rsidR="00645066" w:rsidRPr="00D33CFF" w:rsidRDefault="00645066" w:rsidP="00645066">
      <w:pPr>
        <w:spacing w:after="0" w:line="48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FC90186" w14:textId="77777777" w:rsidR="00CE2C2F" w:rsidRDefault="00CE2C2F" w:rsidP="00CE2C2F">
      <w:pPr>
        <w:spacing w:after="0" w:line="480" w:lineRule="auto"/>
        <w:rPr>
          <w:rFonts w:ascii="Arial" w:eastAsia="Arial" w:hAnsi="Arial" w:cs="Arial"/>
          <w:color w:val="212121"/>
          <w:sz w:val="24"/>
          <w:szCs w:val="24"/>
          <w:vertAlign w:val="superscript"/>
        </w:rPr>
      </w:pPr>
      <w:bookmarkStart w:id="0" w:name="_GoBack"/>
      <w:bookmarkEnd w:id="0"/>
      <w:r w:rsidRPr="00B127D7">
        <w:rPr>
          <w:rFonts w:ascii="Arial" w:eastAsia="Arial" w:hAnsi="Arial" w:cs="Arial"/>
          <w:color w:val="212121"/>
          <w:sz w:val="24"/>
          <w:szCs w:val="24"/>
        </w:rPr>
        <w:t>Chutchai Piewbang</w:t>
      </w:r>
      <w:r w:rsidRPr="00B127D7">
        <w:rPr>
          <w:rFonts w:ascii="Arial" w:eastAsia="Arial" w:hAnsi="Arial" w:cs="Arial"/>
          <w:color w:val="212121"/>
          <w:sz w:val="24"/>
          <w:szCs w:val="24"/>
          <w:vertAlign w:val="superscript"/>
        </w:rPr>
        <w:t>1,2</w:t>
      </w:r>
      <w:r w:rsidRPr="00B127D7">
        <w:rPr>
          <w:rFonts w:ascii="Arial" w:eastAsia="Arial" w:hAnsi="Arial" w:cs="Arial"/>
          <w:color w:val="212121"/>
          <w:sz w:val="24"/>
          <w:szCs w:val="24"/>
        </w:rPr>
        <w:t xml:space="preserve">, </w:t>
      </w:r>
      <w:proofErr w:type="spellStart"/>
      <w:r w:rsidRPr="00B127D7">
        <w:rPr>
          <w:rFonts w:ascii="Arial" w:hAnsi="Arial" w:cs="Arial"/>
          <w:color w:val="000000" w:themeColor="text1"/>
          <w:sz w:val="24"/>
          <w:szCs w:val="24"/>
        </w:rPr>
        <w:t>Aisyah</w:t>
      </w:r>
      <w:proofErr w:type="spellEnd"/>
      <w:r w:rsidRPr="00B127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127D7">
        <w:rPr>
          <w:rFonts w:ascii="Arial" w:hAnsi="Arial" w:cs="Arial"/>
          <w:color w:val="000000" w:themeColor="text1"/>
          <w:sz w:val="24"/>
          <w:szCs w:val="24"/>
        </w:rPr>
        <w:t>Nikmatuz</w:t>
      </w:r>
      <w:proofErr w:type="spellEnd"/>
      <w:r w:rsidRPr="00B127D7">
        <w:rPr>
          <w:rFonts w:ascii="Arial" w:hAnsi="Arial" w:cs="Arial"/>
          <w:color w:val="000000" w:themeColor="text1"/>
          <w:sz w:val="24"/>
          <w:szCs w:val="24"/>
        </w:rPr>
        <w:t xml:space="preserve"> Zahro</w:t>
      </w:r>
      <w:r w:rsidRPr="00B127D7">
        <w:rPr>
          <w:rFonts w:ascii="Arial" w:eastAsia="Arial" w:hAnsi="Arial" w:cs="Arial"/>
          <w:color w:val="212121"/>
          <w:sz w:val="24"/>
          <w:szCs w:val="24"/>
          <w:vertAlign w:val="superscript"/>
        </w:rPr>
        <w:t>1,2,</w:t>
      </w:r>
      <w:r>
        <w:rPr>
          <w:rFonts w:ascii="Arial" w:eastAsia="Arial" w:hAnsi="Arial" w:cs="Arial"/>
          <w:color w:val="212121"/>
          <w:sz w:val="24"/>
          <w:szCs w:val="24"/>
          <w:vertAlign w:val="superscript"/>
        </w:rPr>
        <w:t>3</w:t>
      </w:r>
      <w:r w:rsidRPr="00B127D7">
        <w:rPr>
          <w:rFonts w:ascii="Arial" w:eastAsia="Arial" w:hAnsi="Arial" w:cs="Arial"/>
          <w:color w:val="212121"/>
          <w:sz w:val="24"/>
          <w:szCs w:val="24"/>
        </w:rPr>
        <w:t xml:space="preserve">, </w:t>
      </w:r>
      <w:proofErr w:type="spellStart"/>
      <w:r w:rsidRPr="00B127D7">
        <w:rPr>
          <w:rFonts w:ascii="Arial" w:eastAsia="Arial" w:hAnsi="Arial" w:cs="Arial"/>
          <w:color w:val="212121"/>
          <w:sz w:val="24"/>
          <w:szCs w:val="24"/>
        </w:rPr>
        <w:t>Panida</w:t>
      </w:r>
      <w:proofErr w:type="spellEnd"/>
      <w:r w:rsidRPr="00B127D7">
        <w:rPr>
          <w:rFonts w:ascii="Arial" w:eastAsia="Arial" w:hAnsi="Arial" w:cs="Arial"/>
          <w:color w:val="212121"/>
          <w:sz w:val="24"/>
          <w:szCs w:val="24"/>
        </w:rPr>
        <w:t xml:space="preserve"> Poonsin</w:t>
      </w:r>
      <w:r w:rsidRPr="00B127D7">
        <w:rPr>
          <w:rFonts w:ascii="Arial" w:eastAsia="Arial" w:hAnsi="Arial" w:cs="Arial"/>
          <w:color w:val="212121"/>
          <w:sz w:val="24"/>
          <w:szCs w:val="24"/>
          <w:vertAlign w:val="superscript"/>
        </w:rPr>
        <w:t>1,2</w:t>
      </w:r>
      <w:r w:rsidRPr="00B127D7">
        <w:rPr>
          <w:rFonts w:ascii="Arial" w:eastAsia="Arial" w:hAnsi="Arial" w:cs="Arial"/>
          <w:color w:val="212121"/>
          <w:sz w:val="24"/>
          <w:szCs w:val="24"/>
        </w:rPr>
        <w:t>,</w:t>
      </w:r>
      <w:r w:rsidRPr="00B127D7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Tin Van Nguyen</w:t>
      </w:r>
      <w:r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1,2,3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 w:themeColor="text1"/>
          <w:sz w:val="24"/>
          <w:szCs w:val="24"/>
        </w:rPr>
        <w:t>Panitnan</w:t>
      </w:r>
      <w:proofErr w:type="spell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Punyathi</w:t>
      </w:r>
      <w:r w:rsidRPr="00B127D7">
        <w:rPr>
          <w:rFonts w:ascii="Arial" w:eastAsia="Arial" w:hAnsi="Arial" w:cs="Arial"/>
          <w:color w:val="212121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color w:val="212121"/>
          <w:sz w:val="24"/>
          <w:szCs w:val="24"/>
        </w:rPr>
        <w:t xml:space="preserve">, </w:t>
      </w:r>
      <w:proofErr w:type="spellStart"/>
      <w:r w:rsidRPr="00B127D7">
        <w:rPr>
          <w:rFonts w:ascii="Arial" w:eastAsia="Arial" w:hAnsi="Arial" w:cs="Arial"/>
          <w:color w:val="212121"/>
          <w:sz w:val="24"/>
          <w:szCs w:val="24"/>
        </w:rPr>
        <w:t>Tanit</w:t>
      </w:r>
      <w:proofErr w:type="spellEnd"/>
      <w:r w:rsidRPr="00B127D7">
        <w:rPr>
          <w:rFonts w:ascii="Arial" w:eastAsia="Arial" w:hAnsi="Arial" w:cs="Arial"/>
          <w:color w:val="212121"/>
          <w:sz w:val="24"/>
          <w:szCs w:val="24"/>
        </w:rPr>
        <w:t xml:space="preserve"> Kasantikul</w:t>
      </w:r>
      <w:r>
        <w:rPr>
          <w:rFonts w:ascii="Arial" w:eastAsia="Arial" w:hAnsi="Arial" w:cs="Arial"/>
          <w:color w:val="212121"/>
          <w:sz w:val="24"/>
          <w:szCs w:val="24"/>
          <w:vertAlign w:val="superscript"/>
        </w:rPr>
        <w:t>4</w:t>
      </w:r>
      <w:r w:rsidRPr="00B127D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, </w:t>
      </w:r>
      <w:r w:rsidRPr="00B127D7">
        <w:rPr>
          <w:rFonts w:ascii="Arial" w:eastAsia="Arial" w:hAnsi="Arial" w:cs="Arial"/>
          <w:color w:val="212121"/>
          <w:sz w:val="24"/>
          <w:szCs w:val="24"/>
        </w:rPr>
        <w:t>Somporn Techangamsuwan</w:t>
      </w:r>
      <w:r w:rsidRPr="00B127D7">
        <w:rPr>
          <w:rFonts w:ascii="Arial" w:eastAsia="Arial" w:hAnsi="Arial" w:cs="Arial"/>
          <w:color w:val="212121"/>
          <w:sz w:val="24"/>
          <w:szCs w:val="24"/>
          <w:vertAlign w:val="superscript"/>
        </w:rPr>
        <w:t>1,2,*</w:t>
      </w:r>
    </w:p>
    <w:p w14:paraId="6D4C42AD" w14:textId="77777777" w:rsidR="00CE2C2F" w:rsidRDefault="00CE2C2F" w:rsidP="00CE2C2F">
      <w:pPr>
        <w:spacing w:after="0" w:line="480" w:lineRule="auto"/>
        <w:rPr>
          <w:rFonts w:ascii="Arial" w:eastAsia="Arial" w:hAnsi="Arial" w:cs="Arial"/>
          <w:color w:val="212121"/>
          <w:sz w:val="24"/>
          <w:szCs w:val="24"/>
          <w:vertAlign w:val="superscript"/>
        </w:rPr>
      </w:pPr>
    </w:p>
    <w:p w14:paraId="21A6CE40" w14:textId="77777777" w:rsidR="00D36F47" w:rsidRDefault="00D36F47" w:rsidP="00CE2C2F">
      <w:pPr>
        <w:spacing w:line="480" w:lineRule="auto"/>
      </w:pPr>
    </w:p>
    <w:p w14:paraId="17433A34" w14:textId="77777777" w:rsidR="00CE2C2F" w:rsidRDefault="00CE2C2F" w:rsidP="00CE2C2F">
      <w:pPr>
        <w:spacing w:line="480" w:lineRule="auto"/>
      </w:pPr>
      <w:r>
        <w:rPr>
          <w:noProof/>
        </w:rPr>
        <w:drawing>
          <wp:inline distT="0" distB="0" distL="0" distR="0" wp14:anchorId="25F19856" wp14:editId="406DDD2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 S1-NTC-Fig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CA546" w14:textId="2236EDD8" w:rsidR="00CE2C2F" w:rsidRPr="00CE2C2F" w:rsidRDefault="00CE2C2F" w:rsidP="00CE2C2F">
      <w:pPr>
        <w:spacing w:line="480" w:lineRule="auto"/>
        <w:rPr>
          <w:rFonts w:ascii="Arial" w:hAnsi="Arial" w:cs="Arial"/>
          <w:sz w:val="24"/>
          <w:szCs w:val="24"/>
        </w:rPr>
      </w:pPr>
      <w:bookmarkStart w:id="1" w:name="_Hlk194667328"/>
      <w:r w:rsidRPr="00CE2C2F">
        <w:rPr>
          <w:rFonts w:ascii="Arial" w:hAnsi="Arial" w:cs="Arial"/>
          <w:b/>
          <w:bCs/>
          <w:sz w:val="24"/>
          <w:szCs w:val="24"/>
        </w:rPr>
        <w:t>Supplementary Figure S1.</w:t>
      </w:r>
      <w:r w:rsidRPr="00CE2C2F">
        <w:rPr>
          <w:rFonts w:ascii="Arial" w:hAnsi="Arial" w:cs="Arial"/>
          <w:sz w:val="24"/>
          <w:szCs w:val="24"/>
        </w:rPr>
        <w:t xml:space="preserve"> </w:t>
      </w:r>
      <w:r w:rsidRPr="00CE2C2F">
        <w:rPr>
          <w:rFonts w:ascii="Arial" w:hAnsi="Arial" w:cs="Arial"/>
          <w:b/>
          <w:bCs/>
          <w:sz w:val="24"/>
          <w:szCs w:val="24"/>
        </w:rPr>
        <w:t xml:space="preserve">Feline chaphamaparvovirus (FeChPV) infection. </w:t>
      </w:r>
      <w:r w:rsidRPr="00324266">
        <w:rPr>
          <w:rFonts w:ascii="Arial" w:hAnsi="Arial" w:cs="Arial"/>
          <w:b/>
          <w:bCs/>
          <w:sz w:val="24"/>
          <w:szCs w:val="24"/>
        </w:rPr>
        <w:t>Case no.3.</w:t>
      </w:r>
      <w:r w:rsidR="00F4499B">
        <w:rPr>
          <w:rFonts w:ascii="Arial" w:hAnsi="Arial" w:cs="Arial"/>
          <w:b/>
          <w:bCs/>
          <w:sz w:val="24"/>
          <w:szCs w:val="24"/>
        </w:rPr>
        <w:t xml:space="preserve"> Negative controls.</w:t>
      </w:r>
      <w:r w:rsidRPr="00CE2C2F">
        <w:rPr>
          <w:rFonts w:ascii="Arial" w:hAnsi="Arial" w:cs="Arial"/>
          <w:sz w:val="24"/>
          <w:szCs w:val="24"/>
        </w:rPr>
        <w:t xml:space="preserve"> No hybridization signals presented in the </w:t>
      </w:r>
      <w:r w:rsidR="00697BBA">
        <w:rPr>
          <w:rFonts w:ascii="Arial" w:hAnsi="Arial" w:cs="Arial"/>
          <w:sz w:val="24"/>
          <w:szCs w:val="24"/>
        </w:rPr>
        <w:t xml:space="preserve">spleen (A), intestine (B), cutaneous </w:t>
      </w:r>
      <w:r w:rsidR="005A096F">
        <w:rPr>
          <w:rFonts w:ascii="Arial" w:hAnsi="Arial" w:cs="Arial"/>
          <w:sz w:val="24"/>
          <w:szCs w:val="24"/>
        </w:rPr>
        <w:t>hemangioma</w:t>
      </w:r>
      <w:r w:rsidR="00697BBA">
        <w:rPr>
          <w:rFonts w:ascii="Arial" w:hAnsi="Arial" w:cs="Arial"/>
          <w:sz w:val="24"/>
          <w:szCs w:val="24"/>
        </w:rPr>
        <w:t xml:space="preserve"> mass (C), and brain (D) sections incubated </w:t>
      </w:r>
      <w:r w:rsidR="005A096F">
        <w:rPr>
          <w:rFonts w:ascii="Arial" w:hAnsi="Arial" w:cs="Arial"/>
          <w:sz w:val="24"/>
          <w:szCs w:val="24"/>
        </w:rPr>
        <w:t xml:space="preserve">with </w:t>
      </w:r>
      <w:r w:rsidR="00324266">
        <w:rPr>
          <w:rFonts w:ascii="Arial" w:hAnsi="Arial" w:cs="Arial"/>
          <w:sz w:val="24"/>
          <w:szCs w:val="24"/>
        </w:rPr>
        <w:t xml:space="preserve">a </w:t>
      </w:r>
      <w:r w:rsidR="00697BBA">
        <w:rPr>
          <w:rFonts w:ascii="Arial" w:hAnsi="Arial" w:cs="Arial"/>
          <w:sz w:val="24"/>
          <w:szCs w:val="24"/>
        </w:rPr>
        <w:t xml:space="preserve">canine </w:t>
      </w:r>
      <w:proofErr w:type="spellStart"/>
      <w:r w:rsidR="00697BBA">
        <w:rPr>
          <w:rFonts w:ascii="Arial" w:hAnsi="Arial" w:cs="Arial"/>
          <w:sz w:val="24"/>
          <w:szCs w:val="24"/>
        </w:rPr>
        <w:t>bufavirus</w:t>
      </w:r>
      <w:proofErr w:type="spellEnd"/>
      <w:r w:rsidR="00697BBA">
        <w:rPr>
          <w:rFonts w:ascii="Arial" w:hAnsi="Arial" w:cs="Arial"/>
          <w:sz w:val="24"/>
          <w:szCs w:val="24"/>
        </w:rPr>
        <w:t xml:space="preserve"> probe</w:t>
      </w:r>
      <w:r w:rsidRPr="00CE2C2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Bars indicate 250 µm.</w:t>
      </w:r>
      <w:bookmarkEnd w:id="1"/>
    </w:p>
    <w:sectPr w:rsidR="00CE2C2F" w:rsidRPr="00CE2C2F" w:rsidSect="00F221E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8F1C7" w14:textId="77777777" w:rsidR="00DB1986" w:rsidRDefault="00DB1986" w:rsidP="00CE2C2F">
      <w:pPr>
        <w:spacing w:after="0" w:line="240" w:lineRule="auto"/>
      </w:pPr>
      <w:r>
        <w:separator/>
      </w:r>
    </w:p>
  </w:endnote>
  <w:endnote w:type="continuationSeparator" w:id="0">
    <w:p w14:paraId="7A5EA56A" w14:textId="77777777" w:rsidR="00DB1986" w:rsidRDefault="00DB1986" w:rsidP="00CE2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82163" w14:textId="77777777" w:rsidR="00DB1986" w:rsidRDefault="00DB1986" w:rsidP="00CE2C2F">
      <w:pPr>
        <w:spacing w:after="0" w:line="240" w:lineRule="auto"/>
      </w:pPr>
      <w:r>
        <w:separator/>
      </w:r>
    </w:p>
  </w:footnote>
  <w:footnote w:type="continuationSeparator" w:id="0">
    <w:p w14:paraId="0745BFC4" w14:textId="77777777" w:rsidR="00DB1986" w:rsidRDefault="00DB1986" w:rsidP="00CE2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2F"/>
    <w:rsid w:val="0004354A"/>
    <w:rsid w:val="000D63A0"/>
    <w:rsid w:val="000E1634"/>
    <w:rsid w:val="00324266"/>
    <w:rsid w:val="005251FA"/>
    <w:rsid w:val="005A096F"/>
    <w:rsid w:val="00645066"/>
    <w:rsid w:val="00697BBA"/>
    <w:rsid w:val="00721674"/>
    <w:rsid w:val="00A53023"/>
    <w:rsid w:val="00CA7406"/>
    <w:rsid w:val="00CE2C2F"/>
    <w:rsid w:val="00CF0AE6"/>
    <w:rsid w:val="00D36F47"/>
    <w:rsid w:val="00DB1986"/>
    <w:rsid w:val="00F221E8"/>
    <w:rsid w:val="00F37AB0"/>
    <w:rsid w:val="00F4499B"/>
    <w:rsid w:val="00FB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D39D5"/>
  <w15:chartTrackingRefBased/>
  <w15:docId w15:val="{9C2B0F36-4184-4CAB-8970-0E507EFB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C2F"/>
  </w:style>
  <w:style w:type="paragraph" w:styleId="Footer">
    <w:name w:val="footer"/>
    <w:basedOn w:val="Normal"/>
    <w:link w:val="FooterChar"/>
    <w:uiPriority w:val="99"/>
    <w:unhideWhenUsed/>
    <w:rsid w:val="00CE2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C2F"/>
  </w:style>
  <w:style w:type="paragraph" w:styleId="Revision">
    <w:name w:val="Revision"/>
    <w:hidden/>
    <w:uiPriority w:val="99"/>
    <w:semiHidden/>
    <w:rsid w:val="005A096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F22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E5420B76D50D46A423A3622D4FADBF" ma:contentTypeVersion="18" ma:contentTypeDescription="Create a new document." ma:contentTypeScope="" ma:versionID="1357a515e1378a15f5f00a0d7f14a38c">
  <xsd:schema xmlns:xsd="http://www.w3.org/2001/XMLSchema" xmlns:xs="http://www.w3.org/2001/XMLSchema" xmlns:p="http://schemas.microsoft.com/office/2006/metadata/properties" xmlns:ns3="18a6cf3b-b121-4f1f-aa1b-db0519724c7c" xmlns:ns4="98cd6bcd-c2b3-40eb-ad37-e8c5f0d83a55" targetNamespace="http://schemas.microsoft.com/office/2006/metadata/properties" ma:root="true" ma:fieldsID="9be8954630cf07642bb63a067b565047" ns3:_="" ns4:_="">
    <xsd:import namespace="18a6cf3b-b121-4f1f-aa1b-db0519724c7c"/>
    <xsd:import namespace="98cd6bcd-c2b3-40eb-ad37-e8c5f0d83a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6cf3b-b121-4f1f-aa1b-db0519724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d6bcd-c2b3-40eb-ad37-e8c5f0d83a5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a6cf3b-b121-4f1f-aa1b-db0519724c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90E2B-2FC4-4762-89CC-7B453B9BD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a6cf3b-b121-4f1f-aa1b-db0519724c7c"/>
    <ds:schemaRef ds:uri="98cd6bcd-c2b3-40eb-ad37-e8c5f0d83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61A35-909A-4380-B9A6-38D29741BCE7}">
  <ds:schemaRefs>
    <ds:schemaRef ds:uri="http://schemas.microsoft.com/office/2006/metadata/properties"/>
    <ds:schemaRef ds:uri="http://schemas.microsoft.com/office/infopath/2007/PartnerControls"/>
    <ds:schemaRef ds:uri="18a6cf3b-b121-4f1f-aa1b-db0519724c7c"/>
  </ds:schemaRefs>
</ds:datastoreItem>
</file>

<file path=customXml/itemProps3.xml><?xml version="1.0" encoding="utf-8"?>
<ds:datastoreItem xmlns:ds="http://schemas.openxmlformats.org/officeDocument/2006/customXml" ds:itemID="{08DDA655-DF38-4847-BDB4-7ADC12FC64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Chutchai Plewbang</dc:creator>
  <cp:keywords/>
  <dc:description/>
  <cp:lastModifiedBy>Chutchai Plewbang</cp:lastModifiedBy>
  <cp:revision>3</cp:revision>
  <dcterms:created xsi:type="dcterms:W3CDTF">2025-06-17T04:10:00Z</dcterms:created>
  <dcterms:modified xsi:type="dcterms:W3CDTF">2025-10-21T06:17:00Z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0x01010081E5420B76D50D46A423A3622D4FADBF</vt:lpwstr>
  </property>
</Properties>
</file>