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131C27" w14:textId="792BFA8D" w:rsidR="00133981" w:rsidRPr="00133981" w:rsidRDefault="00611A44" w:rsidP="00133981">
      <w:pPr>
        <w:rPr>
          <w:rFonts w:hint="eastAsia"/>
          <w:b/>
          <w:bCs/>
        </w:rPr>
      </w:pPr>
      <w:r>
        <w:rPr>
          <w:b/>
          <w:bCs/>
        </w:rPr>
        <w:t>A</w:t>
      </w:r>
      <w:r w:rsidR="0094577F" w:rsidRPr="001713A3">
        <w:rPr>
          <w:b/>
          <w:bCs/>
        </w:rPr>
        <w:t>bbreviation</w:t>
      </w:r>
      <w:r>
        <w:rPr>
          <w:b/>
          <w:bCs/>
        </w:rPr>
        <w:t>s</w:t>
      </w:r>
    </w:p>
    <w:p w14:paraId="4FFCD3E4" w14:textId="41916EC6" w:rsidR="00133981" w:rsidRDefault="00133981" w:rsidP="00133981">
      <w:pPr>
        <w:rPr>
          <w:szCs w:val="21"/>
        </w:rPr>
      </w:pPr>
      <w:r w:rsidRPr="00D464FA">
        <w:rPr>
          <w:szCs w:val="21"/>
        </w:rPr>
        <w:t>Bcl2: B-cell lymphoma 2</w:t>
      </w:r>
    </w:p>
    <w:p w14:paraId="03537B2C" w14:textId="2F00E300" w:rsidR="00133981" w:rsidRDefault="00133981" w:rsidP="00133981">
      <w:pPr>
        <w:rPr>
          <w:szCs w:val="21"/>
        </w:rPr>
      </w:pPr>
      <w:r w:rsidRPr="00D464FA">
        <w:rPr>
          <w:rFonts w:hint="eastAsia"/>
          <w:szCs w:val="21"/>
        </w:rPr>
        <w:t>bp</w:t>
      </w:r>
      <w:r w:rsidRPr="00D464FA">
        <w:rPr>
          <w:szCs w:val="21"/>
        </w:rPr>
        <w:t>: base pair</w:t>
      </w:r>
    </w:p>
    <w:p w14:paraId="50115004" w14:textId="427E33E3" w:rsidR="00133981" w:rsidRDefault="00133981" w:rsidP="00133981">
      <w:pPr>
        <w:rPr>
          <w:rFonts w:hint="eastAsia"/>
          <w:szCs w:val="21"/>
        </w:rPr>
      </w:pPr>
      <w:bookmarkStart w:id="0" w:name="_Hlk175036742"/>
      <w:r w:rsidRPr="00D464FA">
        <w:rPr>
          <w:szCs w:val="21"/>
        </w:rPr>
        <w:t>Chl</w:t>
      </w:r>
      <w:bookmarkEnd w:id="0"/>
      <w:r w:rsidRPr="00D464FA">
        <w:rPr>
          <w:szCs w:val="21"/>
        </w:rPr>
        <w:t>: Chloramphenicol</w:t>
      </w:r>
    </w:p>
    <w:p w14:paraId="2876EEDD" w14:textId="783E5491" w:rsidR="00133981" w:rsidRDefault="00133981" w:rsidP="00133981">
      <w:pPr>
        <w:rPr>
          <w:szCs w:val="21"/>
        </w:rPr>
      </w:pPr>
      <w:r w:rsidRPr="00D464FA">
        <w:rPr>
          <w:rFonts w:hint="eastAsia"/>
          <w:szCs w:val="21"/>
        </w:rPr>
        <w:t>D</w:t>
      </w:r>
      <w:r w:rsidRPr="00D464FA">
        <w:rPr>
          <w:szCs w:val="21"/>
        </w:rPr>
        <w:t>PI: Days post infection</w:t>
      </w:r>
    </w:p>
    <w:p w14:paraId="0A3F3717" w14:textId="152FE3C7" w:rsidR="00133981" w:rsidRDefault="00133981" w:rsidP="00133981">
      <w:pPr>
        <w:rPr>
          <w:rFonts w:hint="eastAsia"/>
          <w:szCs w:val="21"/>
        </w:rPr>
      </w:pPr>
      <w:r w:rsidRPr="00D464FA">
        <w:rPr>
          <w:szCs w:val="21"/>
        </w:rPr>
        <w:t>GAPDH: Glyceraldehyde-3-phosphate dehydrogenase</w:t>
      </w:r>
    </w:p>
    <w:p w14:paraId="24ECB508" w14:textId="4A00A9B0" w:rsidR="00133981" w:rsidRDefault="00133981" w:rsidP="00133981">
      <w:pPr>
        <w:rPr>
          <w:rFonts w:hint="eastAsia"/>
          <w:szCs w:val="21"/>
        </w:rPr>
      </w:pPr>
      <w:r w:rsidRPr="00D464FA">
        <w:rPr>
          <w:szCs w:val="21"/>
        </w:rPr>
        <w:t>H&amp;E: Hematoxylin and eosin</w:t>
      </w:r>
    </w:p>
    <w:p w14:paraId="4A52234A" w14:textId="5414DC1E" w:rsidR="00133981" w:rsidRDefault="00133981" w:rsidP="00085730">
      <w:pPr>
        <w:rPr>
          <w:rFonts w:hint="eastAsia"/>
          <w:szCs w:val="21"/>
        </w:rPr>
      </w:pPr>
      <w:r w:rsidRPr="00D464FA">
        <w:rPr>
          <w:szCs w:val="21"/>
        </w:rPr>
        <w:t>IL-1β/4/10: Interleukin-1β/4/10</w:t>
      </w:r>
    </w:p>
    <w:p w14:paraId="29BFFCF6" w14:textId="3D0F8CB7" w:rsidR="00611A44" w:rsidRDefault="00611A44" w:rsidP="00085730">
      <w:pPr>
        <w:rPr>
          <w:szCs w:val="21"/>
        </w:rPr>
      </w:pPr>
      <w:r w:rsidRPr="00D464FA">
        <w:rPr>
          <w:rFonts w:hint="eastAsia"/>
          <w:szCs w:val="21"/>
        </w:rPr>
        <w:t>k</w:t>
      </w:r>
      <w:r w:rsidRPr="00D464FA">
        <w:rPr>
          <w:szCs w:val="21"/>
        </w:rPr>
        <w:t>Da: kilodalton</w:t>
      </w:r>
    </w:p>
    <w:p w14:paraId="18960E51" w14:textId="0509DDFA" w:rsidR="00133981" w:rsidRDefault="00133981" w:rsidP="00085730">
      <w:pPr>
        <w:rPr>
          <w:rFonts w:hint="eastAsia"/>
          <w:szCs w:val="21"/>
        </w:rPr>
      </w:pPr>
      <w:r w:rsidRPr="00D464FA">
        <w:rPr>
          <w:szCs w:val="21"/>
        </w:rPr>
        <w:t xml:space="preserve">MUC-1: </w:t>
      </w:r>
      <w:r>
        <w:t>Mucin-1</w:t>
      </w:r>
    </w:p>
    <w:p w14:paraId="217ED014" w14:textId="6421B9E3" w:rsidR="00133981" w:rsidRPr="00133981" w:rsidRDefault="00133981" w:rsidP="00085730">
      <w:pPr>
        <w:rPr>
          <w:rFonts w:hint="eastAsia"/>
          <w:szCs w:val="21"/>
        </w:rPr>
      </w:pPr>
      <w:r w:rsidRPr="00D464FA">
        <w:rPr>
          <w:szCs w:val="21"/>
        </w:rPr>
        <w:t>SDS-PAGE</w:t>
      </w:r>
      <w:r w:rsidRPr="00D464FA">
        <w:rPr>
          <w:rFonts w:hint="eastAsia"/>
          <w:szCs w:val="21"/>
        </w:rPr>
        <w:t>:</w:t>
      </w:r>
      <w:r w:rsidRPr="00D464FA">
        <w:rPr>
          <w:szCs w:val="21"/>
        </w:rPr>
        <w:t xml:space="preserve"> Sodium dodecyl sulfate–polyacrylamide gel electrophoresis</w:t>
      </w:r>
    </w:p>
    <w:p w14:paraId="60AF1B90" w14:textId="5C99C7A1" w:rsidR="00133981" w:rsidRPr="00D464FA" w:rsidRDefault="00133981" w:rsidP="00085730">
      <w:pPr>
        <w:rPr>
          <w:rFonts w:hint="eastAsia"/>
          <w:szCs w:val="21"/>
        </w:rPr>
      </w:pPr>
      <w:r w:rsidRPr="00D464FA">
        <w:rPr>
          <w:rFonts w:hint="eastAsia"/>
          <w:szCs w:val="21"/>
        </w:rPr>
        <w:t>S</w:t>
      </w:r>
      <w:r w:rsidRPr="00D464FA">
        <w:rPr>
          <w:szCs w:val="21"/>
        </w:rPr>
        <w:t>P: Signal peptide</w:t>
      </w:r>
    </w:p>
    <w:p w14:paraId="63623558" w14:textId="16054F6C" w:rsidR="00611A44" w:rsidRPr="00D464FA" w:rsidRDefault="00611A44" w:rsidP="00085730">
      <w:pPr>
        <w:rPr>
          <w:szCs w:val="21"/>
        </w:rPr>
      </w:pPr>
      <w:r w:rsidRPr="00D464FA">
        <w:rPr>
          <w:rFonts w:hint="eastAsia"/>
          <w:szCs w:val="21"/>
        </w:rPr>
        <w:t>S</w:t>
      </w:r>
      <w:r w:rsidRPr="00D464FA">
        <w:rPr>
          <w:szCs w:val="21"/>
        </w:rPr>
        <w:t>PF</w:t>
      </w:r>
      <w:r w:rsidR="004B1F4F" w:rsidRPr="00D464FA">
        <w:rPr>
          <w:szCs w:val="21"/>
        </w:rPr>
        <w:t>: Specific pathogen free</w:t>
      </w:r>
    </w:p>
    <w:p w14:paraId="140FEA05" w14:textId="7CDB4BF4" w:rsidR="00133981" w:rsidRPr="00133981" w:rsidRDefault="00133981" w:rsidP="00085730">
      <w:pPr>
        <w:rPr>
          <w:rFonts w:hint="eastAsia"/>
          <w:szCs w:val="21"/>
        </w:rPr>
      </w:pPr>
      <w:r w:rsidRPr="00D464FA">
        <w:rPr>
          <w:szCs w:val="21"/>
        </w:rPr>
        <w:t>TGF-β: Transforming growth factor-beta</w:t>
      </w:r>
    </w:p>
    <w:p w14:paraId="3F00A930" w14:textId="3407E1F4" w:rsidR="00611A44" w:rsidRPr="00D464FA" w:rsidRDefault="00611A44" w:rsidP="00085730">
      <w:pPr>
        <w:rPr>
          <w:szCs w:val="21"/>
        </w:rPr>
      </w:pPr>
      <w:r w:rsidRPr="00D464FA">
        <w:rPr>
          <w:szCs w:val="21"/>
        </w:rPr>
        <w:t>TNF-α</w:t>
      </w:r>
      <w:r w:rsidR="004B1F4F" w:rsidRPr="00D464FA">
        <w:rPr>
          <w:szCs w:val="21"/>
        </w:rPr>
        <w:t>: Tumor necrosis factor-alpha</w:t>
      </w:r>
    </w:p>
    <w:p w14:paraId="24945419" w14:textId="57D66CA8" w:rsidR="00611A44" w:rsidRPr="00D464FA" w:rsidRDefault="00611A44" w:rsidP="00085730">
      <w:pPr>
        <w:rPr>
          <w:szCs w:val="21"/>
        </w:rPr>
      </w:pPr>
      <w:r w:rsidRPr="00D464FA">
        <w:rPr>
          <w:szCs w:val="21"/>
        </w:rPr>
        <w:t>ZO-1</w:t>
      </w:r>
      <w:r w:rsidR="004B1F4F" w:rsidRPr="00D464FA">
        <w:rPr>
          <w:szCs w:val="21"/>
        </w:rPr>
        <w:t>: Zonula occludens-1</w:t>
      </w:r>
    </w:p>
    <w:sectPr w:rsidR="00611A44" w:rsidRPr="00D464F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defaultTabStop w:val="4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54A84"/>
    <w:rsid w:val="00085730"/>
    <w:rsid w:val="00133981"/>
    <w:rsid w:val="00141508"/>
    <w:rsid w:val="001713A3"/>
    <w:rsid w:val="00432448"/>
    <w:rsid w:val="004B1F4F"/>
    <w:rsid w:val="00611A44"/>
    <w:rsid w:val="0094577F"/>
    <w:rsid w:val="0099511D"/>
    <w:rsid w:val="00D464FA"/>
    <w:rsid w:val="00D54A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1A6FD8"/>
  <w15:chartTrackingRefBased/>
  <w15:docId w15:val="{41ECE087-4539-4993-A7E7-D4FFE8F8F7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theme="minorBidi"/>
        <w:kern w:val="2"/>
        <w:sz w:val="21"/>
        <w:szCs w:val="22"/>
        <w:lang w:val="en-US" w:eastAsia="zh-CN" w:bidi="ar-SA"/>
      </w:rPr>
    </w:rPrDefault>
    <w:pPrDefault>
      <w:pPr>
        <w:spacing w:line="360" w:lineRule="auto"/>
        <w:ind w:firstLine="482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67</Words>
  <Characters>383</Characters>
  <Application>Microsoft Office Word</Application>
  <DocSecurity>0</DocSecurity>
  <Lines>3</Lines>
  <Paragraphs>1</Paragraphs>
  <ScaleCrop>false</ScaleCrop>
  <Company/>
  <LinksUpToDate>false</LinksUpToDate>
  <CharactersWithSpaces>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瑞彪 王</cp:lastModifiedBy>
  <cp:revision>6</cp:revision>
  <dcterms:created xsi:type="dcterms:W3CDTF">2023-05-17T07:46:00Z</dcterms:created>
  <dcterms:modified xsi:type="dcterms:W3CDTF">2025-08-25T08:57:00Z</dcterms:modified>
</cp:coreProperties>
</file>