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CEB865" w14:textId="6137E13E" w:rsidR="00B27348" w:rsidRPr="00B27348" w:rsidRDefault="00B27348" w:rsidP="00B27348">
      <w:pPr>
        <w:spacing w:after="0" w:line="480" w:lineRule="auto"/>
        <w:jc w:val="thaiDistribute"/>
        <w:rPr>
          <w:rFonts w:ascii="Times New Roman" w:eastAsia="Calibri" w:hAnsi="Times New Roman" w:cs="Times New Roman"/>
          <w:sz w:val="20"/>
          <w:szCs w:val="20"/>
        </w:rPr>
      </w:pPr>
      <w:bookmarkStart w:id="0" w:name="_Toc165324177"/>
      <w:bookmarkStart w:id="1" w:name="_Toc165383516"/>
      <w:bookmarkStart w:id="2" w:name="_Toc165383736"/>
      <w:bookmarkStart w:id="3" w:name="_Toc165385146"/>
      <w:bookmarkStart w:id="4" w:name="_Toc165543632"/>
      <w:bookmarkStart w:id="5" w:name="_Toc165543925"/>
      <w:bookmarkStart w:id="6" w:name="_Toc165544186"/>
      <w:bookmarkStart w:id="7" w:name="_Toc165903617"/>
      <w:bookmarkStart w:id="8" w:name="_Toc165905600"/>
      <w:bookmarkStart w:id="9" w:name="_Toc165908005"/>
      <w:bookmarkStart w:id="10" w:name="_Toc165911445"/>
      <w:bookmarkStart w:id="11" w:name="_Toc165911671"/>
      <w:bookmarkStart w:id="12" w:name="_Toc165911897"/>
      <w:bookmarkStart w:id="13" w:name="_Toc166023187"/>
      <w:bookmarkStart w:id="14" w:name="_Toc168392330"/>
      <w:bookmarkStart w:id="15" w:name="_Toc168393273"/>
      <w:bookmarkStart w:id="16" w:name="_Toc168394386"/>
      <w:bookmarkStart w:id="17" w:name="_Toc168406134"/>
      <w:bookmarkStart w:id="18" w:name="_Toc168414608"/>
      <w:bookmarkStart w:id="19" w:name="_Toc168571437"/>
      <w:bookmarkStart w:id="20" w:name="_Toc168576230"/>
      <w:bookmarkStart w:id="21" w:name="_Toc168576575"/>
      <w:bookmarkStart w:id="22" w:name="_Toc168578973"/>
      <w:bookmarkStart w:id="23" w:name="_Toc169185343"/>
      <w:bookmarkStart w:id="24" w:name="_Toc169191768"/>
      <w:bookmarkStart w:id="25" w:name="_Toc169195748"/>
      <w:bookmarkStart w:id="26" w:name="_Toc169472589"/>
      <w:bookmarkStart w:id="27" w:name="_Toc169472820"/>
      <w:bookmarkStart w:id="28" w:name="_Toc169473045"/>
      <w:bookmarkStart w:id="29" w:name="_Toc169777847"/>
      <w:bookmarkStart w:id="30" w:name="_Toc169799207"/>
      <w:bookmarkStart w:id="31" w:name="_Toc169826030"/>
      <w:bookmarkStart w:id="32" w:name="_Toc169905055"/>
      <w:bookmarkStart w:id="33" w:name="_Toc169905215"/>
      <w:bookmarkStart w:id="34" w:name="_Toc170388768"/>
      <w:bookmarkStart w:id="35" w:name="_Toc170389831"/>
      <w:bookmarkStart w:id="36" w:name="_Toc170396337"/>
      <w:bookmarkStart w:id="37" w:name="_Toc170398726"/>
      <w:bookmarkStart w:id="38" w:name="_Toc170398886"/>
      <w:bookmarkStart w:id="39" w:name="_Toc170399046"/>
      <w:bookmarkStart w:id="40" w:name="_Toc170399206"/>
      <w:bookmarkStart w:id="41" w:name="_Toc170415107"/>
      <w:bookmarkStart w:id="42" w:name="_Toc170421124"/>
      <w:bookmarkStart w:id="43" w:name="_Toc170998102"/>
      <w:bookmarkStart w:id="44" w:name="_Toc171349239"/>
      <w:bookmarkStart w:id="45" w:name="_Toc171597969"/>
      <w:bookmarkStart w:id="46" w:name="_Toc171599638"/>
      <w:bookmarkStart w:id="47" w:name="_Toc171600092"/>
      <w:bookmarkStart w:id="48" w:name="_Toc171600974"/>
      <w:bookmarkStart w:id="49" w:name="_Toc171602115"/>
      <w:bookmarkStart w:id="50" w:name="_Toc171618757"/>
      <w:bookmarkStart w:id="51" w:name="_Toc171619089"/>
      <w:bookmarkStart w:id="52" w:name="_Toc171620134"/>
      <w:bookmarkStart w:id="53" w:name="_Toc171620826"/>
      <w:bookmarkStart w:id="54" w:name="_Toc171622629"/>
      <w:bookmarkStart w:id="55" w:name="_Toc171623400"/>
      <w:bookmarkStart w:id="56" w:name="_Toc171624097"/>
      <w:bookmarkStart w:id="57" w:name="_Toc171624255"/>
      <w:bookmarkStart w:id="58" w:name="_Toc171849379"/>
      <w:bookmarkStart w:id="59" w:name="_Toc171931608"/>
      <w:bookmarkStart w:id="60" w:name="_Toc171932442"/>
      <w:r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Supplementary </w:t>
      </w:r>
      <w:r w:rsidRPr="00B27348">
        <w:rPr>
          <w:rFonts w:ascii="Times New Roman" w:eastAsia="Calibri" w:hAnsi="Times New Roman" w:cs="Times New Roman"/>
          <w:b/>
          <w:bCs/>
          <w:sz w:val="20"/>
          <w:szCs w:val="20"/>
        </w:rPr>
        <w:t>Table 1.</w:t>
      </w:r>
      <w:r w:rsidRPr="00B27348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B27348">
        <w:rPr>
          <w:rFonts w:ascii="Times New Roman" w:eastAsia="Calibri" w:hAnsi="Times New Roman" w:cs="Times New Roman" w:hint="cs"/>
          <w:sz w:val="20"/>
          <w:szCs w:val="20"/>
        </w:rPr>
        <w:t xml:space="preserve">Questions in each part of the modified </w:t>
      </w:r>
      <w:r w:rsidRPr="00B27348">
        <w:rPr>
          <w:rFonts w:ascii="Times New Roman" w:eastAsia="Calibri" w:hAnsi="Times New Roman" w:cs="Times New Roman"/>
          <w:sz w:val="20"/>
          <w:szCs w:val="20"/>
        </w:rPr>
        <w:t>brachycephalic obstructive airway syndrome (B</w:t>
      </w:r>
      <w:r w:rsidRPr="00B27348">
        <w:rPr>
          <w:rFonts w:ascii="Times New Roman" w:eastAsia="Calibri" w:hAnsi="Times New Roman" w:cs="Times New Roman" w:hint="cs"/>
          <w:sz w:val="20"/>
          <w:szCs w:val="20"/>
        </w:rPr>
        <w:t>OAS</w:t>
      </w:r>
      <w:r w:rsidRPr="00B27348">
        <w:rPr>
          <w:rFonts w:ascii="Times New Roman" w:eastAsia="Calibri" w:hAnsi="Times New Roman" w:cs="Times New Roman"/>
          <w:sz w:val="20"/>
          <w:szCs w:val="20"/>
        </w:rPr>
        <w:t>)</w:t>
      </w:r>
      <w:r w:rsidRPr="00B27348">
        <w:rPr>
          <w:rFonts w:ascii="Times New Roman" w:eastAsia="Calibri" w:hAnsi="Times New Roman" w:cs="Times New Roman" w:hint="cs"/>
          <w:sz w:val="20"/>
          <w:szCs w:val="20"/>
        </w:rPr>
        <w:t xml:space="preserve"> questionnaire and their scores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  <w:bookmarkEnd w:id="60"/>
      <w:r w:rsidRPr="00B27348">
        <w:rPr>
          <w:rFonts w:ascii="Times New Roman" w:eastAsia="Calibri" w:hAnsi="Times New Roman" w:cs="Times New Roman"/>
          <w:sz w:val="20"/>
          <w:szCs w:val="20"/>
        </w:rPr>
        <w:t xml:space="preserve"> (</w:t>
      </w:r>
      <w:r w:rsidR="00E046DB" w:rsidRPr="007E20AB">
        <w:rPr>
          <w:rFonts w:ascii="Times New Roman" w:eastAsia="Calibri" w:hAnsi="Times New Roman" w:cs="Times New Roman"/>
          <w:sz w:val="20"/>
          <w:szCs w:val="20"/>
        </w:rPr>
        <w:t>a</w:t>
      </w:r>
      <w:r w:rsidR="00585895" w:rsidRPr="007E20AB">
        <w:rPr>
          <w:rFonts w:ascii="Times New Roman" w:eastAsia="Calibri" w:hAnsi="Times New Roman" w:cs="Times New Roman"/>
          <w:sz w:val="20"/>
          <w:szCs w:val="20"/>
        </w:rPr>
        <w:t>dapted</w:t>
      </w:r>
      <w:r w:rsidR="00585895" w:rsidRPr="00585895">
        <w:rPr>
          <w:rFonts w:ascii="Times New Roman" w:eastAsia="Calibri" w:hAnsi="Times New Roman" w:cs="Times New Roman"/>
          <w:color w:val="EE0000"/>
          <w:sz w:val="20"/>
          <w:szCs w:val="20"/>
        </w:rPr>
        <w:t xml:space="preserve"> </w:t>
      </w:r>
      <w:r w:rsidRPr="00B27348">
        <w:rPr>
          <w:rFonts w:ascii="Times New Roman" w:eastAsia="Calibri" w:hAnsi="Times New Roman" w:cs="Times New Roman"/>
          <w:sz w:val="20"/>
          <w:szCs w:val="20"/>
        </w:rPr>
        <w:t xml:space="preserve">from </w:t>
      </w:r>
      <w:r w:rsidRPr="00B27348">
        <w:rPr>
          <w:rFonts w:ascii="Times New Roman" w:eastAsia="Calibri" w:hAnsi="Times New Roman" w:cs="Times New Roman"/>
          <w:sz w:val="20"/>
          <w:szCs w:val="20"/>
        </w:rPr>
        <w:fldChar w:fldCharType="begin"/>
      </w:r>
      <w:r w:rsidRPr="00B27348">
        <w:rPr>
          <w:rFonts w:ascii="Times New Roman" w:eastAsia="Calibri" w:hAnsi="Times New Roman" w:cs="Times New Roman"/>
          <w:sz w:val="20"/>
          <w:szCs w:val="20"/>
        </w:rPr>
        <w:instrText xml:space="preserve"> ADDIN EN.CITE &lt;EndNote&gt;&lt;Cite AuthorYear="1"&gt;&lt;Author&gt;Roedler&lt;/Author&gt;&lt;Year&gt;2013&lt;/Year&gt;&lt;RecNum&gt;94&lt;/RecNum&gt;&lt;DisplayText&gt;Roedler et al. (2013)&lt;/DisplayText&gt;&lt;record&gt;&lt;rec-number&gt;94&lt;/rec-number&gt;&lt;foreign-keys&gt;&lt;key app="EN" db-id="2ed009p0cd99wte0pfa5aa58r22ea9w5dfdz" timestamp="1682926299"&gt;94&lt;/key&gt;&lt;/foreign-keys&gt;&lt;ref-type name="Journal Article"&gt;17&lt;/ref-type&gt;&lt;contributors&gt;&lt;authors&gt;&lt;author&gt;Roedler, Frauke S.&lt;/author&gt;&lt;author&gt;Pohl, Sabine&lt;/author&gt;&lt;author&gt;Oechtering, Gerhard U.&lt;/author&gt;&lt;/authors&gt;&lt;/contributors&gt;&lt;titles&gt;&lt;title&gt;How does severe brachycephaly affect dog’s lives? results of a structured preoperative owner questionnaire&lt;/title&gt;&lt;secondary-title&gt;Vet J&lt;/secondary-title&gt;&lt;/titles&gt;&lt;periodical&gt;&lt;full-title&gt;Vet J&lt;/full-title&gt;&lt;/periodical&gt;&lt;pages&gt;606-610&lt;/pages&gt;&lt;volume&gt;198&lt;/volume&gt;&lt;number&gt;3&lt;/number&gt;&lt;keywords&gt;&lt;keyword&gt;Animal welfare&lt;/keyword&gt;&lt;keyword&gt;Brachycephalic syndrome&lt;/keyword&gt;&lt;keyword&gt;Heat intolerance&lt;/keyword&gt;&lt;keyword&gt;Questionnaire&lt;/keyword&gt;&lt;keyword&gt;Sleeping problems&lt;/keyword&gt;&lt;/keywords&gt;&lt;dates&gt;&lt;year&gt;2013&lt;/year&gt;&lt;pub-dates&gt;&lt;date&gt;2013/12/01/&lt;/date&gt;&lt;/pub-dates&gt;&lt;/dates&gt;&lt;isbn&gt;1090-0233&lt;/isbn&gt;&lt;urls&gt;&lt;related-urls&gt;&lt;url&gt;https://www.sciencedirect.com/science/article/pii/S1090023313004280&lt;/url&gt;&lt;/related-urls&gt;&lt;/urls&gt;&lt;electronic-resource-num&gt;https://doi.org/10.1016/j.tvjl.2013.09.009&lt;/electronic-resource-num&gt;&lt;/record&gt;&lt;/Cite&gt;&lt;/EndNote&gt;</w:instrText>
      </w:r>
      <w:r w:rsidRPr="00B27348">
        <w:rPr>
          <w:rFonts w:ascii="Times New Roman" w:eastAsia="Calibri" w:hAnsi="Times New Roman" w:cs="Times New Roman"/>
          <w:sz w:val="20"/>
          <w:szCs w:val="20"/>
        </w:rPr>
        <w:fldChar w:fldCharType="separate"/>
      </w:r>
      <w:r w:rsidRPr="00B27348">
        <w:rPr>
          <w:rFonts w:ascii="Times New Roman" w:eastAsia="Calibri" w:hAnsi="Times New Roman" w:cs="Times New Roman"/>
          <w:sz w:val="20"/>
          <w:szCs w:val="20"/>
        </w:rPr>
        <w:t>Roedler et al. 2013</w:t>
      </w:r>
      <w:r w:rsidRPr="00B27348">
        <w:rPr>
          <w:rFonts w:ascii="Times New Roman" w:eastAsia="Calibri" w:hAnsi="Times New Roman" w:cs="Times New Roman"/>
          <w:sz w:val="20"/>
          <w:szCs w:val="20"/>
        </w:rPr>
        <w:fldChar w:fldCharType="end"/>
      </w:r>
      <w:r w:rsidRPr="00B27348">
        <w:rPr>
          <w:rFonts w:ascii="Times New Roman" w:eastAsia="Calibri" w:hAnsi="Times New Roman" w:cs="Times New Roman"/>
          <w:sz w:val="20"/>
          <w:szCs w:val="20"/>
        </w:rPr>
        <w:t xml:space="preserve">; </w:t>
      </w:r>
      <w:r w:rsidRPr="00B27348">
        <w:rPr>
          <w:rFonts w:ascii="Times New Roman" w:eastAsia="Calibri" w:hAnsi="Times New Roman" w:cs="Times New Roman"/>
          <w:sz w:val="20"/>
          <w:szCs w:val="20"/>
        </w:rPr>
        <w:fldChar w:fldCharType="begin"/>
      </w:r>
      <w:r w:rsidRPr="00B27348">
        <w:rPr>
          <w:rFonts w:ascii="Times New Roman" w:eastAsia="Calibri" w:hAnsi="Times New Roman" w:cs="Times New Roman"/>
          <w:sz w:val="20"/>
          <w:szCs w:val="20"/>
        </w:rPr>
        <w:instrText xml:space="preserve"> ADDIN EN.CITE &lt;EndNote&gt;&lt;Cite AuthorYear="1"&gt;&lt;Author&gt;Liu&lt;/Author&gt;&lt;Year&gt;2015&lt;/Year&gt;&lt;RecNum&gt;95&lt;/RecNum&gt;&lt;DisplayText&gt;Liu et al. (2015)&lt;/DisplayText&gt;&lt;record&gt;&lt;rec-number&gt;95&lt;/rec-number&gt;&lt;foreign-keys&gt;&lt;key app="EN" db-id="2ed009p0cd99wte0pfa5aa58r22ea9w5dfdz" timestamp="1682926814"&gt;95&lt;/key&gt;&lt;/foreign-keys&gt;&lt;ref-type name="Journal Article"&gt;17&lt;/ref-type&gt;&lt;contributors&gt;&lt;authors&gt;&lt;author&gt;Liu, Nai Chieh&lt;/author&gt;&lt;author&gt;Sargan, David R.&lt;/author&gt;&lt;author&gt;Adams, Vicki J.&lt;/author&gt;&lt;author&gt;Ladlow, Jane F.&lt;/author&gt;&lt;/authors&gt;&lt;/contributors&gt;&lt;titles&gt;&lt;title&gt;Characterisation of brachycephalic obstructive airway syndrome in french bulldogs using whole-body barometric plethysmography&lt;/title&gt;&lt;secondary-title&gt;PLoS ONE&lt;/secondary-title&gt;&lt;/titles&gt;&lt;periodical&gt;&lt;full-title&gt;PLoS One&lt;/full-title&gt;&lt;/periodical&gt;&lt;pages&gt;e0130741&lt;/pages&gt;&lt;volume&gt;10&lt;/volume&gt;&lt;number&gt;6&lt;/number&gt;&lt;dates&gt;&lt;year&gt;2015&lt;/year&gt;&lt;/dates&gt;&lt;publisher&gt;Public Library of Science (PLoS)&lt;/publisher&gt;&lt;isbn&gt;1932-6203&lt;/isbn&gt;&lt;urls&gt;&lt;related-urls&gt;&lt;url&gt;https://dx.doi.org/10.1371/journal.pone.0130741&lt;/url&gt;&lt;/related-urls&gt;&lt;/urls&gt;&lt;electronic-resource-num&gt;10.1371/journal.pone.0130741&lt;/electronic-resource-num&gt;&lt;/record&gt;&lt;/Cite&gt;&lt;/EndNote&gt;</w:instrText>
      </w:r>
      <w:r w:rsidRPr="00B27348">
        <w:rPr>
          <w:rFonts w:ascii="Times New Roman" w:eastAsia="Calibri" w:hAnsi="Times New Roman" w:cs="Times New Roman"/>
          <w:sz w:val="20"/>
          <w:szCs w:val="20"/>
        </w:rPr>
        <w:fldChar w:fldCharType="separate"/>
      </w:r>
      <w:r w:rsidRPr="00B27348">
        <w:rPr>
          <w:rFonts w:ascii="Times New Roman" w:eastAsia="Calibri" w:hAnsi="Times New Roman" w:cs="Times New Roman"/>
          <w:sz w:val="20"/>
          <w:szCs w:val="20"/>
        </w:rPr>
        <w:t>Liu et al. 2015</w:t>
      </w:r>
      <w:r w:rsidRPr="00B27348">
        <w:rPr>
          <w:rFonts w:ascii="Times New Roman" w:eastAsia="Calibri" w:hAnsi="Times New Roman" w:cs="Times New Roman"/>
          <w:sz w:val="20"/>
          <w:szCs w:val="20"/>
        </w:rPr>
        <w:fldChar w:fldCharType="end"/>
      </w:r>
      <w:r w:rsidRPr="00B27348">
        <w:rPr>
          <w:rFonts w:ascii="Times New Roman" w:eastAsia="Calibri" w:hAnsi="Times New Roman" w:cs="Times New Roman"/>
          <w:sz w:val="20"/>
          <w:szCs w:val="20"/>
        </w:rPr>
        <w:t xml:space="preserve">; </w:t>
      </w:r>
      <w:r w:rsidRPr="00B27348">
        <w:rPr>
          <w:rFonts w:ascii="Times New Roman" w:eastAsia="Calibri" w:hAnsi="Times New Roman" w:cs="Times New Roman"/>
          <w:sz w:val="20"/>
          <w:szCs w:val="20"/>
        </w:rPr>
        <w:fldChar w:fldCharType="begin"/>
      </w:r>
      <w:r w:rsidRPr="00B27348">
        <w:rPr>
          <w:rFonts w:ascii="Times New Roman" w:eastAsia="Calibri" w:hAnsi="Times New Roman" w:cs="Times New Roman"/>
          <w:sz w:val="20"/>
          <w:szCs w:val="20"/>
        </w:rPr>
        <w:instrText xml:space="preserve"> ADDIN EN.CITE &lt;EndNote&gt;&lt;Cite AuthorYear="1"&gt;&lt;Author&gt;Anyamaneecharoen&lt;/Author&gt;&lt;Year&gt;2020&lt;/Year&gt;&lt;RecNum&gt;160&lt;/RecNum&gt;&lt;DisplayText&gt;Anyamaneecharoen et al. (2020)&lt;/DisplayText&gt;&lt;record&gt;&lt;rec-number&gt;160&lt;/rec-number&gt;&lt;foreign-keys&gt;&lt;key app="EN" db-id="2ed009p0cd99wte0pfa5aa58r22ea9w5dfdz" timestamp="1692205744"&gt;160&lt;/key&gt;&lt;/foreign-keys&gt;&lt;ref-type name="Journal Article"&gt;17&lt;/ref-type&gt;&lt;contributors&gt;&lt;authors&gt;&lt;author&gt;Anyamaneecharoen, Tamolwan&lt;/author&gt;&lt;author&gt;Kradangnga, Krishaporn&lt;/author&gt;&lt;author&gt;Sutayatram, Saikaew&lt;/author&gt;&lt;author&gt;Durongphongtorn, Sumit&lt;/author&gt;&lt;author&gt;Brikshavana, Pasakorn&lt;/author&gt;&lt;/authors&gt;&lt;/contributors&gt;&lt;titles&gt;&lt;title&gt;Clinical assessment of brachycephalic airway obstructive syndrome using questionnaire and 6-minute walk test in french bulldogs&lt;/title&gt;&lt;secondary-title&gt;Thai J Vet Med&lt;/secondary-title&gt;&lt;/titles&gt;&lt;periodical&gt;&lt;full-title&gt;Thai J Vet Med&lt;/full-title&gt;&lt;/periodical&gt;&lt;pages&gt;337-343&lt;/pages&gt;&lt;volume&gt;50&lt;/volume&gt;&lt;number&gt;3&lt;/number&gt;&lt;section&gt;Original Articles&lt;/section&gt;&lt;dates&gt;&lt;year&gt;2020&lt;/year&gt;&lt;pub-dates&gt;&lt;date&gt;09/21&lt;/date&gt;&lt;/pub-dates&gt;&lt;/dates&gt;&lt;urls&gt;&lt;related-urls&gt;&lt;url&gt;https://he01.tci-thaijo.org/index.php/tjvm/article/view/245922&lt;/url&gt;&lt;/related-urls&gt;&lt;/urls&gt;&lt;access-date&gt;2023/08/17&lt;/access-date&gt;&lt;/record&gt;&lt;/Cite&gt;&lt;/EndNote&gt;</w:instrText>
      </w:r>
      <w:r w:rsidRPr="00B27348">
        <w:rPr>
          <w:rFonts w:ascii="Times New Roman" w:eastAsia="Calibri" w:hAnsi="Times New Roman" w:cs="Times New Roman"/>
          <w:sz w:val="20"/>
          <w:szCs w:val="20"/>
        </w:rPr>
        <w:fldChar w:fldCharType="separate"/>
      </w:r>
      <w:r w:rsidRPr="00B27348">
        <w:rPr>
          <w:rFonts w:ascii="Times New Roman" w:eastAsia="Calibri" w:hAnsi="Times New Roman" w:cs="Times New Roman"/>
          <w:sz w:val="20"/>
          <w:szCs w:val="20"/>
        </w:rPr>
        <w:t>Anyamaneecharoen et al. 2020</w:t>
      </w:r>
      <w:r w:rsidRPr="00B27348">
        <w:rPr>
          <w:rFonts w:ascii="Times New Roman" w:eastAsia="Calibri" w:hAnsi="Times New Roman" w:cs="Angsana New"/>
          <w:sz w:val="20"/>
          <w:szCs w:val="25"/>
        </w:rPr>
        <w:t>; Anyamaneecharoen et al. 2024</w:t>
      </w:r>
      <w:r w:rsidRPr="00B27348">
        <w:rPr>
          <w:rFonts w:ascii="Times New Roman" w:eastAsia="Calibri" w:hAnsi="Times New Roman" w:cs="Times New Roman"/>
          <w:sz w:val="20"/>
          <w:szCs w:val="20"/>
        </w:rPr>
        <w:t>)</w:t>
      </w:r>
      <w:r w:rsidRPr="00B27348">
        <w:rPr>
          <w:rFonts w:ascii="Times New Roman" w:eastAsia="Calibri" w:hAnsi="Times New Roman" w:cs="Times New Roman"/>
          <w:sz w:val="20"/>
          <w:szCs w:val="20"/>
        </w:rPr>
        <w:fldChar w:fldCharType="end"/>
      </w:r>
      <w:r w:rsidRPr="00B27348">
        <w:rPr>
          <w:rFonts w:ascii="Times New Roman" w:eastAsia="Calibri" w:hAnsi="Times New Roman" w:cs="Times New Roman"/>
          <w:sz w:val="20"/>
          <w:szCs w:val="20"/>
        </w:rPr>
        <w:t>.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9360"/>
      </w:tblGrid>
      <w:tr w:rsidR="00B27348" w:rsidRPr="00B27348" w14:paraId="3D5D97BB" w14:textId="77777777" w:rsidTr="00883AB2">
        <w:trPr>
          <w:trHeight w:val="242"/>
          <w:jc w:val="center"/>
        </w:trPr>
        <w:tc>
          <w:tcPr>
            <w:tcW w:w="5000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84F952" w14:textId="77777777" w:rsidR="00B27348" w:rsidRPr="00B27348" w:rsidRDefault="00B27348" w:rsidP="00B2734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B27348">
              <w:rPr>
                <w:rFonts w:ascii="Times New Roman" w:eastAsia="Calibri" w:hAnsi="Times New Roman" w:cs="Times New Roman" w:hint="cs"/>
                <w:b/>
                <w:bCs/>
                <w:sz w:val="20"/>
                <w:szCs w:val="20"/>
                <w:lang w:val="en-GB"/>
              </w:rPr>
              <w:t>Abnormal breathing sound</w:t>
            </w:r>
          </w:p>
        </w:tc>
      </w:tr>
      <w:tr w:rsidR="00B27348" w:rsidRPr="00B27348" w14:paraId="77D24998" w14:textId="77777777" w:rsidTr="00883AB2">
        <w:trPr>
          <w:trHeight w:val="171"/>
          <w:jc w:val="center"/>
        </w:trPr>
        <w:tc>
          <w:tcPr>
            <w:tcW w:w="5000" w:type="pct"/>
            <w:noWrap/>
            <w:vAlign w:val="bottom"/>
            <w:hideMark/>
          </w:tcPr>
          <w:p w14:paraId="4A92ABB6" w14:textId="69086BC8" w:rsidR="00B27348" w:rsidRPr="00B27348" w:rsidRDefault="00B27348" w:rsidP="00B2734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B27348">
              <w:rPr>
                <w:rFonts w:ascii="Times New Roman" w:eastAsia="Calibri" w:hAnsi="Times New Roman" w:cs="Times New Roman" w:hint="cs"/>
                <w:sz w:val="20"/>
                <w:szCs w:val="20"/>
                <w:lang w:val="en-GB"/>
              </w:rPr>
              <w:t xml:space="preserve">Loud breathing sound at rest (score </w:t>
            </w:r>
            <w:r w:rsidR="00E046D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E046DB" w:rsidRPr="00E763F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046DB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E046DB" w:rsidRPr="00E763F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27348">
              <w:rPr>
                <w:rFonts w:ascii="Times New Roman" w:eastAsia="Calibri" w:hAnsi="Times New Roman" w:cs="Times New Roman" w:hint="cs"/>
                <w:sz w:val="20"/>
                <w:szCs w:val="20"/>
                <w:lang w:val="en-GB"/>
              </w:rPr>
              <w:t>3)</w:t>
            </w:r>
          </w:p>
        </w:tc>
      </w:tr>
      <w:tr w:rsidR="00B27348" w:rsidRPr="00B27348" w14:paraId="0F3C98B7" w14:textId="77777777" w:rsidTr="00883AB2">
        <w:trPr>
          <w:trHeight w:val="126"/>
          <w:jc w:val="center"/>
        </w:trPr>
        <w:tc>
          <w:tcPr>
            <w:tcW w:w="5000" w:type="pct"/>
            <w:noWrap/>
            <w:vAlign w:val="bottom"/>
            <w:hideMark/>
          </w:tcPr>
          <w:p w14:paraId="595E3C4F" w14:textId="66089A7D" w:rsidR="00B27348" w:rsidRPr="00B27348" w:rsidRDefault="00B27348" w:rsidP="00B2734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B27348">
              <w:rPr>
                <w:rFonts w:ascii="Times New Roman" w:eastAsia="Calibri" w:hAnsi="Times New Roman" w:cs="Times New Roman" w:hint="cs"/>
                <w:sz w:val="20"/>
                <w:szCs w:val="20"/>
                <w:lang w:val="en-GB"/>
              </w:rPr>
              <w:t xml:space="preserve">Loud breathing sound during sleep (score </w:t>
            </w:r>
            <w:r w:rsidR="00E046D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E046DB" w:rsidRPr="00E763F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046DB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E046DB" w:rsidRPr="00E763F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27348">
              <w:rPr>
                <w:rFonts w:ascii="Times New Roman" w:eastAsia="Calibri" w:hAnsi="Times New Roman" w:cs="Times New Roman" w:hint="cs"/>
                <w:sz w:val="20"/>
                <w:szCs w:val="20"/>
                <w:lang w:val="en-GB"/>
              </w:rPr>
              <w:t>3)</w:t>
            </w:r>
          </w:p>
        </w:tc>
      </w:tr>
      <w:tr w:rsidR="00B27348" w:rsidRPr="00B27348" w14:paraId="08A5BE1E" w14:textId="77777777" w:rsidTr="00883AB2">
        <w:trPr>
          <w:trHeight w:val="162"/>
          <w:jc w:val="center"/>
        </w:trPr>
        <w:tc>
          <w:tcPr>
            <w:tcW w:w="50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2BB5B2E" w14:textId="04485B18" w:rsidR="00B27348" w:rsidRPr="00B27348" w:rsidRDefault="00B27348" w:rsidP="00B2734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B27348">
              <w:rPr>
                <w:rFonts w:ascii="Times New Roman" w:eastAsia="Calibri" w:hAnsi="Times New Roman" w:cs="Times New Roman" w:hint="cs"/>
                <w:sz w:val="20"/>
                <w:szCs w:val="20"/>
                <w:lang w:val="en-GB"/>
              </w:rPr>
              <w:t xml:space="preserve">Loud breathing sound during exercise or excitement (score </w:t>
            </w:r>
            <w:r w:rsidR="00E046D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E046DB" w:rsidRPr="00E763F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046DB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E046DB" w:rsidRPr="00E763F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27348">
              <w:rPr>
                <w:rFonts w:ascii="Times New Roman" w:eastAsia="Calibri" w:hAnsi="Times New Roman" w:cs="Times New Roman" w:hint="cs"/>
                <w:sz w:val="20"/>
                <w:szCs w:val="20"/>
                <w:lang w:val="en-GB"/>
              </w:rPr>
              <w:t>3)</w:t>
            </w:r>
          </w:p>
        </w:tc>
      </w:tr>
      <w:tr w:rsidR="00B27348" w:rsidRPr="00B27348" w14:paraId="694DD41A" w14:textId="77777777" w:rsidTr="00883AB2">
        <w:trPr>
          <w:trHeight w:val="300"/>
          <w:jc w:val="center"/>
        </w:trPr>
        <w:tc>
          <w:tcPr>
            <w:tcW w:w="5000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7B4689" w14:textId="77777777" w:rsidR="00B27348" w:rsidRPr="00B27348" w:rsidRDefault="00B27348" w:rsidP="00B2734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B27348">
              <w:rPr>
                <w:rFonts w:ascii="Times New Roman" w:eastAsia="Calibri" w:hAnsi="Times New Roman" w:cs="Times New Roman" w:hint="cs"/>
                <w:b/>
                <w:bCs/>
                <w:sz w:val="20"/>
                <w:szCs w:val="20"/>
                <w:lang w:val="en-GB"/>
              </w:rPr>
              <w:t>Exercise and heat intolerance</w:t>
            </w:r>
          </w:p>
        </w:tc>
      </w:tr>
      <w:tr w:rsidR="00B27348" w:rsidRPr="00B27348" w14:paraId="40178BCC" w14:textId="77777777" w:rsidTr="00883AB2">
        <w:trPr>
          <w:trHeight w:val="162"/>
          <w:jc w:val="center"/>
        </w:trPr>
        <w:tc>
          <w:tcPr>
            <w:tcW w:w="5000" w:type="pct"/>
            <w:noWrap/>
            <w:vAlign w:val="bottom"/>
            <w:hideMark/>
          </w:tcPr>
          <w:p w14:paraId="69CEDD95" w14:textId="0A62C687" w:rsidR="00B27348" w:rsidRPr="00B27348" w:rsidRDefault="00B27348" w:rsidP="00B2734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B27348">
              <w:rPr>
                <w:rFonts w:ascii="Times New Roman" w:eastAsia="Calibri" w:hAnsi="Times New Roman" w:cs="Times New Roman" w:hint="cs"/>
                <w:sz w:val="20"/>
                <w:szCs w:val="20"/>
                <w:lang w:val="en-GB"/>
              </w:rPr>
              <w:t xml:space="preserve">Abnormal breathing sound during exercise or excitement in the </w:t>
            </w:r>
            <w:r w:rsidRPr="00B27348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air-conditioned</w:t>
            </w:r>
            <w:r w:rsidRPr="00B27348">
              <w:rPr>
                <w:rFonts w:ascii="Times New Roman" w:eastAsia="Calibri" w:hAnsi="Times New Roman" w:cs="Times New Roman" w:hint="cs"/>
                <w:sz w:val="20"/>
                <w:szCs w:val="20"/>
                <w:lang w:val="en-GB"/>
              </w:rPr>
              <w:t xml:space="preserve"> room (score </w:t>
            </w:r>
            <w:r w:rsidR="00E046D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E046DB" w:rsidRPr="00E763F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046DB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E046DB" w:rsidRPr="00E763F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27348">
              <w:rPr>
                <w:rFonts w:ascii="Times New Roman" w:eastAsia="Calibri" w:hAnsi="Times New Roman" w:cs="Times New Roman" w:hint="cs"/>
                <w:sz w:val="20"/>
                <w:szCs w:val="20"/>
                <w:lang w:val="en-GB"/>
              </w:rPr>
              <w:t>3)</w:t>
            </w:r>
          </w:p>
        </w:tc>
      </w:tr>
      <w:tr w:rsidR="00B27348" w:rsidRPr="00B27348" w14:paraId="56950B32" w14:textId="77777777" w:rsidTr="00883AB2">
        <w:trPr>
          <w:trHeight w:val="108"/>
          <w:jc w:val="center"/>
        </w:trPr>
        <w:tc>
          <w:tcPr>
            <w:tcW w:w="5000" w:type="pct"/>
            <w:noWrap/>
            <w:vAlign w:val="bottom"/>
            <w:hideMark/>
          </w:tcPr>
          <w:p w14:paraId="625AF5D0" w14:textId="25F5F9B3" w:rsidR="00B27348" w:rsidRPr="00B27348" w:rsidRDefault="00B27348" w:rsidP="00B2734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B27348">
              <w:rPr>
                <w:rFonts w:ascii="Times New Roman" w:eastAsia="Calibri" w:hAnsi="Times New Roman" w:cs="Times New Roman" w:hint="cs"/>
                <w:sz w:val="20"/>
                <w:szCs w:val="20"/>
                <w:lang w:val="en-GB"/>
              </w:rPr>
              <w:t xml:space="preserve">Difficulty breathing during exercise or excitement in hot or humid environment (score </w:t>
            </w:r>
            <w:r w:rsidR="00E046D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E046DB" w:rsidRPr="00E763F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046DB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E046DB" w:rsidRPr="00E763F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27348">
              <w:rPr>
                <w:rFonts w:ascii="Times New Roman" w:eastAsia="Calibri" w:hAnsi="Times New Roman" w:cs="Times New Roman" w:hint="cs"/>
                <w:sz w:val="20"/>
                <w:szCs w:val="20"/>
                <w:lang w:val="en-GB"/>
              </w:rPr>
              <w:t>3)</w:t>
            </w:r>
          </w:p>
        </w:tc>
      </w:tr>
      <w:tr w:rsidR="00B27348" w:rsidRPr="00B27348" w14:paraId="320417C0" w14:textId="77777777" w:rsidTr="00883AB2">
        <w:trPr>
          <w:trHeight w:val="153"/>
          <w:jc w:val="center"/>
        </w:trPr>
        <w:tc>
          <w:tcPr>
            <w:tcW w:w="5000" w:type="pct"/>
            <w:noWrap/>
            <w:vAlign w:val="bottom"/>
            <w:hideMark/>
          </w:tcPr>
          <w:p w14:paraId="2EDB66D0" w14:textId="067D3CB5" w:rsidR="00B27348" w:rsidRPr="00B27348" w:rsidRDefault="00B27348" w:rsidP="00B2734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B27348">
              <w:rPr>
                <w:rFonts w:ascii="Times New Roman" w:eastAsia="Calibri" w:hAnsi="Times New Roman" w:cs="Times New Roman" w:hint="cs"/>
                <w:sz w:val="20"/>
                <w:szCs w:val="20"/>
                <w:lang w:val="en-GB"/>
              </w:rPr>
              <w:t xml:space="preserve">Fainting after difficulty breathing during exercise or excitement (score </w:t>
            </w:r>
            <w:r w:rsidR="00E046D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E046DB" w:rsidRPr="00E763F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046DB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E046DB" w:rsidRPr="00E763F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27348">
              <w:rPr>
                <w:rFonts w:ascii="Times New Roman" w:eastAsia="Calibri" w:hAnsi="Times New Roman" w:cs="Times New Roman" w:hint="cs"/>
                <w:sz w:val="20"/>
                <w:szCs w:val="20"/>
                <w:lang w:val="en-GB"/>
              </w:rPr>
              <w:t>5)</w:t>
            </w:r>
          </w:p>
        </w:tc>
      </w:tr>
      <w:tr w:rsidR="00B27348" w:rsidRPr="00B27348" w14:paraId="1627D168" w14:textId="77777777" w:rsidTr="00E046DB">
        <w:trPr>
          <w:trHeight w:val="189"/>
          <w:jc w:val="center"/>
        </w:trPr>
        <w:tc>
          <w:tcPr>
            <w:tcW w:w="50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20FE096" w14:textId="3596140D" w:rsidR="00B27348" w:rsidRPr="00B27348" w:rsidRDefault="00B27348" w:rsidP="00B2734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B27348">
              <w:rPr>
                <w:rFonts w:ascii="Times New Roman" w:eastAsia="Calibri" w:hAnsi="Times New Roman" w:cs="Times New Roman" w:hint="cs"/>
                <w:sz w:val="20"/>
                <w:szCs w:val="20"/>
                <w:lang w:val="en-GB"/>
              </w:rPr>
              <w:t xml:space="preserve">Bluish gum or tongue during exercise or excitement (score </w:t>
            </w:r>
            <w:r w:rsidR="00E046D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E046DB" w:rsidRPr="00E763F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046DB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E046DB" w:rsidRPr="00E763F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27348">
              <w:rPr>
                <w:rFonts w:ascii="Times New Roman" w:eastAsia="Calibri" w:hAnsi="Times New Roman" w:cs="Times New Roman" w:hint="cs"/>
                <w:sz w:val="20"/>
                <w:szCs w:val="20"/>
                <w:lang w:val="en-GB"/>
              </w:rPr>
              <w:t>5)</w:t>
            </w:r>
          </w:p>
        </w:tc>
      </w:tr>
      <w:tr w:rsidR="00B27348" w:rsidRPr="00B27348" w14:paraId="62476230" w14:textId="77777777" w:rsidTr="00883AB2">
        <w:trPr>
          <w:trHeight w:val="300"/>
          <w:jc w:val="center"/>
        </w:trPr>
        <w:tc>
          <w:tcPr>
            <w:tcW w:w="5000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994060" w14:textId="77777777" w:rsidR="00B27348" w:rsidRPr="00B27348" w:rsidRDefault="00B27348" w:rsidP="00B2734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B27348">
              <w:rPr>
                <w:rFonts w:ascii="Times New Roman" w:eastAsia="Calibri" w:hAnsi="Times New Roman" w:cs="Times New Roman" w:hint="cs"/>
                <w:b/>
                <w:bCs/>
                <w:sz w:val="20"/>
                <w:szCs w:val="20"/>
                <w:lang w:val="en-GB"/>
              </w:rPr>
              <w:t>Eating problem</w:t>
            </w:r>
          </w:p>
        </w:tc>
      </w:tr>
      <w:tr w:rsidR="00B27348" w:rsidRPr="00B27348" w14:paraId="69332643" w14:textId="77777777" w:rsidTr="00883AB2">
        <w:trPr>
          <w:trHeight w:val="126"/>
          <w:jc w:val="center"/>
        </w:trPr>
        <w:tc>
          <w:tcPr>
            <w:tcW w:w="5000" w:type="pct"/>
            <w:noWrap/>
            <w:vAlign w:val="bottom"/>
            <w:hideMark/>
          </w:tcPr>
          <w:p w14:paraId="678EB7EE" w14:textId="6D6FB577" w:rsidR="00B27348" w:rsidRPr="00B27348" w:rsidRDefault="00B27348" w:rsidP="00B2734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B27348">
              <w:rPr>
                <w:rFonts w:ascii="Times New Roman" w:eastAsia="Calibri" w:hAnsi="Times New Roman" w:cs="Times New Roman" w:hint="cs"/>
                <w:sz w:val="20"/>
                <w:szCs w:val="20"/>
                <w:lang w:val="en-GB"/>
              </w:rPr>
              <w:t xml:space="preserve">Eating fast with or without chewing (score </w:t>
            </w:r>
            <w:r w:rsidR="00E046D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E046DB" w:rsidRPr="00E763F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046DB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E046DB" w:rsidRPr="00E763F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27348">
              <w:rPr>
                <w:rFonts w:ascii="Times New Roman" w:eastAsia="Calibri" w:hAnsi="Times New Roman" w:cs="Times New Roman" w:hint="cs"/>
                <w:sz w:val="20"/>
                <w:szCs w:val="20"/>
                <w:lang w:val="en-GB"/>
              </w:rPr>
              <w:t>5)</w:t>
            </w:r>
          </w:p>
        </w:tc>
      </w:tr>
      <w:tr w:rsidR="00B27348" w:rsidRPr="00B27348" w14:paraId="0FD4F07B" w14:textId="77777777" w:rsidTr="00883AB2">
        <w:trPr>
          <w:trHeight w:val="72"/>
          <w:jc w:val="center"/>
        </w:trPr>
        <w:tc>
          <w:tcPr>
            <w:tcW w:w="50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A4FBB65" w14:textId="01F35FC9" w:rsidR="00B27348" w:rsidRPr="00B27348" w:rsidRDefault="00B27348" w:rsidP="00B2734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B27348">
              <w:rPr>
                <w:rFonts w:ascii="Times New Roman" w:eastAsia="Calibri" w:hAnsi="Times New Roman" w:cs="Times New Roman" w:hint="cs"/>
                <w:sz w:val="20"/>
                <w:szCs w:val="20"/>
                <w:lang w:val="en-GB"/>
              </w:rPr>
              <w:t xml:space="preserve">Regurgitation or vomiting during or after eating (score </w:t>
            </w:r>
            <w:r w:rsidR="00E046D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E046DB" w:rsidRPr="00E763F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046DB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E046DB" w:rsidRPr="00E763F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27348">
              <w:rPr>
                <w:rFonts w:ascii="Times New Roman" w:eastAsia="Calibri" w:hAnsi="Times New Roman" w:cs="Times New Roman" w:hint="cs"/>
                <w:sz w:val="20"/>
                <w:szCs w:val="20"/>
                <w:lang w:val="en-GB"/>
              </w:rPr>
              <w:t>5)</w:t>
            </w:r>
          </w:p>
        </w:tc>
      </w:tr>
      <w:tr w:rsidR="00B27348" w:rsidRPr="00B27348" w14:paraId="46842F70" w14:textId="77777777" w:rsidTr="00883AB2">
        <w:trPr>
          <w:trHeight w:val="98"/>
          <w:jc w:val="center"/>
        </w:trPr>
        <w:tc>
          <w:tcPr>
            <w:tcW w:w="5000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1A498A" w14:textId="77777777" w:rsidR="00B27348" w:rsidRPr="00B27348" w:rsidRDefault="00B27348" w:rsidP="00B2734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B27348">
              <w:rPr>
                <w:rFonts w:ascii="Times New Roman" w:eastAsia="Calibri" w:hAnsi="Times New Roman" w:cs="Times New Roman" w:hint="cs"/>
                <w:b/>
                <w:bCs/>
                <w:sz w:val="20"/>
                <w:szCs w:val="20"/>
                <w:lang w:val="en-GB"/>
              </w:rPr>
              <w:t>Sleeping problem</w:t>
            </w:r>
          </w:p>
        </w:tc>
      </w:tr>
      <w:tr w:rsidR="00B27348" w:rsidRPr="00B27348" w14:paraId="6266B6F4" w14:textId="77777777" w:rsidTr="00883AB2">
        <w:trPr>
          <w:trHeight w:val="66"/>
          <w:jc w:val="center"/>
        </w:trPr>
        <w:tc>
          <w:tcPr>
            <w:tcW w:w="5000" w:type="pct"/>
            <w:noWrap/>
            <w:vAlign w:val="bottom"/>
            <w:hideMark/>
          </w:tcPr>
          <w:p w14:paraId="581CC2B6" w14:textId="67FC3E60" w:rsidR="00B27348" w:rsidRPr="00B27348" w:rsidRDefault="00B27348" w:rsidP="00B2734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B27348">
              <w:rPr>
                <w:rFonts w:ascii="Times New Roman" w:eastAsia="Calibri" w:hAnsi="Times New Roman" w:cs="Times New Roman" w:hint="cs"/>
                <w:sz w:val="20"/>
                <w:szCs w:val="20"/>
                <w:lang w:val="en-GB"/>
              </w:rPr>
              <w:t xml:space="preserve">Sleep </w:t>
            </w:r>
            <w:proofErr w:type="spellStart"/>
            <w:r w:rsidRPr="00B27348">
              <w:rPr>
                <w:rFonts w:ascii="Times New Roman" w:eastAsia="Calibri" w:hAnsi="Times New Roman" w:cs="Times New Roman" w:hint="cs"/>
                <w:sz w:val="20"/>
                <w:szCs w:val="20"/>
                <w:lang w:val="en-GB"/>
              </w:rPr>
              <w:t>apnea</w:t>
            </w:r>
            <w:proofErr w:type="spellEnd"/>
            <w:r w:rsidRPr="00B27348">
              <w:rPr>
                <w:rFonts w:ascii="Times New Roman" w:eastAsia="Calibri" w:hAnsi="Times New Roman" w:cs="Times New Roman" w:hint="cs"/>
                <w:sz w:val="20"/>
                <w:szCs w:val="20"/>
                <w:lang w:val="en-GB"/>
              </w:rPr>
              <w:t xml:space="preserve">, sudden gasping, panting, or rapid breathing upon waking (score </w:t>
            </w:r>
            <w:r w:rsidR="00E046D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E046DB" w:rsidRPr="00E763F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046DB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E046DB" w:rsidRPr="00E763F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27348">
              <w:rPr>
                <w:rFonts w:ascii="Times New Roman" w:eastAsia="Calibri" w:hAnsi="Times New Roman" w:cs="Times New Roman" w:hint="cs"/>
                <w:sz w:val="20"/>
                <w:szCs w:val="20"/>
                <w:lang w:val="en-GB"/>
              </w:rPr>
              <w:t>3)</w:t>
            </w:r>
          </w:p>
        </w:tc>
      </w:tr>
      <w:tr w:rsidR="00B27348" w:rsidRPr="00B27348" w14:paraId="334A62ED" w14:textId="77777777" w:rsidTr="00883AB2">
        <w:trPr>
          <w:trHeight w:val="180"/>
          <w:jc w:val="center"/>
        </w:trPr>
        <w:tc>
          <w:tcPr>
            <w:tcW w:w="5000" w:type="pct"/>
            <w:noWrap/>
            <w:vAlign w:val="bottom"/>
            <w:hideMark/>
          </w:tcPr>
          <w:p w14:paraId="19858BA1" w14:textId="76BB4F4C" w:rsidR="00B27348" w:rsidRPr="00B27348" w:rsidRDefault="00B27348" w:rsidP="00B2734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B27348">
              <w:rPr>
                <w:rFonts w:ascii="Times New Roman" w:eastAsia="Calibri" w:hAnsi="Times New Roman" w:cs="Times New Roman" w:hint="cs"/>
                <w:sz w:val="20"/>
                <w:szCs w:val="20"/>
                <w:lang w:val="en-GB"/>
              </w:rPr>
              <w:t xml:space="preserve">Sleeps with elevated chin or object in mouth (score </w:t>
            </w:r>
            <w:r w:rsidR="00E046D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E046DB" w:rsidRPr="00E763F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046DB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E046DB" w:rsidRPr="00E763F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27348">
              <w:rPr>
                <w:rFonts w:ascii="Times New Roman" w:eastAsia="Calibri" w:hAnsi="Times New Roman" w:cs="Times New Roman" w:hint="cs"/>
                <w:sz w:val="20"/>
                <w:szCs w:val="20"/>
                <w:lang w:val="en-GB"/>
              </w:rPr>
              <w:t>3)</w:t>
            </w:r>
          </w:p>
        </w:tc>
      </w:tr>
      <w:tr w:rsidR="00B27348" w:rsidRPr="00B27348" w14:paraId="744F2684" w14:textId="77777777" w:rsidTr="00883AB2">
        <w:trPr>
          <w:trHeight w:val="66"/>
          <w:jc w:val="center"/>
        </w:trPr>
        <w:tc>
          <w:tcPr>
            <w:tcW w:w="50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7C1E3DB" w14:textId="20856F9E" w:rsidR="00B27348" w:rsidRPr="00B27348" w:rsidRDefault="00B27348" w:rsidP="00B2734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B27348">
              <w:rPr>
                <w:rFonts w:ascii="Times New Roman" w:eastAsia="Calibri" w:hAnsi="Times New Roman" w:cs="Times New Roman" w:hint="cs"/>
                <w:sz w:val="20"/>
                <w:szCs w:val="20"/>
                <w:lang w:val="en-GB"/>
              </w:rPr>
              <w:t xml:space="preserve">Sleep only in sitting position (score </w:t>
            </w:r>
            <w:r w:rsidR="00E046D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E046DB" w:rsidRPr="00E763F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046DB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E046DB" w:rsidRPr="00E763F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27348">
              <w:rPr>
                <w:rFonts w:ascii="Times New Roman" w:eastAsia="Calibri" w:hAnsi="Times New Roman" w:cs="Times New Roman" w:hint="cs"/>
                <w:sz w:val="20"/>
                <w:szCs w:val="20"/>
                <w:lang w:val="en-GB"/>
              </w:rPr>
              <w:t>3)</w:t>
            </w:r>
          </w:p>
        </w:tc>
      </w:tr>
      <w:tr w:rsidR="00B27348" w:rsidRPr="00B27348" w14:paraId="6D969D05" w14:textId="77777777" w:rsidTr="00883AB2">
        <w:trPr>
          <w:trHeight w:val="242"/>
          <w:jc w:val="center"/>
        </w:trPr>
        <w:tc>
          <w:tcPr>
            <w:tcW w:w="50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1B858D9E" w14:textId="3F86AE8F" w:rsidR="00B27348" w:rsidRPr="00B27348" w:rsidRDefault="00B27348" w:rsidP="00B2734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B27348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GB"/>
              </w:rPr>
              <w:t>Total score</w:t>
            </w:r>
            <w:r w:rsidRPr="00B27348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 xml:space="preserve"> (score </w:t>
            </w:r>
            <w:r w:rsidR="00E046D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E046DB" w:rsidRPr="00E763F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046DB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E046DB" w:rsidRPr="00E763F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27348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 xml:space="preserve">41) </w:t>
            </w:r>
          </w:p>
        </w:tc>
      </w:tr>
    </w:tbl>
    <w:p w14:paraId="4612B29D" w14:textId="7C292A42" w:rsidR="00B27348" w:rsidRPr="00B27348" w:rsidRDefault="00B27348" w:rsidP="00B27348">
      <w:pPr>
        <w:spacing w:after="0" w:line="240" w:lineRule="auto"/>
        <w:rPr>
          <w:rFonts w:ascii="Times New Roman" w:eastAsia="Calibri" w:hAnsi="Times New Roman" w:cs="Cordia New"/>
          <w:sz w:val="20"/>
          <w:szCs w:val="20"/>
          <w:cs/>
        </w:rPr>
      </w:pPr>
      <w:bookmarkStart w:id="61" w:name="_Toc165324178"/>
      <w:bookmarkStart w:id="62" w:name="_Toc165383517"/>
      <w:bookmarkStart w:id="63" w:name="_Toc165383737"/>
      <w:bookmarkStart w:id="64" w:name="_Toc165385147"/>
      <w:bookmarkStart w:id="65" w:name="_Toc165543633"/>
      <w:bookmarkStart w:id="66" w:name="_Toc165543926"/>
      <w:bookmarkStart w:id="67" w:name="_Toc165544187"/>
      <w:bookmarkStart w:id="68" w:name="_Toc165903618"/>
      <w:bookmarkStart w:id="69" w:name="_Toc165905601"/>
      <w:bookmarkStart w:id="70" w:name="_Toc165908006"/>
      <w:bookmarkStart w:id="71" w:name="_Toc165911446"/>
      <w:bookmarkStart w:id="72" w:name="_Toc165911672"/>
      <w:bookmarkStart w:id="73" w:name="_Toc165911898"/>
      <w:bookmarkStart w:id="74" w:name="_Toc166023188"/>
      <w:bookmarkStart w:id="75" w:name="_Toc168392331"/>
      <w:bookmarkStart w:id="76" w:name="_Toc168393274"/>
      <w:bookmarkStart w:id="77" w:name="_Toc168394387"/>
      <w:bookmarkStart w:id="78" w:name="_Toc168406135"/>
      <w:bookmarkStart w:id="79" w:name="_Toc168414609"/>
      <w:bookmarkStart w:id="80" w:name="_Toc168571438"/>
      <w:bookmarkStart w:id="81" w:name="_Toc168576231"/>
      <w:bookmarkStart w:id="82" w:name="_Toc168576576"/>
      <w:bookmarkStart w:id="83" w:name="_Toc168578974"/>
      <w:bookmarkStart w:id="84" w:name="_Toc169185344"/>
      <w:bookmarkStart w:id="85" w:name="_Toc169191769"/>
      <w:bookmarkStart w:id="86" w:name="_Toc169195749"/>
      <w:bookmarkStart w:id="87" w:name="_Toc169472590"/>
      <w:bookmarkStart w:id="88" w:name="_Toc169472821"/>
      <w:bookmarkStart w:id="89" w:name="_Toc169473046"/>
      <w:bookmarkStart w:id="90" w:name="_Toc169777848"/>
      <w:bookmarkStart w:id="91" w:name="_Toc169799208"/>
      <w:bookmarkStart w:id="92" w:name="_Toc169826031"/>
      <w:bookmarkStart w:id="93" w:name="_Toc169905056"/>
      <w:bookmarkStart w:id="94" w:name="_Toc169905216"/>
      <w:bookmarkStart w:id="95" w:name="_Toc170388769"/>
      <w:bookmarkStart w:id="96" w:name="_Toc170389832"/>
      <w:bookmarkStart w:id="97" w:name="_Toc170396338"/>
      <w:bookmarkStart w:id="98" w:name="_Toc170398727"/>
      <w:bookmarkStart w:id="99" w:name="_Toc170398887"/>
      <w:bookmarkStart w:id="100" w:name="_Toc170399047"/>
      <w:bookmarkStart w:id="101" w:name="_Toc170399207"/>
      <w:bookmarkStart w:id="102" w:name="_Toc170415108"/>
      <w:bookmarkStart w:id="103" w:name="_Toc170421125"/>
      <w:bookmarkStart w:id="104" w:name="_Toc170998103"/>
      <w:bookmarkStart w:id="105" w:name="_Toc171349240"/>
      <w:bookmarkStart w:id="106" w:name="_Toc171597970"/>
      <w:bookmarkStart w:id="107" w:name="_Toc171599639"/>
      <w:bookmarkStart w:id="108" w:name="_Toc171600093"/>
      <w:bookmarkStart w:id="109" w:name="_Toc171600975"/>
      <w:bookmarkStart w:id="110" w:name="_Toc171602116"/>
      <w:bookmarkStart w:id="111" w:name="_Toc171618758"/>
      <w:bookmarkStart w:id="112" w:name="_Toc171619090"/>
      <w:bookmarkStart w:id="113" w:name="_Toc171620135"/>
      <w:bookmarkStart w:id="114" w:name="_Toc171620827"/>
      <w:bookmarkStart w:id="115" w:name="_Toc171622630"/>
      <w:bookmarkStart w:id="116" w:name="_Toc171623401"/>
      <w:bookmarkStart w:id="117" w:name="_Toc171624098"/>
      <w:bookmarkStart w:id="118" w:name="_Toc171624256"/>
      <w:bookmarkStart w:id="119" w:name="_Toc171849380"/>
      <w:bookmarkStart w:id="120" w:name="_Toc171931609"/>
      <w:bookmarkStart w:id="121" w:name="_Toc171932443"/>
      <w:r w:rsidRPr="00B27348">
        <w:rPr>
          <w:rFonts w:ascii="Times New Roman" w:eastAsia="Calibri" w:hAnsi="Times New Roman" w:cs="Times New Roman"/>
          <w:sz w:val="20"/>
          <w:szCs w:val="20"/>
        </w:rPr>
        <w:t xml:space="preserve">Score </w:t>
      </w:r>
      <w:r w:rsidR="00E046DB">
        <w:rPr>
          <w:rFonts w:ascii="Times New Roman" w:hAnsi="Times New Roman" w:cs="Times New Roman"/>
          <w:sz w:val="20"/>
          <w:szCs w:val="20"/>
        </w:rPr>
        <w:t>0</w:t>
      </w:r>
      <w:r w:rsidR="00E046DB" w:rsidRPr="00E763FE">
        <w:rPr>
          <w:rFonts w:ascii="Times New Roman" w:hAnsi="Times New Roman" w:cs="Times New Roman"/>
          <w:sz w:val="20"/>
          <w:szCs w:val="20"/>
        </w:rPr>
        <w:t xml:space="preserve"> </w:t>
      </w:r>
      <w:r w:rsidR="00E046DB">
        <w:rPr>
          <w:rFonts w:ascii="Times New Roman" w:hAnsi="Times New Roman" w:cs="Times New Roman"/>
          <w:sz w:val="20"/>
          <w:szCs w:val="20"/>
        </w:rPr>
        <w:t>–</w:t>
      </w:r>
      <w:r w:rsidR="00E046DB" w:rsidRPr="00E763FE">
        <w:rPr>
          <w:rFonts w:ascii="Times New Roman" w:hAnsi="Times New Roman" w:cs="Times New Roman"/>
          <w:sz w:val="20"/>
          <w:szCs w:val="20"/>
        </w:rPr>
        <w:t xml:space="preserve"> </w:t>
      </w:r>
      <w:r w:rsidRPr="00B27348">
        <w:rPr>
          <w:rFonts w:ascii="Times New Roman" w:eastAsia="Calibri" w:hAnsi="Times New Roman" w:cs="Times New Roman"/>
          <w:sz w:val="20"/>
          <w:szCs w:val="20"/>
        </w:rPr>
        <w:t xml:space="preserve">3: 0 = never, 1 = </w:t>
      </w:r>
      <w:r w:rsidR="00E046DB">
        <w:rPr>
          <w:rFonts w:ascii="Times New Roman" w:hAnsi="Times New Roman" w:cs="Times New Roman"/>
          <w:sz w:val="20"/>
          <w:szCs w:val="20"/>
        </w:rPr>
        <w:t>1</w:t>
      </w:r>
      <w:r w:rsidR="00E046DB" w:rsidRPr="00E763FE">
        <w:rPr>
          <w:rFonts w:ascii="Times New Roman" w:hAnsi="Times New Roman" w:cs="Times New Roman"/>
          <w:sz w:val="20"/>
          <w:szCs w:val="20"/>
        </w:rPr>
        <w:t xml:space="preserve"> </w:t>
      </w:r>
      <w:r w:rsidR="00E046DB">
        <w:rPr>
          <w:rFonts w:ascii="Times New Roman" w:hAnsi="Times New Roman" w:cs="Times New Roman"/>
          <w:sz w:val="20"/>
          <w:szCs w:val="20"/>
        </w:rPr>
        <w:t>–</w:t>
      </w:r>
      <w:r w:rsidR="00E046DB" w:rsidRPr="00E763FE">
        <w:rPr>
          <w:rFonts w:ascii="Times New Roman" w:hAnsi="Times New Roman" w:cs="Times New Roman"/>
          <w:sz w:val="20"/>
          <w:szCs w:val="20"/>
        </w:rPr>
        <w:t xml:space="preserve"> </w:t>
      </w:r>
      <w:r w:rsidRPr="00B27348">
        <w:rPr>
          <w:rFonts w:ascii="Times New Roman" w:eastAsia="Calibri" w:hAnsi="Times New Roman" w:cs="Times New Roman"/>
          <w:sz w:val="20"/>
          <w:szCs w:val="20"/>
        </w:rPr>
        <w:t>2 times/week, 2 = &gt; 2</w:t>
      </w:r>
      <w:r w:rsidRPr="00B27348">
        <w:rPr>
          <w:rFonts w:ascii="Calibri" w:eastAsia="Calibri" w:hAnsi="Calibri" w:cs="Cordia New"/>
          <w:sz w:val="20"/>
          <w:szCs w:val="20"/>
        </w:rPr>
        <w:t xml:space="preserve"> </w:t>
      </w:r>
      <w:r w:rsidRPr="00B27348">
        <w:rPr>
          <w:rFonts w:ascii="Times New Roman" w:eastAsia="Calibri" w:hAnsi="Times New Roman" w:cs="Times New Roman"/>
          <w:sz w:val="20"/>
          <w:szCs w:val="20"/>
        </w:rPr>
        <w:t>times/week, and 3 = always present.</w:t>
      </w:r>
      <w:r w:rsidRPr="00B27348">
        <w:rPr>
          <w:rFonts w:ascii="Times New Roman" w:eastAsia="Calibri" w:hAnsi="Times New Roman" w:cs="Cordia New" w:hint="cs"/>
          <w:sz w:val="20"/>
          <w:szCs w:val="20"/>
          <w:cs/>
        </w:rPr>
        <w:t xml:space="preserve">                                              </w:t>
      </w:r>
    </w:p>
    <w:p w14:paraId="565B1D28" w14:textId="114A2398" w:rsidR="00B27348" w:rsidRDefault="00B27348" w:rsidP="00B27348">
      <w:pPr>
        <w:spacing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B27348">
        <w:rPr>
          <w:rFonts w:ascii="Times New Roman" w:eastAsia="Calibri" w:hAnsi="Times New Roman" w:cs="Times New Roman"/>
          <w:sz w:val="20"/>
          <w:szCs w:val="20"/>
        </w:rPr>
        <w:t xml:space="preserve">Score </w:t>
      </w:r>
      <w:proofErr w:type="gramStart"/>
      <w:r w:rsidR="00E046DB">
        <w:rPr>
          <w:rFonts w:ascii="Times New Roman" w:hAnsi="Times New Roman" w:cs="Times New Roman"/>
          <w:sz w:val="20"/>
          <w:szCs w:val="20"/>
        </w:rPr>
        <w:t>0</w:t>
      </w:r>
      <w:proofErr w:type="gramEnd"/>
      <w:r w:rsidR="00E046DB" w:rsidRPr="00E763FE">
        <w:rPr>
          <w:rFonts w:ascii="Times New Roman" w:hAnsi="Times New Roman" w:cs="Times New Roman"/>
          <w:sz w:val="20"/>
          <w:szCs w:val="20"/>
        </w:rPr>
        <w:t xml:space="preserve"> </w:t>
      </w:r>
      <w:r w:rsidR="00E046DB">
        <w:rPr>
          <w:rFonts w:ascii="Times New Roman" w:hAnsi="Times New Roman" w:cs="Times New Roman"/>
          <w:sz w:val="20"/>
          <w:szCs w:val="20"/>
        </w:rPr>
        <w:t>–</w:t>
      </w:r>
      <w:r w:rsidR="00E046DB" w:rsidRPr="00E763FE">
        <w:rPr>
          <w:rFonts w:ascii="Times New Roman" w:hAnsi="Times New Roman" w:cs="Times New Roman"/>
          <w:sz w:val="20"/>
          <w:szCs w:val="20"/>
        </w:rPr>
        <w:t xml:space="preserve"> </w:t>
      </w:r>
      <w:r w:rsidRPr="00B27348">
        <w:rPr>
          <w:rFonts w:ascii="Times New Roman" w:eastAsia="Calibri" w:hAnsi="Times New Roman" w:cs="Times New Roman"/>
          <w:sz w:val="20"/>
          <w:szCs w:val="20"/>
        </w:rPr>
        <w:t>5: 0 = never, 1 = rarely, 2 = monthly, 3 = weekly, 4 = daily, and 5 = &gt; once/day.</w:t>
      </w:r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  <w:bookmarkEnd w:id="91"/>
      <w:bookmarkEnd w:id="92"/>
      <w:bookmarkEnd w:id="93"/>
      <w:bookmarkEnd w:id="94"/>
      <w:bookmarkEnd w:id="95"/>
      <w:bookmarkEnd w:id="96"/>
      <w:bookmarkEnd w:id="97"/>
      <w:bookmarkEnd w:id="98"/>
      <w:bookmarkEnd w:id="99"/>
      <w:bookmarkEnd w:id="100"/>
      <w:bookmarkEnd w:id="101"/>
      <w:bookmarkEnd w:id="102"/>
      <w:bookmarkEnd w:id="103"/>
      <w:bookmarkEnd w:id="104"/>
      <w:bookmarkEnd w:id="105"/>
      <w:bookmarkEnd w:id="106"/>
      <w:bookmarkEnd w:id="107"/>
      <w:bookmarkEnd w:id="108"/>
      <w:bookmarkEnd w:id="109"/>
      <w:bookmarkEnd w:id="110"/>
      <w:bookmarkEnd w:id="111"/>
      <w:bookmarkEnd w:id="112"/>
      <w:bookmarkEnd w:id="113"/>
      <w:bookmarkEnd w:id="114"/>
      <w:bookmarkEnd w:id="115"/>
      <w:bookmarkEnd w:id="116"/>
      <w:bookmarkEnd w:id="117"/>
      <w:bookmarkEnd w:id="118"/>
      <w:bookmarkEnd w:id="119"/>
      <w:bookmarkEnd w:id="120"/>
      <w:bookmarkEnd w:id="121"/>
    </w:p>
    <w:p w14:paraId="64444852" w14:textId="2A976448" w:rsidR="00CD635F" w:rsidRDefault="00CD635F" w:rsidP="00B27348">
      <w:pPr>
        <w:spacing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14:paraId="0CEEE69E" w14:textId="026CAFF0" w:rsidR="00CD635F" w:rsidRDefault="00CD635F" w:rsidP="00B27348">
      <w:pPr>
        <w:spacing w:line="240" w:lineRule="auto"/>
        <w:rPr>
          <w:rFonts w:ascii="Times New Roman" w:eastAsia="Calibri" w:hAnsi="Times New Roman" w:cs="Times New Roman"/>
          <w:b/>
          <w:sz w:val="20"/>
          <w:szCs w:val="20"/>
        </w:rPr>
      </w:pPr>
      <w:r w:rsidRPr="003A53E8">
        <w:rPr>
          <w:rFonts w:ascii="Times New Roman" w:eastAsia="Calibri" w:hAnsi="Times New Roman" w:cs="Times New Roman"/>
          <w:b/>
          <w:sz w:val="20"/>
          <w:szCs w:val="20"/>
        </w:rPr>
        <w:t>References</w:t>
      </w:r>
    </w:p>
    <w:p w14:paraId="1EA6410A" w14:textId="6C4FECFB" w:rsidR="00A1341C" w:rsidRDefault="00A1341C" w:rsidP="00B27348">
      <w:pPr>
        <w:spacing w:line="240" w:lineRule="auto"/>
        <w:rPr>
          <w:rFonts w:ascii="Times New Roman" w:eastAsia="Calibri" w:hAnsi="Times New Roman" w:cs="Times New Roman"/>
          <w:sz w:val="20"/>
          <w:szCs w:val="20"/>
        </w:rPr>
      </w:pPr>
      <w:proofErr w:type="spellStart"/>
      <w:r w:rsidRPr="00DE501F">
        <w:rPr>
          <w:rFonts w:ascii="Times New Roman" w:eastAsia="Calibri" w:hAnsi="Times New Roman" w:cs="Times New Roman"/>
          <w:sz w:val="20"/>
          <w:szCs w:val="20"/>
        </w:rPr>
        <w:t>Anyamaneecharoen</w:t>
      </w:r>
      <w:proofErr w:type="spellEnd"/>
      <w:r w:rsidRPr="00DE501F">
        <w:rPr>
          <w:rFonts w:ascii="Times New Roman" w:eastAsia="Calibri" w:hAnsi="Times New Roman" w:cs="Times New Roman"/>
          <w:sz w:val="20"/>
          <w:szCs w:val="20"/>
        </w:rPr>
        <w:t xml:space="preserve"> T, </w:t>
      </w:r>
      <w:proofErr w:type="spellStart"/>
      <w:r w:rsidRPr="00DE501F">
        <w:rPr>
          <w:rFonts w:ascii="Times New Roman" w:eastAsia="Calibri" w:hAnsi="Times New Roman" w:cs="Times New Roman"/>
          <w:sz w:val="20"/>
          <w:szCs w:val="20"/>
        </w:rPr>
        <w:t>Kradangnga</w:t>
      </w:r>
      <w:proofErr w:type="spellEnd"/>
      <w:r w:rsidRPr="00DE501F">
        <w:rPr>
          <w:rFonts w:ascii="Times New Roman" w:eastAsia="Calibri" w:hAnsi="Times New Roman" w:cs="Times New Roman"/>
          <w:sz w:val="20"/>
          <w:szCs w:val="20"/>
        </w:rPr>
        <w:t xml:space="preserve"> K, </w:t>
      </w:r>
      <w:proofErr w:type="spellStart"/>
      <w:r w:rsidRPr="00DE501F">
        <w:rPr>
          <w:rFonts w:ascii="Times New Roman" w:eastAsia="Calibri" w:hAnsi="Times New Roman" w:cs="Times New Roman"/>
          <w:sz w:val="20"/>
          <w:szCs w:val="20"/>
        </w:rPr>
        <w:t>Sutayatram</w:t>
      </w:r>
      <w:proofErr w:type="spellEnd"/>
      <w:r w:rsidRPr="00DE501F">
        <w:rPr>
          <w:rFonts w:ascii="Times New Roman" w:eastAsia="Calibri" w:hAnsi="Times New Roman" w:cs="Times New Roman"/>
          <w:sz w:val="20"/>
          <w:szCs w:val="20"/>
        </w:rPr>
        <w:t xml:space="preserve"> S, </w:t>
      </w:r>
      <w:proofErr w:type="spellStart"/>
      <w:r w:rsidRPr="00DE501F">
        <w:rPr>
          <w:rFonts w:ascii="Times New Roman" w:eastAsia="Calibri" w:hAnsi="Times New Roman" w:cs="Times New Roman"/>
          <w:sz w:val="20"/>
          <w:szCs w:val="20"/>
        </w:rPr>
        <w:t>Durongphongtorn</w:t>
      </w:r>
      <w:proofErr w:type="spellEnd"/>
      <w:r w:rsidRPr="00DE501F">
        <w:rPr>
          <w:rFonts w:ascii="Times New Roman" w:eastAsia="Calibri" w:hAnsi="Times New Roman" w:cs="Times New Roman"/>
          <w:sz w:val="20"/>
          <w:szCs w:val="20"/>
        </w:rPr>
        <w:t xml:space="preserve"> S, </w:t>
      </w:r>
      <w:proofErr w:type="spellStart"/>
      <w:r w:rsidRPr="00DE501F">
        <w:rPr>
          <w:rFonts w:ascii="Times New Roman" w:eastAsia="Calibri" w:hAnsi="Times New Roman" w:cs="Times New Roman"/>
          <w:sz w:val="20"/>
          <w:szCs w:val="20"/>
        </w:rPr>
        <w:t>Brikshavana</w:t>
      </w:r>
      <w:proofErr w:type="spellEnd"/>
      <w:r w:rsidRPr="00DE501F">
        <w:rPr>
          <w:rFonts w:ascii="Times New Roman" w:eastAsia="Calibri" w:hAnsi="Times New Roman" w:cs="Times New Roman"/>
          <w:sz w:val="20"/>
          <w:szCs w:val="20"/>
        </w:rPr>
        <w:t xml:space="preserve"> P. Clinical assessment of brachycephalic airway obstructive syndrome using questionnaire and 6-minute walk test in French bulldogs. TJVM. 2020</w:t>
      </w:r>
      <w:proofErr w:type="gramStart"/>
      <w:r w:rsidRPr="00DE501F">
        <w:rPr>
          <w:rFonts w:ascii="Times New Roman" w:eastAsia="Calibri" w:hAnsi="Times New Roman" w:cs="Times New Roman"/>
          <w:sz w:val="20"/>
          <w:szCs w:val="20"/>
        </w:rPr>
        <w:t>;50</w:t>
      </w:r>
      <w:proofErr w:type="gramEnd"/>
      <w:r w:rsidRPr="00DE501F">
        <w:rPr>
          <w:rFonts w:ascii="Times New Roman" w:eastAsia="Calibri" w:hAnsi="Times New Roman" w:cs="Times New Roman"/>
          <w:sz w:val="20"/>
          <w:szCs w:val="20"/>
        </w:rPr>
        <w:t>(3):337–43.https://doi.org/10.56808/2985-1130.3035.</w:t>
      </w:r>
    </w:p>
    <w:p w14:paraId="51433C3D" w14:textId="2F749795" w:rsidR="004E44A1" w:rsidRPr="00A1341C" w:rsidRDefault="004E44A1" w:rsidP="00B27348">
      <w:pPr>
        <w:spacing w:line="240" w:lineRule="auto"/>
        <w:rPr>
          <w:rFonts w:ascii="Times New Roman" w:eastAsia="Calibri" w:hAnsi="Times New Roman" w:cs="Times New Roman"/>
          <w:sz w:val="20"/>
          <w:szCs w:val="20"/>
        </w:rPr>
      </w:pPr>
      <w:proofErr w:type="spellStart"/>
      <w:r w:rsidRPr="004E44A1">
        <w:rPr>
          <w:rFonts w:ascii="Times New Roman" w:eastAsia="Calibri" w:hAnsi="Times New Roman" w:cs="Times New Roman"/>
          <w:sz w:val="20"/>
          <w:szCs w:val="20"/>
        </w:rPr>
        <w:t>Anyamaneecharoen</w:t>
      </w:r>
      <w:proofErr w:type="spellEnd"/>
      <w:r w:rsidRPr="004E44A1">
        <w:rPr>
          <w:rFonts w:ascii="Times New Roman" w:eastAsia="Calibri" w:hAnsi="Times New Roman" w:cs="Times New Roman"/>
          <w:sz w:val="20"/>
          <w:szCs w:val="20"/>
        </w:rPr>
        <w:t xml:space="preserve"> T, </w:t>
      </w:r>
      <w:proofErr w:type="spellStart"/>
      <w:r w:rsidRPr="004E44A1">
        <w:rPr>
          <w:rFonts w:ascii="Times New Roman" w:eastAsia="Calibri" w:hAnsi="Times New Roman" w:cs="Times New Roman"/>
          <w:sz w:val="20"/>
          <w:szCs w:val="20"/>
        </w:rPr>
        <w:t>Kradangnga</w:t>
      </w:r>
      <w:proofErr w:type="spellEnd"/>
      <w:r w:rsidRPr="004E44A1">
        <w:rPr>
          <w:rFonts w:ascii="Times New Roman" w:eastAsia="Calibri" w:hAnsi="Times New Roman" w:cs="Times New Roman"/>
          <w:sz w:val="20"/>
          <w:szCs w:val="20"/>
        </w:rPr>
        <w:t xml:space="preserve"> K, </w:t>
      </w:r>
      <w:proofErr w:type="spellStart"/>
      <w:r w:rsidRPr="004E44A1">
        <w:rPr>
          <w:rFonts w:ascii="Times New Roman" w:eastAsia="Calibri" w:hAnsi="Times New Roman" w:cs="Times New Roman"/>
          <w:sz w:val="20"/>
          <w:szCs w:val="20"/>
        </w:rPr>
        <w:t>Sutayatram</w:t>
      </w:r>
      <w:proofErr w:type="spellEnd"/>
      <w:r w:rsidRPr="004E44A1">
        <w:rPr>
          <w:rFonts w:ascii="Times New Roman" w:eastAsia="Calibri" w:hAnsi="Times New Roman" w:cs="Times New Roman"/>
          <w:sz w:val="20"/>
          <w:szCs w:val="20"/>
        </w:rPr>
        <w:t xml:space="preserve"> S, </w:t>
      </w:r>
      <w:proofErr w:type="spellStart"/>
      <w:r w:rsidRPr="004E44A1">
        <w:rPr>
          <w:rFonts w:ascii="Times New Roman" w:eastAsia="Calibri" w:hAnsi="Times New Roman" w:cs="Times New Roman"/>
          <w:sz w:val="20"/>
          <w:szCs w:val="20"/>
        </w:rPr>
        <w:t>Brikshavana</w:t>
      </w:r>
      <w:proofErr w:type="spellEnd"/>
      <w:r w:rsidRPr="004E44A1">
        <w:rPr>
          <w:rFonts w:ascii="Times New Roman" w:eastAsia="Calibri" w:hAnsi="Times New Roman" w:cs="Times New Roman"/>
          <w:sz w:val="20"/>
          <w:szCs w:val="20"/>
        </w:rPr>
        <w:t xml:space="preserve"> P, </w:t>
      </w:r>
      <w:proofErr w:type="spellStart"/>
      <w:r w:rsidRPr="004E44A1">
        <w:rPr>
          <w:rFonts w:ascii="Times New Roman" w:eastAsia="Calibri" w:hAnsi="Times New Roman" w:cs="Times New Roman"/>
          <w:sz w:val="20"/>
          <w:szCs w:val="20"/>
        </w:rPr>
        <w:t>Durongphongtorn</w:t>
      </w:r>
      <w:proofErr w:type="spellEnd"/>
      <w:r w:rsidRPr="004E44A1">
        <w:rPr>
          <w:rFonts w:ascii="Times New Roman" w:eastAsia="Calibri" w:hAnsi="Times New Roman" w:cs="Times New Roman"/>
          <w:sz w:val="20"/>
          <w:szCs w:val="20"/>
        </w:rPr>
        <w:t xml:space="preserve"> S. Quantitative assessment of preoperative and postoperative brachycephalic airway obstruction syndrome surgery using clinical grading questionnaires and 6-minute walk test in French bulldogs. TJVM. 2024;53(4):495</w:t>
      </w:r>
      <w:r w:rsidR="00FD2BF5" w:rsidRPr="00DE501F">
        <w:rPr>
          <w:rFonts w:ascii="Times New Roman" w:eastAsia="Calibri" w:hAnsi="Times New Roman" w:cs="Times New Roman"/>
          <w:sz w:val="20"/>
          <w:szCs w:val="20"/>
        </w:rPr>
        <w:t>–</w:t>
      </w:r>
      <w:bookmarkStart w:id="122" w:name="_GoBack"/>
      <w:bookmarkEnd w:id="122"/>
      <w:r w:rsidRPr="004E44A1">
        <w:rPr>
          <w:rFonts w:ascii="Times New Roman" w:eastAsia="Calibri" w:hAnsi="Times New Roman" w:cs="Times New Roman"/>
          <w:sz w:val="20"/>
          <w:szCs w:val="20"/>
        </w:rPr>
        <w:t>503. https://doi.org/10.56808/2985-1130.3667.</w:t>
      </w:r>
    </w:p>
    <w:p w14:paraId="19120D1E" w14:textId="4B2DB031" w:rsidR="00CD635F" w:rsidRDefault="003A53E8" w:rsidP="003A53E8">
      <w:pPr>
        <w:spacing w:line="240" w:lineRule="auto"/>
        <w:rPr>
          <w:rFonts w:ascii="Times New Roman" w:eastAsia="Calibri" w:hAnsi="Times New Roman" w:cs="Times New Roman"/>
          <w:sz w:val="20"/>
          <w:szCs w:val="20"/>
        </w:rPr>
      </w:pPr>
      <w:proofErr w:type="spellStart"/>
      <w:r w:rsidRPr="003A53E8">
        <w:rPr>
          <w:rFonts w:ascii="Times New Roman" w:eastAsia="Calibri" w:hAnsi="Times New Roman" w:cs="Times New Roman"/>
          <w:sz w:val="20"/>
          <w:szCs w:val="20"/>
        </w:rPr>
        <w:t>Roedler</w:t>
      </w:r>
      <w:proofErr w:type="spellEnd"/>
      <w:r w:rsidRPr="003A53E8">
        <w:rPr>
          <w:rFonts w:ascii="Times New Roman" w:eastAsia="Calibri" w:hAnsi="Times New Roman" w:cs="Times New Roman"/>
          <w:sz w:val="20"/>
          <w:szCs w:val="20"/>
        </w:rPr>
        <w:t xml:space="preserve"> FS, Pohl S, </w:t>
      </w:r>
      <w:proofErr w:type="spellStart"/>
      <w:r w:rsidRPr="003A53E8">
        <w:rPr>
          <w:rFonts w:ascii="Times New Roman" w:eastAsia="Calibri" w:hAnsi="Times New Roman" w:cs="Times New Roman"/>
          <w:sz w:val="20"/>
          <w:szCs w:val="20"/>
        </w:rPr>
        <w:t>Oechtering</w:t>
      </w:r>
      <w:proofErr w:type="spellEnd"/>
      <w:r w:rsidRPr="003A53E8">
        <w:rPr>
          <w:rFonts w:ascii="Times New Roman" w:eastAsia="Calibri" w:hAnsi="Times New Roman" w:cs="Times New Roman"/>
          <w:sz w:val="20"/>
          <w:szCs w:val="20"/>
        </w:rPr>
        <w:t xml:space="preserve"> GU. How d</w:t>
      </w:r>
      <w:r>
        <w:rPr>
          <w:rFonts w:ascii="Times New Roman" w:eastAsia="Calibri" w:hAnsi="Times New Roman" w:cs="Times New Roman"/>
          <w:sz w:val="20"/>
          <w:szCs w:val="20"/>
        </w:rPr>
        <w:t xml:space="preserve">oes severe </w:t>
      </w:r>
      <w:proofErr w:type="spellStart"/>
      <w:r>
        <w:rPr>
          <w:rFonts w:ascii="Times New Roman" w:eastAsia="Calibri" w:hAnsi="Times New Roman" w:cs="Times New Roman"/>
          <w:sz w:val="20"/>
          <w:szCs w:val="20"/>
        </w:rPr>
        <w:t>brachycephaly</w:t>
      </w:r>
      <w:proofErr w:type="spellEnd"/>
      <w:r>
        <w:rPr>
          <w:rFonts w:ascii="Times New Roman" w:eastAsia="Calibri" w:hAnsi="Times New Roman" w:cs="Times New Roman"/>
          <w:sz w:val="20"/>
          <w:szCs w:val="20"/>
        </w:rPr>
        <w:t xml:space="preserve"> affect </w:t>
      </w:r>
      <w:r w:rsidRPr="003A53E8">
        <w:rPr>
          <w:rFonts w:ascii="Times New Roman" w:eastAsia="Calibri" w:hAnsi="Times New Roman" w:cs="Times New Roman"/>
          <w:sz w:val="20"/>
          <w:szCs w:val="20"/>
        </w:rPr>
        <w:t>dog’s lives? Results of a structured preoperat</w:t>
      </w:r>
      <w:r>
        <w:rPr>
          <w:rFonts w:ascii="Times New Roman" w:eastAsia="Calibri" w:hAnsi="Times New Roman" w:cs="Times New Roman"/>
          <w:sz w:val="20"/>
          <w:szCs w:val="20"/>
        </w:rPr>
        <w:t xml:space="preserve">ive owner questionnaire. Vet J. </w:t>
      </w:r>
      <w:r w:rsidRPr="003A53E8">
        <w:rPr>
          <w:rFonts w:ascii="Times New Roman" w:eastAsia="Calibri" w:hAnsi="Times New Roman" w:cs="Times New Roman"/>
          <w:sz w:val="20"/>
          <w:szCs w:val="20"/>
        </w:rPr>
        <w:t>2013</w:t>
      </w:r>
      <w:proofErr w:type="gramStart"/>
      <w:r w:rsidRPr="003A53E8">
        <w:rPr>
          <w:rFonts w:ascii="Times New Roman" w:eastAsia="Calibri" w:hAnsi="Times New Roman" w:cs="Times New Roman"/>
          <w:sz w:val="20"/>
          <w:szCs w:val="20"/>
        </w:rPr>
        <w:t>;198</w:t>
      </w:r>
      <w:proofErr w:type="gramEnd"/>
      <w:r w:rsidRPr="003A53E8">
        <w:rPr>
          <w:rFonts w:ascii="Times New Roman" w:eastAsia="Calibri" w:hAnsi="Times New Roman" w:cs="Times New Roman"/>
          <w:sz w:val="20"/>
          <w:szCs w:val="20"/>
        </w:rPr>
        <w:t xml:space="preserve">(3):606–10. </w:t>
      </w:r>
      <w:hyperlink r:id="rId4" w:history="1">
        <w:r w:rsidR="0001538C" w:rsidRPr="00CF2985">
          <w:rPr>
            <w:rStyle w:val="Hyperlink"/>
            <w:rFonts w:ascii="Times New Roman" w:eastAsia="Calibri" w:hAnsi="Times New Roman" w:cs="Times New Roman"/>
            <w:sz w:val="20"/>
            <w:szCs w:val="20"/>
          </w:rPr>
          <w:t>https://doi.org/10.1016/j.tvjl.2013.09.009</w:t>
        </w:r>
      </w:hyperlink>
      <w:r w:rsidRPr="003A53E8">
        <w:rPr>
          <w:rFonts w:ascii="Times New Roman" w:eastAsia="Calibri" w:hAnsi="Times New Roman" w:cs="Times New Roman"/>
          <w:sz w:val="20"/>
          <w:szCs w:val="20"/>
        </w:rPr>
        <w:t>.</w:t>
      </w:r>
    </w:p>
    <w:p w14:paraId="53A3E819" w14:textId="77777777" w:rsidR="00817C39" w:rsidRDefault="00817C39"/>
    <w:sectPr w:rsidR="00817C3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Times New Roman"/>
    <w:charset w:val="00"/>
    <w:family w:val="swiss"/>
    <w:pitch w:val="variable"/>
    <w:sig w:usb0="20000287" w:usb1="00000003" w:usb2="00000000" w:usb3="00000000" w:csb0="0000019F" w:csb1="00000000"/>
  </w:font>
  <w:font w:name="Cordia New">
    <w:altName w:val="Microsoft Sans Serif"/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altName w:val="Leelawadee UI"/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7348"/>
    <w:rsid w:val="0001538C"/>
    <w:rsid w:val="000F488A"/>
    <w:rsid w:val="002F04D6"/>
    <w:rsid w:val="002F2D4A"/>
    <w:rsid w:val="003671D8"/>
    <w:rsid w:val="00391875"/>
    <w:rsid w:val="003A53E8"/>
    <w:rsid w:val="004E44A1"/>
    <w:rsid w:val="00585895"/>
    <w:rsid w:val="006754A6"/>
    <w:rsid w:val="00687C40"/>
    <w:rsid w:val="007E20AB"/>
    <w:rsid w:val="00817C39"/>
    <w:rsid w:val="00946DD2"/>
    <w:rsid w:val="00A1341C"/>
    <w:rsid w:val="00B27348"/>
    <w:rsid w:val="00CD635F"/>
    <w:rsid w:val="00CE62F9"/>
    <w:rsid w:val="00DE501F"/>
    <w:rsid w:val="00E046DB"/>
    <w:rsid w:val="00FD2B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7EA586"/>
  <w15:chartTrackingRefBased/>
  <w15:docId w15:val="{9B582A96-229F-4B4E-AB52-DE8E8D9BF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273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273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2734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273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2734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2734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2734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2734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2734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27348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27348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27348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2734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2734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2734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2734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2734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2734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273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B27348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B2734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B27348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B273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2734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2734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2734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734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734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2734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1538C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doi.org/10.1016/j.tvjl.2013.09.00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901</Words>
  <Characters>5140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Saikaew Sutayatram</dc:creator>
  <cp:keywords/>
  <dc:description/>
  <cp:lastModifiedBy>Alvin Costas</cp:lastModifiedBy>
  <cp:revision>28</cp:revision>
  <dcterms:created xsi:type="dcterms:W3CDTF">2026-01-15T12:19:00Z</dcterms:created>
  <dcterms:modified xsi:type="dcterms:W3CDTF">2026-02-09T06:31:00Z</dcterms:modified>
</cp:coreProperties>
</file>