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816F0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Other in research areas: refers to research areas with less than or equal to 3 studies</w:t>
      </w:r>
    </w:p>
    <w:tbl>
      <w:tblPr>
        <w:tblStyle w:val="2"/>
        <w:tblW w:w="84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5"/>
        <w:gridCol w:w="554"/>
        <w:gridCol w:w="1181"/>
      </w:tblGrid>
      <w:tr w14:paraId="2A143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33318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Critical care medicine</w:t>
            </w:r>
          </w:p>
        </w:tc>
        <w:tc>
          <w:tcPr>
            <w:tcW w:w="55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CB21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D480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1.1%</w:t>
            </w:r>
          </w:p>
        </w:tc>
      </w:tr>
      <w:tr w14:paraId="2E46D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87D9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Immunology</w:t>
            </w:r>
          </w:p>
        </w:tc>
        <w:tc>
          <w:tcPr>
            <w:tcW w:w="55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13A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5D89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1.1%</w:t>
            </w:r>
          </w:p>
        </w:tc>
      </w:tr>
      <w:tr w14:paraId="66D92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0C52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Oncology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599D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D904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1.1%</w:t>
            </w:r>
          </w:p>
        </w:tc>
      </w:tr>
      <w:tr w14:paraId="4C56B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13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Dermatology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2B6F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4A68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516A5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94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Nutrition and Health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3B95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6C58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5A407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91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Oncology,Radiobiology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FE7A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9661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4D400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2D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Cardiothoracic Surgery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F525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B1D6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118AF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B33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Clinical Biochemistry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110C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A8BF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6DAAA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D13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Paediatric Nutrition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BE8D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AA8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09079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6DF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phthalmology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224B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D4E7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32134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853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Pharmacology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F1F3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9630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56F5A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626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D0A3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0211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0.7%</w:t>
            </w:r>
          </w:p>
        </w:tc>
      </w:tr>
      <w:tr w14:paraId="1C92A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006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Acid-base balance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AE7F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0C1E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22077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8F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Anaesthesia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756F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35A1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5B7C8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FDA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Bone healing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4B24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5E8B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673D0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03C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Cardiac arrest 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24AC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F30E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4231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8E3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Cardiac arrest and intensive care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4BE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3E13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19D2C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718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ardiology, neuroscience,emergency medicine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409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4246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70E4D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12A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ental field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6A3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F2F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2BF1E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3F9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Dental Implantology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3B01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C0C1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18D68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E0E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Dentistry,Endodontics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67F6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9E51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7E2F1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C19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Endocrinology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9913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693D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3FC0E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C0B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Fetal medicine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32CC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44A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6FF5E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D33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ut microbiota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DE8A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BBDE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36BC2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1E1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Hepatology,fibrosis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B9FE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4929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4486E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14C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mmunology infectious,diseases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463D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7AA7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4328A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72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Infection diseases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BC13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ADD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4AF44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F1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Metabolic Health and Feeding Behaviour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8C1F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9511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1D4D5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587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Natural Product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A97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3D1B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0BC0F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BE6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Nutrition and Cardiology 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82B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3BD9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61033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62F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Obstetrics and Gynecology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A20F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D680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7DBEE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C3C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phthalmology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veterinary medicine 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FA3D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F2CA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51EFF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6C9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phthalmology Eye surgery 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CCC7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D057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48A16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A10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Orthodontics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4A20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9226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776E3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4D1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rthopedics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56CF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C392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2B3D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B23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Pharmaceutical Science,Immunology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FD09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B53D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3946C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C17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lastic surgery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F5BC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558A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7CC5F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837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Small animal surgery 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773C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B2BC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1BF8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EBB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Surgery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114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00DC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4F2E6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DC0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eterinary critical care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178F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D31E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1FA79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B2C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Impact on health status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20CA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8614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  <w:tr w14:paraId="540D0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69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7F8F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Medical Biochemistry</w:t>
            </w:r>
          </w:p>
        </w:tc>
        <w:tc>
          <w:tcPr>
            <w:tcW w:w="55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7E928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2BA33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0.4%</w:t>
            </w:r>
          </w:p>
        </w:tc>
      </w:tr>
    </w:tbl>
    <w:p w14:paraId="27AF001D">
      <w:pPr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(Note: the description of the field of study is extracted from the original description of the registered platform protocol)</w:t>
      </w:r>
    </w:p>
    <w:sectPr>
      <w:pgSz w:w="11906" w:h="16838"/>
      <w:pgMar w:top="1440" w:right="1800" w:bottom="16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1352E"/>
    <w:rsid w:val="36777208"/>
    <w:rsid w:val="60036F4D"/>
    <w:rsid w:val="72A32E54"/>
    <w:rsid w:val="7EE3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0"/>
      <w:szCs w:val="3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205</Words>
  <Characters>1146</Characters>
  <Lines>0</Lines>
  <Paragraphs>0</Paragraphs>
  <TotalTime>3</TotalTime>
  <ScaleCrop>false</ScaleCrop>
  <LinksUpToDate>false</LinksUpToDate>
  <CharactersWithSpaces>1228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2024-11-23T09:49:00Z</dcterms:created>
  <dc:creator>23389</dc:creator>
  <cp:keywords>, docId:8883D5C7FEE9085DB383E1EFC7122B81</cp:keywords>
  <cp:lastModifiedBy>易少威</cp:lastModifiedBy>
  <dcterms:modified xsi:type="dcterms:W3CDTF">2025-10-28T17:33:33Z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DF7FA7B7CB05471A875225DE8BBD7723_12</vt:lpwstr>
  </property>
  <property fmtid="{D5CDD505-2E9C-101B-9397-08002B2CF9AE}" pid="4" name="KSOTemplateDocerSaveRecord">
    <vt:lpwstr>eyJoZGlkIjoiNTcwOTFkMDc1ZDA2Y2JhYjUzYmM5YTM0ZTkwMTY4MGMiLCJ1c2VySWQiOiIzNjQ1MzAzMjEifQ==</vt:lpwstr>
  </property>
</Properties>
</file>