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E20B" w14:textId="77777777" w:rsidR="00B31E1E" w:rsidRPr="00EB3609" w:rsidRDefault="00B31E1E" w:rsidP="00B31E1E">
      <w:pPr>
        <w:pStyle w:val="Caption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A75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Table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S1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Results of the evaluation of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calibration range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(correlation coefficient (r), limit of detection (LOD)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lower limit of quantification (LLOQ)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sulfadiazine (SDZ), sulfamethoxazole (SMX) and trimethoprim (TMP)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(filtered) dog plasma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Experiments were performed on 1 day.</w:t>
      </w:r>
    </w:p>
    <w:tbl>
      <w:tblPr>
        <w:tblStyle w:val="TableGrid"/>
        <w:tblW w:w="1021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3855"/>
        <w:gridCol w:w="2211"/>
        <w:gridCol w:w="1410"/>
        <w:gridCol w:w="1410"/>
      </w:tblGrid>
      <w:tr w:rsidR="00B31E1E" w:rsidRPr="00EB3609" w14:paraId="02E757B8" w14:textId="77777777" w:rsidTr="00D01A68">
        <w:tc>
          <w:tcPr>
            <w:tcW w:w="1331" w:type="dxa"/>
          </w:tcPr>
          <w:p w14:paraId="4399817C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902D53">
              <w:rPr>
                <w:rFonts w:cstheme="minorHAnsi"/>
                <w:b/>
              </w:rPr>
              <w:t>Analyte</w:t>
            </w:r>
          </w:p>
        </w:tc>
        <w:tc>
          <w:tcPr>
            <w:tcW w:w="3855" w:type="dxa"/>
          </w:tcPr>
          <w:p w14:paraId="7309427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  <w:r w:rsidRPr="00902D53">
              <w:rPr>
                <w:rFonts w:cstheme="minorHAnsi"/>
                <w:b/>
                <w:lang w:val="en-GB"/>
              </w:rPr>
              <w:t xml:space="preserve">Spiked Calibration Range </w:t>
            </w:r>
          </w:p>
          <w:p w14:paraId="4546E56F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  <w:r w:rsidRPr="00902D53">
              <w:rPr>
                <w:rFonts w:cstheme="minorHAnsi"/>
                <w:b/>
                <w:lang w:val="en-GB"/>
              </w:rPr>
              <w:t>(ng mL</w:t>
            </w:r>
            <w:r w:rsidRPr="00902D53">
              <w:rPr>
                <w:rFonts w:cstheme="minorHAnsi"/>
                <w:b/>
                <w:vertAlign w:val="superscript"/>
                <w:lang w:val="en-GB"/>
              </w:rPr>
              <w:t>-1</w:t>
            </w:r>
            <w:r w:rsidRPr="00902D53">
              <w:rPr>
                <w:rFonts w:cstheme="minorHAnsi"/>
                <w:b/>
                <w:lang w:val="en-GB"/>
              </w:rPr>
              <w:t>)</w:t>
            </w:r>
          </w:p>
        </w:tc>
        <w:tc>
          <w:tcPr>
            <w:tcW w:w="2211" w:type="dxa"/>
          </w:tcPr>
          <w:p w14:paraId="4BDC9AE1" w14:textId="77777777" w:rsidR="00B31E1E" w:rsidRPr="0098393C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</w:rPr>
              <w:t>r</w:t>
            </w:r>
            <w:r>
              <w:rPr>
                <w:rFonts w:cstheme="minorHAnsi"/>
                <w:b/>
                <w:vertAlign w:val="superscript"/>
              </w:rPr>
              <w:t>a</w:t>
            </w:r>
          </w:p>
        </w:tc>
        <w:tc>
          <w:tcPr>
            <w:tcW w:w="1410" w:type="dxa"/>
          </w:tcPr>
          <w:p w14:paraId="692E957C" w14:textId="77777777" w:rsidR="00B31E1E" w:rsidRPr="0098393C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  <w:vertAlign w:val="superscript"/>
              </w:rPr>
            </w:pPr>
            <w:r w:rsidRPr="00902D53">
              <w:rPr>
                <w:rFonts w:cstheme="minorHAnsi"/>
                <w:b/>
              </w:rPr>
              <w:t>LOD</w:t>
            </w:r>
            <w:r>
              <w:rPr>
                <w:rFonts w:cstheme="minorHAnsi"/>
                <w:b/>
                <w:vertAlign w:val="superscript"/>
              </w:rPr>
              <w:t>b</w:t>
            </w:r>
          </w:p>
          <w:p w14:paraId="3B299787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902D53">
              <w:rPr>
                <w:rFonts w:cstheme="minorHAnsi"/>
                <w:b/>
              </w:rPr>
              <w:t>(ng mL</w:t>
            </w:r>
            <w:r w:rsidRPr="00902D53">
              <w:rPr>
                <w:rFonts w:cstheme="minorHAnsi"/>
                <w:b/>
                <w:vertAlign w:val="superscript"/>
              </w:rPr>
              <w:t>-1</w:t>
            </w:r>
            <w:r w:rsidRPr="00902D53">
              <w:rPr>
                <w:rFonts w:cstheme="minorHAnsi"/>
                <w:b/>
              </w:rPr>
              <w:t>)</w:t>
            </w:r>
          </w:p>
        </w:tc>
        <w:tc>
          <w:tcPr>
            <w:tcW w:w="1410" w:type="dxa"/>
          </w:tcPr>
          <w:p w14:paraId="45A6FBF2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902D53">
              <w:rPr>
                <w:rFonts w:cstheme="minorHAnsi"/>
                <w:b/>
              </w:rPr>
              <w:t>LOQ</w:t>
            </w:r>
          </w:p>
          <w:p w14:paraId="321C4DF4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902D53">
              <w:rPr>
                <w:rFonts w:cstheme="minorHAnsi"/>
                <w:b/>
              </w:rPr>
              <w:t>(ng mL</w:t>
            </w:r>
            <w:r w:rsidRPr="00902D53">
              <w:rPr>
                <w:rFonts w:cstheme="minorHAnsi"/>
                <w:b/>
                <w:vertAlign w:val="superscript"/>
              </w:rPr>
              <w:t>-1</w:t>
            </w:r>
            <w:r w:rsidRPr="00902D53">
              <w:rPr>
                <w:rFonts w:cstheme="minorHAnsi"/>
                <w:b/>
              </w:rPr>
              <w:t>)</w:t>
            </w:r>
          </w:p>
        </w:tc>
      </w:tr>
      <w:tr w:rsidR="00B31E1E" w:rsidRPr="00EB3609" w14:paraId="7089869D" w14:textId="77777777" w:rsidTr="00D01A68">
        <w:tc>
          <w:tcPr>
            <w:tcW w:w="10217" w:type="dxa"/>
            <w:gridSpan w:val="5"/>
          </w:tcPr>
          <w:p w14:paraId="001CEBAA" w14:textId="77777777" w:rsidR="00B31E1E" w:rsidRPr="00D01A68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ind w:left="45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D01A68">
              <w:rPr>
                <w:rFonts w:cstheme="minorHAnsi"/>
                <w:b/>
                <w:bCs/>
                <w:i/>
                <w:iCs/>
              </w:rPr>
              <w:t>Unfiltered plasma (total analyte concentration)</w:t>
            </w:r>
          </w:p>
        </w:tc>
      </w:tr>
      <w:tr w:rsidR="00B31E1E" w:rsidRPr="00EB3609" w14:paraId="0087F62C" w14:textId="77777777" w:rsidTr="00D01A68">
        <w:tc>
          <w:tcPr>
            <w:tcW w:w="1331" w:type="dxa"/>
          </w:tcPr>
          <w:p w14:paraId="66FE2C2A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902D53">
              <w:rPr>
                <w:rFonts w:cstheme="minorHAnsi"/>
              </w:rPr>
              <w:t>SDZ</w:t>
            </w:r>
          </w:p>
        </w:tc>
        <w:tc>
          <w:tcPr>
            <w:tcW w:w="3855" w:type="dxa"/>
          </w:tcPr>
          <w:p w14:paraId="3FF12FEF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 to 10000</w:t>
            </w:r>
            <w:r w:rsidRPr="00902D53">
              <w:rPr>
                <w:rFonts w:cstheme="minorHAnsi"/>
              </w:rPr>
              <w:t>0</w:t>
            </w:r>
          </w:p>
        </w:tc>
        <w:tc>
          <w:tcPr>
            <w:tcW w:w="2211" w:type="dxa"/>
          </w:tcPr>
          <w:p w14:paraId="22C8B426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0.9993</w:t>
            </w:r>
          </w:p>
        </w:tc>
        <w:tc>
          <w:tcPr>
            <w:tcW w:w="1410" w:type="dxa"/>
          </w:tcPr>
          <w:p w14:paraId="08B3E4DC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0.61</w:t>
            </w:r>
          </w:p>
        </w:tc>
        <w:tc>
          <w:tcPr>
            <w:tcW w:w="1410" w:type="dxa"/>
          </w:tcPr>
          <w:p w14:paraId="785F713C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B31E1E" w:rsidRPr="00EB3609" w14:paraId="14D1F284" w14:textId="77777777" w:rsidTr="00D01A68">
        <w:tc>
          <w:tcPr>
            <w:tcW w:w="1331" w:type="dxa"/>
            <w:shd w:val="clear" w:color="auto" w:fill="FFFFFF" w:themeFill="background1"/>
          </w:tcPr>
          <w:p w14:paraId="7AFBB4B2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902D53">
              <w:rPr>
                <w:rFonts w:cstheme="minorHAnsi"/>
              </w:rPr>
              <w:t>SMX</w:t>
            </w:r>
          </w:p>
        </w:tc>
        <w:tc>
          <w:tcPr>
            <w:tcW w:w="3855" w:type="dxa"/>
            <w:shd w:val="clear" w:color="auto" w:fill="FFFFFF" w:themeFill="background1"/>
          </w:tcPr>
          <w:p w14:paraId="25501225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 to 10000</w:t>
            </w:r>
            <w:r w:rsidRPr="00902D53">
              <w:rPr>
                <w:rFonts w:cstheme="minorHAnsi"/>
              </w:rPr>
              <w:t>0</w:t>
            </w:r>
          </w:p>
        </w:tc>
        <w:tc>
          <w:tcPr>
            <w:tcW w:w="2211" w:type="dxa"/>
            <w:shd w:val="clear" w:color="auto" w:fill="FFFFFF" w:themeFill="background1"/>
          </w:tcPr>
          <w:p w14:paraId="0BD4CFAA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0.9998</w:t>
            </w:r>
          </w:p>
        </w:tc>
        <w:tc>
          <w:tcPr>
            <w:tcW w:w="1410" w:type="dxa"/>
            <w:shd w:val="clear" w:color="auto" w:fill="FFFFFF" w:themeFill="background1"/>
          </w:tcPr>
          <w:p w14:paraId="7E2F6566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0.58</w:t>
            </w:r>
          </w:p>
        </w:tc>
        <w:tc>
          <w:tcPr>
            <w:tcW w:w="1410" w:type="dxa"/>
            <w:shd w:val="clear" w:color="auto" w:fill="FFFFFF" w:themeFill="background1"/>
          </w:tcPr>
          <w:p w14:paraId="7B52068B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B31E1E" w:rsidRPr="00EB3609" w14:paraId="5069DD45" w14:textId="77777777" w:rsidTr="00D01A68">
        <w:tc>
          <w:tcPr>
            <w:tcW w:w="1331" w:type="dxa"/>
          </w:tcPr>
          <w:p w14:paraId="55517AB5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902D53">
              <w:rPr>
                <w:rFonts w:cstheme="minorHAnsi"/>
              </w:rPr>
              <w:t>TMP</w:t>
            </w:r>
          </w:p>
        </w:tc>
        <w:tc>
          <w:tcPr>
            <w:tcW w:w="3855" w:type="dxa"/>
          </w:tcPr>
          <w:p w14:paraId="31DD59E8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to 4000</w:t>
            </w:r>
          </w:p>
        </w:tc>
        <w:tc>
          <w:tcPr>
            <w:tcW w:w="2211" w:type="dxa"/>
          </w:tcPr>
          <w:p w14:paraId="13CEDF31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0.9986</w:t>
            </w:r>
          </w:p>
        </w:tc>
        <w:tc>
          <w:tcPr>
            <w:tcW w:w="1410" w:type="dxa"/>
          </w:tcPr>
          <w:p w14:paraId="02552057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2.79</w:t>
            </w:r>
          </w:p>
        </w:tc>
        <w:tc>
          <w:tcPr>
            <w:tcW w:w="1410" w:type="dxa"/>
          </w:tcPr>
          <w:p w14:paraId="16C64C4D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B31E1E" w:rsidRPr="00EB3609" w14:paraId="15C0BFE4" w14:textId="77777777" w:rsidTr="00D01A68">
        <w:tc>
          <w:tcPr>
            <w:tcW w:w="10217" w:type="dxa"/>
            <w:gridSpan w:val="5"/>
          </w:tcPr>
          <w:p w14:paraId="085A92DC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CF6EA5">
              <w:rPr>
                <w:rFonts w:cstheme="minorHAnsi"/>
                <w:b/>
                <w:bCs/>
                <w:i/>
                <w:iCs/>
              </w:rPr>
              <w:t>filtered plasma (</w:t>
            </w:r>
            <w:r>
              <w:rPr>
                <w:rFonts w:cstheme="minorHAnsi"/>
                <w:b/>
                <w:bCs/>
                <w:i/>
                <w:iCs/>
              </w:rPr>
              <w:t>free</w:t>
            </w:r>
            <w:r w:rsidRPr="00CF6EA5">
              <w:rPr>
                <w:rFonts w:cstheme="minorHAnsi"/>
                <w:b/>
                <w:bCs/>
                <w:i/>
                <w:iCs/>
              </w:rPr>
              <w:t xml:space="preserve"> analyte concentration)</w:t>
            </w:r>
          </w:p>
        </w:tc>
      </w:tr>
      <w:tr w:rsidR="00B31E1E" w:rsidRPr="00EB3609" w14:paraId="345EB4FB" w14:textId="77777777" w:rsidTr="00D01A68">
        <w:tc>
          <w:tcPr>
            <w:tcW w:w="1331" w:type="dxa"/>
          </w:tcPr>
          <w:p w14:paraId="1E8E49A0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902D53">
              <w:rPr>
                <w:rFonts w:cstheme="minorHAnsi"/>
              </w:rPr>
              <w:t>SDZ</w:t>
            </w:r>
          </w:p>
        </w:tc>
        <w:tc>
          <w:tcPr>
            <w:tcW w:w="3855" w:type="dxa"/>
          </w:tcPr>
          <w:p w14:paraId="53AB30A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 to 10000</w:t>
            </w:r>
            <w:r w:rsidRPr="00902D53">
              <w:rPr>
                <w:rFonts w:cstheme="minorHAnsi"/>
              </w:rPr>
              <w:t>0</w:t>
            </w:r>
          </w:p>
        </w:tc>
        <w:tc>
          <w:tcPr>
            <w:tcW w:w="2211" w:type="dxa"/>
            <w:vAlign w:val="bottom"/>
          </w:tcPr>
          <w:p w14:paraId="697652FA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A32314">
              <w:rPr>
                <w:rFonts w:cs="Calibri"/>
              </w:rPr>
              <w:t>0.9993</w:t>
            </w:r>
          </w:p>
        </w:tc>
        <w:tc>
          <w:tcPr>
            <w:tcW w:w="1410" w:type="dxa"/>
            <w:vAlign w:val="bottom"/>
          </w:tcPr>
          <w:p w14:paraId="7B5A38A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800012">
              <w:rPr>
                <w:rFonts w:cs="Calibri"/>
              </w:rPr>
              <w:t>1.29</w:t>
            </w:r>
          </w:p>
        </w:tc>
        <w:tc>
          <w:tcPr>
            <w:tcW w:w="1410" w:type="dxa"/>
          </w:tcPr>
          <w:p w14:paraId="4F3B6356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B31E1E" w:rsidRPr="00EB3609" w14:paraId="4B45B026" w14:textId="77777777" w:rsidTr="00D01A68">
        <w:tc>
          <w:tcPr>
            <w:tcW w:w="1331" w:type="dxa"/>
          </w:tcPr>
          <w:p w14:paraId="3051D9C0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902D53">
              <w:rPr>
                <w:rFonts w:cstheme="minorHAnsi"/>
              </w:rPr>
              <w:t>SMX</w:t>
            </w:r>
          </w:p>
        </w:tc>
        <w:tc>
          <w:tcPr>
            <w:tcW w:w="3855" w:type="dxa"/>
          </w:tcPr>
          <w:p w14:paraId="4F1B690D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 to 10000</w:t>
            </w:r>
            <w:r w:rsidRPr="00902D53">
              <w:rPr>
                <w:rFonts w:cstheme="minorHAnsi"/>
              </w:rPr>
              <w:t>0</w:t>
            </w:r>
          </w:p>
        </w:tc>
        <w:tc>
          <w:tcPr>
            <w:tcW w:w="2211" w:type="dxa"/>
            <w:vAlign w:val="bottom"/>
          </w:tcPr>
          <w:p w14:paraId="6999EA7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A32314">
              <w:rPr>
                <w:rFonts w:cs="Calibri"/>
              </w:rPr>
              <w:t>0.9983</w:t>
            </w:r>
          </w:p>
        </w:tc>
        <w:tc>
          <w:tcPr>
            <w:tcW w:w="1410" w:type="dxa"/>
            <w:vAlign w:val="bottom"/>
          </w:tcPr>
          <w:p w14:paraId="50C3DF4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800012">
              <w:rPr>
                <w:rFonts w:cs="Calibri"/>
              </w:rPr>
              <w:t>0.62</w:t>
            </w:r>
          </w:p>
        </w:tc>
        <w:tc>
          <w:tcPr>
            <w:tcW w:w="1410" w:type="dxa"/>
          </w:tcPr>
          <w:p w14:paraId="05593B54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B31E1E" w:rsidRPr="00EB3609" w14:paraId="7455E6D3" w14:textId="77777777" w:rsidTr="00D01A68">
        <w:tc>
          <w:tcPr>
            <w:tcW w:w="1331" w:type="dxa"/>
          </w:tcPr>
          <w:p w14:paraId="4B838935" w14:textId="77777777" w:rsidR="00B31E1E" w:rsidRPr="00902D5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902D53">
              <w:rPr>
                <w:rFonts w:cstheme="minorHAnsi"/>
              </w:rPr>
              <w:t>TMP</w:t>
            </w:r>
          </w:p>
        </w:tc>
        <w:tc>
          <w:tcPr>
            <w:tcW w:w="3855" w:type="dxa"/>
          </w:tcPr>
          <w:p w14:paraId="1033833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to 4000</w:t>
            </w:r>
          </w:p>
        </w:tc>
        <w:tc>
          <w:tcPr>
            <w:tcW w:w="2211" w:type="dxa"/>
            <w:vAlign w:val="bottom"/>
          </w:tcPr>
          <w:p w14:paraId="233D50A3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A32314">
              <w:rPr>
                <w:rFonts w:cs="Calibri"/>
              </w:rPr>
              <w:t>0.9979</w:t>
            </w:r>
          </w:p>
        </w:tc>
        <w:tc>
          <w:tcPr>
            <w:tcW w:w="1410" w:type="dxa"/>
            <w:vAlign w:val="bottom"/>
          </w:tcPr>
          <w:p w14:paraId="024B428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800012">
              <w:rPr>
                <w:rFonts w:cs="Calibri"/>
              </w:rPr>
              <w:t>0.26</w:t>
            </w:r>
          </w:p>
        </w:tc>
        <w:tc>
          <w:tcPr>
            <w:tcW w:w="1410" w:type="dxa"/>
          </w:tcPr>
          <w:p w14:paraId="1C43E932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</w:tbl>
    <w:p w14:paraId="1E851E52" w14:textId="77777777" w:rsidR="00B31E1E" w:rsidRPr="006D080D" w:rsidRDefault="00B31E1E" w:rsidP="00B31E1E">
      <w:pPr>
        <w:pStyle w:val="Caption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D080D">
        <w:rPr>
          <w:rFonts w:asciiTheme="minorHAnsi" w:hAnsiTheme="minorHAnsi" w:cstheme="minorHAnsi"/>
          <w:sz w:val="22"/>
          <w:szCs w:val="22"/>
          <w:lang w:val="en-GB"/>
        </w:rPr>
        <w:t xml:space="preserve">Note: </w:t>
      </w:r>
      <w:r w:rsidRPr="00BB092B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a</w:t>
      </w:r>
      <w:r w:rsidRPr="006D080D">
        <w:rPr>
          <w:rFonts w:asciiTheme="minorHAnsi" w:hAnsiTheme="minorHAnsi" w:cstheme="minorHAnsi"/>
          <w:sz w:val="22"/>
          <w:szCs w:val="22"/>
          <w:lang w:val="en-GB"/>
        </w:rPr>
        <w:t xml:space="preserve">r ≥ 0.99; </w:t>
      </w:r>
      <w:r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b</w:t>
      </w:r>
      <w:r w:rsidRPr="006D080D">
        <w:rPr>
          <w:rFonts w:asciiTheme="minorHAnsi" w:hAnsiTheme="minorHAnsi" w:cstheme="minorHAnsi"/>
          <w:sz w:val="22"/>
          <w:szCs w:val="22"/>
          <w:lang w:val="en-GB"/>
        </w:rPr>
        <w:t>LOD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: calculated concentration that corresponds to a signal-to-noise ratio (S/N) = 3</w:t>
      </w:r>
    </w:p>
    <w:p w14:paraId="73E8F864" w14:textId="77777777" w:rsidR="00B31E1E" w:rsidRDefault="00B31E1E" w:rsidP="00B31E1E">
      <w:pPr>
        <w:rPr>
          <w:lang w:val="en-GB"/>
        </w:rPr>
      </w:pPr>
      <w:r>
        <w:rPr>
          <w:lang w:val="en-GB"/>
        </w:rPr>
        <w:br w:type="page"/>
      </w:r>
    </w:p>
    <w:p w14:paraId="4B8E14E8" w14:textId="77777777" w:rsidR="00B31E1E" w:rsidRDefault="00B31E1E" w:rsidP="00B31E1E">
      <w:pPr>
        <w:rPr>
          <w:lang w:val="en-GB"/>
        </w:rPr>
      </w:pPr>
    </w:p>
    <w:p w14:paraId="24C4D66F" w14:textId="77777777" w:rsidR="00B31E1E" w:rsidRPr="00EB3609" w:rsidRDefault="00B31E1E" w:rsidP="00B31E1E">
      <w:pPr>
        <w:pStyle w:val="Caption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A75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Table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S2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EB3609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 xml:space="preserve"> 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Results of the within-run precision and accuracy evaluation for the analysis of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sulfadiazine (SDZ), sulfamethoxazole (SMX) and trimethoprim (TMP)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(filtered) dog plasma</w:t>
      </w:r>
      <w:r w:rsidRPr="00EB360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W w:w="12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3175"/>
        <w:gridCol w:w="3175"/>
        <w:gridCol w:w="2303"/>
        <w:gridCol w:w="1665"/>
      </w:tblGrid>
      <w:tr w:rsidR="00B31E1E" w:rsidRPr="00EB3609" w14:paraId="5F7189CB" w14:textId="77777777" w:rsidTr="00D01A68">
        <w:tc>
          <w:tcPr>
            <w:tcW w:w="1762" w:type="dxa"/>
            <w:tcBorders>
              <w:top w:val="single" w:sz="8" w:space="0" w:color="auto"/>
              <w:bottom w:val="single" w:sz="4" w:space="0" w:color="auto"/>
            </w:tcBorders>
          </w:tcPr>
          <w:p w14:paraId="2E63251C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Analyte</w:t>
            </w:r>
          </w:p>
        </w:tc>
        <w:tc>
          <w:tcPr>
            <w:tcW w:w="31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937346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EB3609">
              <w:rPr>
                <w:rFonts w:cstheme="minorHAnsi"/>
                <w:b/>
              </w:rPr>
              <w:t xml:space="preserve">Spiked concentration </w:t>
            </w:r>
          </w:p>
          <w:p w14:paraId="2FB9FE9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EB3609">
              <w:rPr>
                <w:rFonts w:cstheme="minorHAnsi"/>
                <w:b/>
              </w:rPr>
              <w:t>(ng mL</w:t>
            </w:r>
            <w:r w:rsidRPr="00EB3609">
              <w:rPr>
                <w:rFonts w:cstheme="minorHAnsi"/>
                <w:b/>
                <w:vertAlign w:val="superscript"/>
              </w:rPr>
              <w:t>-1</w:t>
            </w:r>
            <w:r w:rsidRPr="00EB3609">
              <w:rPr>
                <w:rFonts w:cstheme="minorHAnsi"/>
                <w:b/>
              </w:rPr>
              <w:t>)</w:t>
            </w:r>
          </w:p>
        </w:tc>
        <w:tc>
          <w:tcPr>
            <w:tcW w:w="31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D682572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  <w:r w:rsidRPr="00E05F56">
              <w:rPr>
                <w:rFonts w:cstheme="minorHAnsi"/>
                <w:b/>
                <w:lang w:val="en-GB"/>
              </w:rPr>
              <w:t xml:space="preserve">Mean concentration ± SD </w:t>
            </w:r>
          </w:p>
          <w:p w14:paraId="6F714A4C" w14:textId="77777777" w:rsidR="00B31E1E" w:rsidRPr="00E05F56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  <w:lang w:val="en-GB"/>
              </w:rPr>
            </w:pPr>
            <w:r w:rsidRPr="00E05F56">
              <w:rPr>
                <w:rFonts w:cstheme="minorHAnsi"/>
                <w:b/>
                <w:lang w:val="en-GB"/>
              </w:rPr>
              <w:t>(ng mL</w:t>
            </w:r>
            <w:r w:rsidRPr="00E05F56">
              <w:rPr>
                <w:rFonts w:cstheme="minorHAnsi"/>
                <w:b/>
                <w:vertAlign w:val="superscript"/>
                <w:lang w:val="en-GB"/>
              </w:rPr>
              <w:t>-1</w:t>
            </w:r>
            <w:r w:rsidRPr="00E05F56">
              <w:rPr>
                <w:rFonts w:cstheme="minorHAnsi"/>
                <w:b/>
                <w:lang w:val="en-GB"/>
              </w:rPr>
              <w:t>)</w:t>
            </w:r>
          </w:p>
        </w:tc>
        <w:tc>
          <w:tcPr>
            <w:tcW w:w="230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3C352D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EB3609">
              <w:rPr>
                <w:rFonts w:cstheme="minorHAnsi"/>
                <w:b/>
              </w:rPr>
              <w:t xml:space="preserve">Precision, RSD </w:t>
            </w:r>
          </w:p>
          <w:p w14:paraId="68D0EB04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EB3609">
              <w:rPr>
                <w:rFonts w:cstheme="minorHAnsi"/>
                <w:b/>
              </w:rPr>
              <w:t>(%)</w:t>
            </w:r>
          </w:p>
        </w:tc>
        <w:tc>
          <w:tcPr>
            <w:tcW w:w="166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D4F95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EB3609">
              <w:rPr>
                <w:rFonts w:cstheme="minorHAnsi"/>
                <w:b/>
              </w:rPr>
              <w:t xml:space="preserve">Accuracy </w:t>
            </w:r>
          </w:p>
          <w:p w14:paraId="526DF58A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  <w:b/>
              </w:rPr>
            </w:pPr>
            <w:r w:rsidRPr="00EB3609">
              <w:rPr>
                <w:rFonts w:cstheme="minorHAnsi"/>
                <w:b/>
              </w:rPr>
              <w:t>(%)</w:t>
            </w:r>
          </w:p>
        </w:tc>
      </w:tr>
      <w:tr w:rsidR="00B31E1E" w:rsidRPr="00EB3609" w14:paraId="63E67A2C" w14:textId="77777777" w:rsidTr="00D01A68">
        <w:tc>
          <w:tcPr>
            <w:tcW w:w="12080" w:type="dxa"/>
            <w:gridSpan w:val="5"/>
            <w:tcBorders>
              <w:top w:val="single" w:sz="4" w:space="0" w:color="auto"/>
            </w:tcBorders>
          </w:tcPr>
          <w:p w14:paraId="21C028B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CF6EA5">
              <w:rPr>
                <w:rFonts w:cstheme="minorHAnsi"/>
                <w:b/>
                <w:bCs/>
                <w:i/>
                <w:iCs/>
              </w:rPr>
              <w:t>Unfiltered plasma (total analyte concentration)</w:t>
            </w:r>
          </w:p>
        </w:tc>
      </w:tr>
      <w:tr w:rsidR="00B31E1E" w:rsidRPr="00EB3609" w14:paraId="7FD94AAF" w14:textId="77777777" w:rsidTr="00D01A68">
        <w:tc>
          <w:tcPr>
            <w:tcW w:w="1762" w:type="dxa"/>
            <w:tcBorders>
              <w:top w:val="single" w:sz="4" w:space="0" w:color="auto"/>
            </w:tcBorders>
          </w:tcPr>
          <w:p w14:paraId="1BE9E2B2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SDZ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76AA920A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</w:t>
            </w:r>
            <w:r w:rsidRPr="00EB3609">
              <w:rPr>
                <w:rFonts w:cstheme="minorHAnsi"/>
              </w:rPr>
              <w:t xml:space="preserve"> (n = 6)</w:t>
            </w:r>
            <w:r w:rsidRPr="00EB3609">
              <w:rPr>
                <w:rFonts w:cstheme="minorHAnsi"/>
                <w:vertAlign w:val="superscript"/>
              </w:rPr>
              <w:t xml:space="preserve"> a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08B17F80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21.4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0.5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1C74FA57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2.4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4EB48EDB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6.9</w:t>
            </w:r>
          </w:p>
        </w:tc>
      </w:tr>
      <w:tr w:rsidR="00B31E1E" w:rsidRPr="00EB3609" w14:paraId="1A7A0D1A" w14:textId="77777777" w:rsidTr="00D01A68">
        <w:tc>
          <w:tcPr>
            <w:tcW w:w="1762" w:type="dxa"/>
          </w:tcPr>
          <w:p w14:paraId="4E1327B1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4FE67E8D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5891CB7A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511.7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16.0</w:t>
            </w:r>
          </w:p>
        </w:tc>
        <w:tc>
          <w:tcPr>
            <w:tcW w:w="2303" w:type="dxa"/>
            <w:vAlign w:val="center"/>
          </w:tcPr>
          <w:p w14:paraId="6C37E281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</w:t>
            </w:r>
          </w:p>
        </w:tc>
        <w:tc>
          <w:tcPr>
            <w:tcW w:w="1665" w:type="dxa"/>
            <w:vAlign w:val="center"/>
          </w:tcPr>
          <w:p w14:paraId="36F9713D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2.3</w:t>
            </w:r>
          </w:p>
        </w:tc>
      </w:tr>
      <w:tr w:rsidR="00B31E1E" w:rsidRPr="00EB3609" w14:paraId="17F31FB9" w14:textId="77777777" w:rsidTr="00D01A68">
        <w:tc>
          <w:tcPr>
            <w:tcW w:w="1762" w:type="dxa"/>
          </w:tcPr>
          <w:p w14:paraId="57554D0D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7E79C4CF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2080384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5196.8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87.5</w:t>
            </w:r>
          </w:p>
        </w:tc>
        <w:tc>
          <w:tcPr>
            <w:tcW w:w="2303" w:type="dxa"/>
            <w:vAlign w:val="center"/>
          </w:tcPr>
          <w:p w14:paraId="71FBD807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</w:t>
            </w:r>
          </w:p>
        </w:tc>
        <w:tc>
          <w:tcPr>
            <w:tcW w:w="1665" w:type="dxa"/>
            <w:vAlign w:val="center"/>
          </w:tcPr>
          <w:p w14:paraId="659B7562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3.9</w:t>
            </w:r>
          </w:p>
        </w:tc>
      </w:tr>
      <w:tr w:rsidR="00B31E1E" w:rsidRPr="00EB3609" w14:paraId="7EC5094B" w14:textId="77777777" w:rsidTr="00D01A68">
        <w:tc>
          <w:tcPr>
            <w:tcW w:w="1762" w:type="dxa"/>
          </w:tcPr>
          <w:p w14:paraId="6514BDFE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67C9A58B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3DE0B16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46695.1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821.8</w:t>
            </w:r>
          </w:p>
        </w:tc>
        <w:tc>
          <w:tcPr>
            <w:tcW w:w="2303" w:type="dxa"/>
            <w:vAlign w:val="center"/>
          </w:tcPr>
          <w:p w14:paraId="700238BE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</w:p>
        </w:tc>
        <w:tc>
          <w:tcPr>
            <w:tcW w:w="1665" w:type="dxa"/>
            <w:vAlign w:val="center"/>
          </w:tcPr>
          <w:p w14:paraId="2047D50D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EB3609">
              <w:rPr>
                <w:rFonts w:cstheme="minorHAnsi"/>
              </w:rPr>
              <w:t>-</w:t>
            </w:r>
            <w:r>
              <w:rPr>
                <w:rFonts w:cstheme="minorHAnsi"/>
              </w:rPr>
              <w:t>2.2</w:t>
            </w:r>
          </w:p>
        </w:tc>
      </w:tr>
      <w:tr w:rsidR="00B31E1E" w:rsidRPr="00EB3609" w14:paraId="07F2BF2A" w14:textId="77777777" w:rsidTr="00D01A68">
        <w:tc>
          <w:tcPr>
            <w:tcW w:w="1762" w:type="dxa"/>
            <w:tcBorders>
              <w:top w:val="single" w:sz="4" w:space="0" w:color="auto"/>
            </w:tcBorders>
          </w:tcPr>
          <w:p w14:paraId="68027D9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281213">
              <w:rPr>
                <w:rFonts w:cstheme="minorHAnsi"/>
              </w:rPr>
              <w:t>SMX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42987001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6D0DBD0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19.8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1.5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4319167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7.4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347F051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-0.9</w:t>
            </w:r>
          </w:p>
        </w:tc>
      </w:tr>
      <w:tr w:rsidR="00B31E1E" w:rsidRPr="00EB3609" w14:paraId="1A89804A" w14:textId="77777777" w:rsidTr="00D01A68">
        <w:tc>
          <w:tcPr>
            <w:tcW w:w="1762" w:type="dxa"/>
          </w:tcPr>
          <w:p w14:paraId="069C5B2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3761465A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29D4AF1B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488.5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18.4</w:t>
            </w:r>
          </w:p>
        </w:tc>
        <w:tc>
          <w:tcPr>
            <w:tcW w:w="2303" w:type="dxa"/>
            <w:vAlign w:val="center"/>
          </w:tcPr>
          <w:p w14:paraId="5F4E726D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3.8</w:t>
            </w:r>
          </w:p>
        </w:tc>
        <w:tc>
          <w:tcPr>
            <w:tcW w:w="1665" w:type="dxa"/>
            <w:vAlign w:val="center"/>
          </w:tcPr>
          <w:p w14:paraId="5F88B4B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EB3609">
              <w:rPr>
                <w:rFonts w:cstheme="minorHAnsi"/>
              </w:rPr>
              <w:t>-</w:t>
            </w:r>
            <w:r>
              <w:rPr>
                <w:rFonts w:cstheme="minorHAnsi"/>
              </w:rPr>
              <w:t>2.3</w:t>
            </w:r>
          </w:p>
        </w:tc>
      </w:tr>
      <w:tr w:rsidR="00B31E1E" w:rsidRPr="00EB3609" w14:paraId="39C8339B" w14:textId="77777777" w:rsidTr="00D01A68">
        <w:tc>
          <w:tcPr>
            <w:tcW w:w="1762" w:type="dxa"/>
          </w:tcPr>
          <w:p w14:paraId="280B4604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5389C49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6747DD7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4918.4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86.8</w:t>
            </w:r>
          </w:p>
        </w:tc>
        <w:tc>
          <w:tcPr>
            <w:tcW w:w="2303" w:type="dxa"/>
            <w:vAlign w:val="center"/>
          </w:tcPr>
          <w:p w14:paraId="4B0763A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</w:p>
        </w:tc>
        <w:tc>
          <w:tcPr>
            <w:tcW w:w="1665" w:type="dxa"/>
            <w:vAlign w:val="center"/>
          </w:tcPr>
          <w:p w14:paraId="75863C67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-1.6</w:t>
            </w:r>
          </w:p>
        </w:tc>
      </w:tr>
      <w:tr w:rsidR="00B31E1E" w:rsidRPr="00EB3609" w14:paraId="3CC0BA3F" w14:textId="77777777" w:rsidTr="00D01A68">
        <w:tc>
          <w:tcPr>
            <w:tcW w:w="1762" w:type="dxa"/>
            <w:tcBorders>
              <w:bottom w:val="single" w:sz="4" w:space="0" w:color="auto"/>
            </w:tcBorders>
          </w:tcPr>
          <w:p w14:paraId="5070824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07427D6B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1CD2180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50756.9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850.6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42EFF006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09D7F43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</w:t>
            </w:r>
          </w:p>
        </w:tc>
      </w:tr>
      <w:tr w:rsidR="00B31E1E" w:rsidRPr="00EB3609" w14:paraId="06ABFC41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  <w:tcBorders>
              <w:top w:val="single" w:sz="4" w:space="0" w:color="auto"/>
            </w:tcBorders>
          </w:tcPr>
          <w:p w14:paraId="48B5DBAD" w14:textId="77777777" w:rsidR="00B31E1E" w:rsidRPr="00D26B13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D26B13">
              <w:rPr>
                <w:rFonts w:cstheme="minorHAnsi"/>
              </w:rPr>
              <w:t>TMP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03B95F0F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79806271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3.7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0.2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4D4D786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30109189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-8.8</w:t>
            </w:r>
          </w:p>
        </w:tc>
      </w:tr>
      <w:tr w:rsidR="00B31E1E" w:rsidRPr="00EB3609" w14:paraId="3E21C7EF" w14:textId="77777777" w:rsidTr="00D01A68">
        <w:tc>
          <w:tcPr>
            <w:tcW w:w="1762" w:type="dxa"/>
          </w:tcPr>
          <w:p w14:paraId="0EF9080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02B5DA26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157EA2F9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95.8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6.9</w:t>
            </w:r>
          </w:p>
        </w:tc>
        <w:tc>
          <w:tcPr>
            <w:tcW w:w="2303" w:type="dxa"/>
            <w:vAlign w:val="center"/>
          </w:tcPr>
          <w:p w14:paraId="363EE2A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7.1</w:t>
            </w:r>
          </w:p>
        </w:tc>
        <w:tc>
          <w:tcPr>
            <w:tcW w:w="1665" w:type="dxa"/>
            <w:vAlign w:val="center"/>
          </w:tcPr>
          <w:p w14:paraId="258A1A5A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-4.2</w:t>
            </w:r>
          </w:p>
        </w:tc>
      </w:tr>
      <w:tr w:rsidR="00B31E1E" w:rsidRPr="00EB3609" w14:paraId="3295EC64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  <w:tcBorders>
              <w:bottom w:val="single" w:sz="4" w:space="0" w:color="auto"/>
            </w:tcBorders>
          </w:tcPr>
          <w:p w14:paraId="3100027A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686BD650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0C09ACA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936.1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23.5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6A316A97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04D32097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EB3609">
              <w:rPr>
                <w:rFonts w:cstheme="minorHAnsi"/>
              </w:rPr>
              <w:t>-</w:t>
            </w:r>
            <w:r>
              <w:rPr>
                <w:rFonts w:cstheme="minorHAnsi"/>
              </w:rPr>
              <w:t>6.4</w:t>
            </w:r>
          </w:p>
        </w:tc>
      </w:tr>
      <w:tr w:rsidR="00B31E1E" w:rsidRPr="00EB3609" w14:paraId="0E374C35" w14:textId="77777777" w:rsidTr="00D01A68">
        <w:tc>
          <w:tcPr>
            <w:tcW w:w="12080" w:type="dxa"/>
            <w:gridSpan w:val="5"/>
            <w:tcBorders>
              <w:top w:val="single" w:sz="4" w:space="0" w:color="auto"/>
            </w:tcBorders>
          </w:tcPr>
          <w:p w14:paraId="3C9A8043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CF6EA5">
              <w:rPr>
                <w:rFonts w:cstheme="minorHAnsi"/>
                <w:b/>
                <w:bCs/>
                <w:i/>
                <w:iCs/>
              </w:rPr>
              <w:t>filtered plasma (</w:t>
            </w:r>
            <w:r>
              <w:rPr>
                <w:rFonts w:cstheme="minorHAnsi"/>
                <w:b/>
                <w:bCs/>
                <w:i/>
                <w:iCs/>
              </w:rPr>
              <w:t>free</w:t>
            </w:r>
            <w:r w:rsidRPr="00CF6EA5">
              <w:rPr>
                <w:rFonts w:cstheme="minorHAnsi"/>
                <w:b/>
                <w:bCs/>
                <w:i/>
                <w:iCs/>
              </w:rPr>
              <w:t xml:space="preserve"> analyte concentration)</w:t>
            </w:r>
          </w:p>
        </w:tc>
      </w:tr>
      <w:tr w:rsidR="00B31E1E" w:rsidRPr="00EB3609" w14:paraId="6DE34F83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  <w:tcBorders>
              <w:top w:val="single" w:sz="4" w:space="0" w:color="auto"/>
            </w:tcBorders>
          </w:tcPr>
          <w:p w14:paraId="7A7333C4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SDZ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3095CDFB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</w:t>
            </w:r>
            <w:r w:rsidRPr="00EB3609">
              <w:rPr>
                <w:rFonts w:cstheme="minorHAnsi"/>
              </w:rPr>
              <w:t xml:space="preserve"> (n = 6)</w:t>
            </w:r>
            <w:r w:rsidRPr="00EB3609">
              <w:rPr>
                <w:rFonts w:cstheme="minorHAnsi"/>
                <w:vertAlign w:val="superscript"/>
              </w:rPr>
              <w:t xml:space="preserve"> a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7E0BDFAF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19.2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1.7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2891440C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9.0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67EC436B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-4.3</w:t>
            </w:r>
          </w:p>
        </w:tc>
      </w:tr>
      <w:tr w:rsidR="00B31E1E" w:rsidRPr="00EB3609" w14:paraId="78ACCF55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446E472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55AC990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100.0</w:t>
            </w:r>
            <w:r w:rsidRPr="00EB3609">
              <w:rPr>
                <w:rFonts w:cstheme="minorHAnsi"/>
              </w:rPr>
              <w:t xml:space="preserve"> (n = 6)</w:t>
            </w:r>
            <w:r w:rsidRPr="00EB3609">
              <w:rPr>
                <w:rFonts w:cstheme="minorHAnsi"/>
                <w:vertAlign w:val="superscript"/>
              </w:rPr>
              <w:t xml:space="preserve"> </w:t>
            </w:r>
          </w:p>
        </w:tc>
        <w:tc>
          <w:tcPr>
            <w:tcW w:w="3175" w:type="dxa"/>
            <w:vAlign w:val="center"/>
          </w:tcPr>
          <w:p w14:paraId="59779708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90.3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5.9</w:t>
            </w:r>
          </w:p>
        </w:tc>
        <w:tc>
          <w:tcPr>
            <w:tcW w:w="2303" w:type="dxa"/>
            <w:vAlign w:val="center"/>
          </w:tcPr>
          <w:p w14:paraId="5BE9E08D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</w:t>
            </w:r>
          </w:p>
        </w:tc>
        <w:tc>
          <w:tcPr>
            <w:tcW w:w="1665" w:type="dxa"/>
            <w:vAlign w:val="center"/>
          </w:tcPr>
          <w:p w14:paraId="3658687A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-9.7</w:t>
            </w:r>
          </w:p>
        </w:tc>
      </w:tr>
      <w:tr w:rsidR="00B31E1E" w:rsidRPr="00EB3609" w14:paraId="273F7EF5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189AE6DE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09979736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1790ADD0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828.2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66.2</w:t>
            </w:r>
          </w:p>
        </w:tc>
        <w:tc>
          <w:tcPr>
            <w:tcW w:w="2303" w:type="dxa"/>
            <w:vAlign w:val="center"/>
          </w:tcPr>
          <w:p w14:paraId="2468CB12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8.0</w:t>
            </w:r>
          </w:p>
        </w:tc>
        <w:tc>
          <w:tcPr>
            <w:tcW w:w="1665" w:type="dxa"/>
            <w:vAlign w:val="center"/>
          </w:tcPr>
          <w:p w14:paraId="63434874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-17.2</w:t>
            </w:r>
          </w:p>
        </w:tc>
      </w:tr>
      <w:tr w:rsidR="00B31E1E" w:rsidRPr="00EB3609" w14:paraId="0CD7D33C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49F6374C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05B4449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6FB8107F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9158.3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407.3</w:t>
            </w:r>
          </w:p>
        </w:tc>
        <w:tc>
          <w:tcPr>
            <w:tcW w:w="2303" w:type="dxa"/>
            <w:vAlign w:val="center"/>
          </w:tcPr>
          <w:p w14:paraId="035DC87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</w:t>
            </w:r>
          </w:p>
        </w:tc>
        <w:tc>
          <w:tcPr>
            <w:tcW w:w="1665" w:type="dxa"/>
            <w:vAlign w:val="center"/>
          </w:tcPr>
          <w:p w14:paraId="3FDFEEC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-8.4</w:t>
            </w:r>
          </w:p>
        </w:tc>
      </w:tr>
      <w:tr w:rsidR="00B31E1E" w:rsidRPr="00EB3609" w14:paraId="17F99AED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  <w:tcBorders>
              <w:bottom w:val="single" w:sz="4" w:space="0" w:color="auto"/>
            </w:tcBorders>
          </w:tcPr>
          <w:p w14:paraId="4ECF6C34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0676E4B4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1A3090C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46050.7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1575.4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542DFAE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02FF5201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EB3609">
              <w:rPr>
                <w:rFonts w:cstheme="minorHAnsi"/>
              </w:rPr>
              <w:t>-</w:t>
            </w:r>
            <w:r>
              <w:rPr>
                <w:rFonts w:cstheme="minorHAnsi"/>
              </w:rPr>
              <w:t>7.9</w:t>
            </w:r>
          </w:p>
        </w:tc>
      </w:tr>
      <w:tr w:rsidR="00B31E1E" w:rsidRPr="00EB3609" w14:paraId="07458C04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  <w:tcBorders>
              <w:top w:val="single" w:sz="4" w:space="0" w:color="auto"/>
            </w:tcBorders>
          </w:tcPr>
          <w:p w14:paraId="5DB9302B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281213">
              <w:rPr>
                <w:rFonts w:cstheme="minorHAnsi"/>
              </w:rPr>
              <w:t>SMX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2479C9B3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6F3B96F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17.8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0.8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5C1B71BF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23E79B82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-11.2</w:t>
            </w:r>
          </w:p>
        </w:tc>
      </w:tr>
      <w:tr w:rsidR="00B31E1E" w:rsidRPr="00EB3609" w14:paraId="59045637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12193B5D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6D07245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100.0</w:t>
            </w:r>
            <w:r w:rsidRPr="00EB3609">
              <w:rPr>
                <w:rFonts w:cstheme="minorHAnsi"/>
              </w:rPr>
              <w:t xml:space="preserve"> (n = 6)</w:t>
            </w:r>
            <w:r w:rsidRPr="00EB3609">
              <w:rPr>
                <w:rFonts w:cstheme="minorHAnsi"/>
                <w:vertAlign w:val="superscript"/>
              </w:rPr>
              <w:t xml:space="preserve"> </w:t>
            </w:r>
          </w:p>
        </w:tc>
        <w:tc>
          <w:tcPr>
            <w:tcW w:w="3175" w:type="dxa"/>
            <w:vAlign w:val="center"/>
          </w:tcPr>
          <w:p w14:paraId="460926D8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85.1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5.6</w:t>
            </w:r>
          </w:p>
        </w:tc>
        <w:tc>
          <w:tcPr>
            <w:tcW w:w="2303" w:type="dxa"/>
            <w:vAlign w:val="center"/>
          </w:tcPr>
          <w:p w14:paraId="68240A34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</w:t>
            </w:r>
          </w:p>
        </w:tc>
        <w:tc>
          <w:tcPr>
            <w:tcW w:w="1665" w:type="dxa"/>
            <w:vAlign w:val="center"/>
          </w:tcPr>
          <w:p w14:paraId="49A84FA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-14.9</w:t>
            </w:r>
          </w:p>
        </w:tc>
      </w:tr>
      <w:tr w:rsidR="00B31E1E" w:rsidRPr="00EB3609" w14:paraId="075B1199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166C5DB1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5652FD6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48CF674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741.7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94.8</w:t>
            </w:r>
          </w:p>
        </w:tc>
        <w:tc>
          <w:tcPr>
            <w:tcW w:w="2303" w:type="dxa"/>
            <w:vAlign w:val="center"/>
          </w:tcPr>
          <w:p w14:paraId="57B9DDFE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12.8</w:t>
            </w:r>
          </w:p>
        </w:tc>
        <w:tc>
          <w:tcPr>
            <w:tcW w:w="1665" w:type="dxa"/>
            <w:vAlign w:val="center"/>
          </w:tcPr>
          <w:p w14:paraId="108632E4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EB3609">
              <w:rPr>
                <w:rFonts w:cstheme="minorHAnsi"/>
              </w:rPr>
              <w:t>-</w:t>
            </w:r>
            <w:r>
              <w:rPr>
                <w:rFonts w:cstheme="minorHAnsi"/>
              </w:rPr>
              <w:t>25.8</w:t>
            </w:r>
          </w:p>
        </w:tc>
      </w:tr>
      <w:tr w:rsidR="00B31E1E" w:rsidRPr="00EB3609" w14:paraId="71094B2A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4BBED9F9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73BCF28E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32B22E4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8040.0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469.2</w:t>
            </w:r>
          </w:p>
        </w:tc>
        <w:tc>
          <w:tcPr>
            <w:tcW w:w="2303" w:type="dxa"/>
            <w:vAlign w:val="center"/>
          </w:tcPr>
          <w:p w14:paraId="78A5CA2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5.8</w:t>
            </w:r>
          </w:p>
        </w:tc>
        <w:tc>
          <w:tcPr>
            <w:tcW w:w="1665" w:type="dxa"/>
            <w:vAlign w:val="center"/>
          </w:tcPr>
          <w:p w14:paraId="0B48559E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-19.6</w:t>
            </w:r>
          </w:p>
        </w:tc>
      </w:tr>
      <w:tr w:rsidR="00B31E1E" w:rsidRPr="00EB3609" w14:paraId="1FEF3903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  <w:tcBorders>
              <w:bottom w:val="single" w:sz="4" w:space="0" w:color="auto"/>
            </w:tcBorders>
          </w:tcPr>
          <w:p w14:paraId="0C957004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5BF6F057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2B6F1DDC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41057.5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2408.5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60D95C1C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5.9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0DAF7A30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-17.9</w:t>
            </w:r>
          </w:p>
        </w:tc>
      </w:tr>
      <w:tr w:rsidR="00B31E1E" w:rsidRPr="00EB3609" w14:paraId="1CA7695F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  <w:tcBorders>
              <w:top w:val="single" w:sz="4" w:space="0" w:color="auto"/>
            </w:tcBorders>
          </w:tcPr>
          <w:p w14:paraId="376AFD0F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D26B13">
              <w:rPr>
                <w:rFonts w:cstheme="minorHAnsi"/>
              </w:rPr>
              <w:t>TMP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1E7B018B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6FF6E3D8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3.7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0.5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6D8FD81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12.8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4260F518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-6.6</w:t>
            </w:r>
          </w:p>
        </w:tc>
      </w:tr>
      <w:tr w:rsidR="00B31E1E" w:rsidRPr="00EB3609" w14:paraId="20566C35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5D821835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62E79A0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6A0C99D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18.9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1.0</w:t>
            </w:r>
          </w:p>
        </w:tc>
        <w:tc>
          <w:tcPr>
            <w:tcW w:w="2303" w:type="dxa"/>
            <w:vAlign w:val="center"/>
          </w:tcPr>
          <w:p w14:paraId="0075C544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5.5</w:t>
            </w:r>
          </w:p>
        </w:tc>
        <w:tc>
          <w:tcPr>
            <w:tcW w:w="1665" w:type="dxa"/>
            <w:vAlign w:val="center"/>
          </w:tcPr>
          <w:p w14:paraId="411D691E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-5.4</w:t>
            </w:r>
          </w:p>
        </w:tc>
      </w:tr>
      <w:tr w:rsidR="00B31E1E" w:rsidRPr="00EB3609" w14:paraId="4DCBF7FC" w14:textId="77777777" w:rsidTr="00D01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2" w:type="dxa"/>
          </w:tcPr>
          <w:p w14:paraId="2E81F70F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vAlign w:val="center"/>
          </w:tcPr>
          <w:p w14:paraId="4AEFD111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vAlign w:val="center"/>
          </w:tcPr>
          <w:p w14:paraId="6D34521D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154.1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24.4</w:t>
            </w:r>
          </w:p>
        </w:tc>
        <w:tc>
          <w:tcPr>
            <w:tcW w:w="2303" w:type="dxa"/>
            <w:vAlign w:val="center"/>
          </w:tcPr>
          <w:p w14:paraId="0B3F13AE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15.8</w:t>
            </w:r>
          </w:p>
        </w:tc>
        <w:tc>
          <w:tcPr>
            <w:tcW w:w="1665" w:type="dxa"/>
            <w:vAlign w:val="center"/>
          </w:tcPr>
          <w:p w14:paraId="0DE2B87B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-22.9</w:t>
            </w:r>
          </w:p>
        </w:tc>
      </w:tr>
      <w:tr w:rsidR="00B31E1E" w:rsidRPr="00EB3609" w14:paraId="203C4B89" w14:textId="77777777" w:rsidTr="00D01A68">
        <w:tc>
          <w:tcPr>
            <w:tcW w:w="1762" w:type="dxa"/>
            <w:tcBorders>
              <w:bottom w:val="single" w:sz="4" w:space="0" w:color="auto"/>
            </w:tcBorders>
          </w:tcPr>
          <w:p w14:paraId="24F56C52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76493D3C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2000.0</w:t>
            </w:r>
            <w:r w:rsidRPr="00EB3609">
              <w:rPr>
                <w:rFonts w:cstheme="minorHAnsi"/>
              </w:rPr>
              <w:t xml:space="preserve"> (n = 6)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72BF1085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1779.1</w:t>
            </w:r>
            <w:r w:rsidRPr="00EB3609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110.4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26E9A38C" w14:textId="77777777" w:rsidR="00B31E1E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6C33F49E" w14:textId="77777777" w:rsidR="00B31E1E" w:rsidRPr="00EB3609" w:rsidRDefault="00B31E1E" w:rsidP="00D01A6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cstheme="minorHAnsi"/>
              </w:rPr>
            </w:pPr>
            <w:r w:rsidRPr="00EB3609">
              <w:rPr>
                <w:rFonts w:cstheme="minorHAnsi"/>
              </w:rPr>
              <w:t>-</w:t>
            </w:r>
            <w:r>
              <w:rPr>
                <w:rFonts w:cstheme="minorHAnsi"/>
              </w:rPr>
              <w:t>11.0</w:t>
            </w:r>
          </w:p>
        </w:tc>
      </w:tr>
    </w:tbl>
    <w:p w14:paraId="442A7D3E" w14:textId="77777777" w:rsidR="00B31E1E" w:rsidRDefault="00B31E1E" w:rsidP="00B31E1E">
      <w:pPr>
        <w:rPr>
          <w:rFonts w:cstheme="minorHAnsi"/>
          <w:lang w:val="en-US"/>
        </w:rPr>
      </w:pPr>
      <w:r w:rsidRPr="00EB3609">
        <w:rPr>
          <w:rFonts w:cstheme="minorHAnsi"/>
          <w:lang w:val="en-US"/>
        </w:rPr>
        <w:t xml:space="preserve">Note: </w:t>
      </w:r>
      <w:r w:rsidRPr="00EB3609">
        <w:rPr>
          <w:rFonts w:cstheme="minorHAnsi"/>
          <w:vertAlign w:val="superscript"/>
          <w:lang w:val="en-US"/>
        </w:rPr>
        <w:t xml:space="preserve">a </w:t>
      </w:r>
      <w:r w:rsidRPr="00EB3609">
        <w:rPr>
          <w:rFonts w:cstheme="minorHAnsi"/>
          <w:lang w:val="en-US"/>
        </w:rPr>
        <w:t>Within-run accuracy and precision (n ≥ 5</w:t>
      </w:r>
      <w:r>
        <w:rPr>
          <w:rFonts w:cstheme="minorHAnsi"/>
          <w:lang w:val="en-US"/>
        </w:rPr>
        <w:t xml:space="preserve">); </w:t>
      </w:r>
      <w:r w:rsidRPr="00EB3609">
        <w:rPr>
          <w:rFonts w:cstheme="minorHAnsi"/>
          <w:lang w:val="en-US"/>
        </w:rPr>
        <w:t>SD: standard deviation; RSD: relative standard deviation; Acceptance criteria for accuracy: LLOQ: ± 20 %, other concentration levels : ± 15 %; Acceptance criteria for precision (RSD</w:t>
      </w:r>
      <w:r w:rsidRPr="00EB3609">
        <w:rPr>
          <w:rFonts w:cstheme="minorHAnsi"/>
          <w:vertAlign w:val="subscript"/>
          <w:lang w:val="en-US"/>
        </w:rPr>
        <w:t>max</w:t>
      </w:r>
      <w:r w:rsidRPr="00EB3609">
        <w:rPr>
          <w:rFonts w:cstheme="minorHAnsi"/>
          <w:lang w:val="en-US"/>
        </w:rPr>
        <w:t xml:space="preserve">): LLOQ: ± 20 %, other concentration levels : ± 15 % </w:t>
      </w:r>
      <w:sdt>
        <w:sdtPr>
          <w:rPr>
            <w:rFonts w:cstheme="minorHAnsi"/>
            <w:color w:val="000000"/>
            <w:lang w:val="en-US"/>
          </w:rPr>
          <w:tag w:val="MENDELEY_CITATION_v3_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"/>
          <w:id w:val="-1888478455"/>
          <w:placeholder>
            <w:docPart w:val="CE029C0388E5446F92F6E68C8A484B96"/>
          </w:placeholder>
        </w:sdtPr>
        <w:sdtEndPr/>
        <w:sdtContent>
          <w:r w:rsidRPr="00EB3609">
            <w:rPr>
              <w:rFonts w:cstheme="minorHAnsi"/>
              <w:color w:val="000000"/>
              <w:lang w:val="en-US"/>
            </w:rPr>
            <w:t>[</w:t>
          </w:r>
          <w:r>
            <w:rPr>
              <w:rFonts w:cstheme="minorHAnsi"/>
              <w:color w:val="000000"/>
              <w:lang w:val="en-US"/>
            </w:rPr>
            <w:t>ICH M10</w:t>
          </w:r>
          <w:r w:rsidRPr="00EB3609">
            <w:rPr>
              <w:rFonts w:cstheme="minorHAnsi"/>
              <w:color w:val="000000"/>
              <w:lang w:val="en-US"/>
            </w:rPr>
            <w:t>]</w:t>
          </w:r>
        </w:sdtContent>
      </w:sdt>
      <w:r w:rsidRPr="00EB3609">
        <w:rPr>
          <w:rFonts w:cstheme="minorHAnsi"/>
          <w:lang w:val="en-US"/>
        </w:rPr>
        <w:t>.</w:t>
      </w:r>
    </w:p>
    <w:p w14:paraId="2D138F63" w14:textId="77777777" w:rsidR="00B31E1E" w:rsidRDefault="00B31E1E" w:rsidP="00B31E1E">
      <w:pPr>
        <w:rPr>
          <w:rFonts w:cstheme="minorHAnsi"/>
          <w:lang w:val="en-US"/>
        </w:rPr>
      </w:pPr>
    </w:p>
    <w:p w14:paraId="627096F7" w14:textId="77777777" w:rsidR="00B31E1E" w:rsidRDefault="00B31E1E" w:rsidP="00B31E1E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145C5EF2" w14:textId="77777777" w:rsidR="00B31E1E" w:rsidRPr="00D01A68" w:rsidRDefault="00B31E1E" w:rsidP="00B31E1E">
      <w:pPr>
        <w:rPr>
          <w:lang w:val="en-US"/>
        </w:rPr>
      </w:pPr>
    </w:p>
    <w:p w14:paraId="79ECDA42" w14:textId="77777777" w:rsidR="008112F0" w:rsidRPr="00B31E1E" w:rsidRDefault="008112F0">
      <w:pPr>
        <w:rPr>
          <w:lang w:val="en-US"/>
        </w:rPr>
      </w:pPr>
    </w:p>
    <w:sectPr w:rsidR="008112F0" w:rsidRPr="00B31E1E" w:rsidSect="00B31E1E"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1E"/>
    <w:rsid w:val="00234025"/>
    <w:rsid w:val="0029663C"/>
    <w:rsid w:val="002E740C"/>
    <w:rsid w:val="0064680C"/>
    <w:rsid w:val="008112F0"/>
    <w:rsid w:val="00B31E1E"/>
    <w:rsid w:val="00E5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AC9A"/>
  <w15:chartTrackingRefBased/>
  <w15:docId w15:val="{7C7E4697-A418-4AE4-B6BB-F2BEFE62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E1E"/>
    <w:pPr>
      <w:spacing w:line="259" w:lineRule="auto"/>
    </w:pPr>
    <w:rPr>
      <w:rFonts w:asciiTheme="minorHAnsi" w:hAnsiTheme="minorHAnsi" w:cstheme="minorBidi"/>
      <w:sz w:val="22"/>
      <w:szCs w:val="22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E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B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E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B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E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B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E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nl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E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nl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E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nl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E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nl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E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nl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E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E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E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E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E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E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E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E1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leChar">
    <w:name w:val="Title Char"/>
    <w:basedOn w:val="DefaultParagraphFont"/>
    <w:link w:val="Title"/>
    <w:uiPriority w:val="10"/>
    <w:rsid w:val="00B31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E1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BE"/>
    </w:rPr>
  </w:style>
  <w:style w:type="character" w:customStyle="1" w:styleId="SubtitleChar">
    <w:name w:val="Subtitle Char"/>
    <w:basedOn w:val="DefaultParagraphFont"/>
    <w:link w:val="Subtitle"/>
    <w:uiPriority w:val="11"/>
    <w:rsid w:val="00B31E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E1E"/>
    <w:pPr>
      <w:spacing w:before="160" w:line="278" w:lineRule="auto"/>
      <w:jc w:val="center"/>
    </w:pPr>
    <w:rPr>
      <w:rFonts w:ascii="Calibri" w:hAnsi="Calibri" w:cs="Calibri"/>
      <w:i/>
      <w:iCs/>
      <w:color w:val="404040" w:themeColor="text1" w:themeTint="BF"/>
      <w:sz w:val="24"/>
      <w:szCs w:val="24"/>
      <w:lang w:val="nl-BE"/>
    </w:rPr>
  </w:style>
  <w:style w:type="character" w:customStyle="1" w:styleId="QuoteChar">
    <w:name w:val="Quote Char"/>
    <w:basedOn w:val="DefaultParagraphFont"/>
    <w:link w:val="Quote"/>
    <w:uiPriority w:val="29"/>
    <w:rsid w:val="00B31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E1E"/>
    <w:pPr>
      <w:spacing w:line="278" w:lineRule="auto"/>
      <w:ind w:left="720"/>
      <w:contextualSpacing/>
    </w:pPr>
    <w:rPr>
      <w:rFonts w:ascii="Calibri" w:hAnsi="Calibri" w:cs="Calibri"/>
      <w:sz w:val="24"/>
      <w:szCs w:val="24"/>
      <w:lang w:val="nl-BE"/>
    </w:rPr>
  </w:style>
  <w:style w:type="character" w:styleId="IntenseEmphasis">
    <w:name w:val="Intense Emphasis"/>
    <w:basedOn w:val="DefaultParagraphFont"/>
    <w:uiPriority w:val="21"/>
    <w:qFormat/>
    <w:rsid w:val="00B31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hAnsi="Calibri" w:cs="Calibri"/>
      <w:i/>
      <w:iCs/>
      <w:color w:val="0F4761" w:themeColor="accent1" w:themeShade="BF"/>
      <w:sz w:val="24"/>
      <w:szCs w:val="24"/>
      <w:lang w:val="nl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E1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31E1E"/>
    <w:pPr>
      <w:spacing w:after="200" w:line="240" w:lineRule="auto"/>
      <w:jc w:val="both"/>
    </w:pPr>
    <w:rPr>
      <w:rFonts w:ascii="Palatino Linotype" w:eastAsia="SimSun" w:hAnsi="Palatino Linotype" w:cs="Times New Roman"/>
      <w:i/>
      <w:iCs/>
      <w:noProof/>
      <w:color w:val="0E2841" w:themeColor="text2"/>
      <w:kern w:val="0"/>
      <w:sz w:val="18"/>
      <w:szCs w:val="18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B31E1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31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029C0388E5446F92F6E68C8A484B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ED4B18-71C4-4BF2-9863-F8B7C70277C4}"/>
      </w:docPartPr>
      <w:docPartBody>
        <w:p w:rsidR="003159D7" w:rsidRDefault="000360CE" w:rsidP="000360CE">
          <w:pPr>
            <w:pStyle w:val="CE029C0388E5446F92F6E68C8A484B96"/>
          </w:pPr>
          <w:r w:rsidRPr="006035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CE"/>
    <w:rsid w:val="000360CE"/>
    <w:rsid w:val="00234025"/>
    <w:rsid w:val="003159D7"/>
    <w:rsid w:val="008F28B6"/>
    <w:rsid w:val="00977B32"/>
    <w:rsid w:val="00E5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60CE"/>
    <w:rPr>
      <w:color w:val="808080"/>
    </w:rPr>
  </w:style>
  <w:style w:type="paragraph" w:customStyle="1" w:styleId="CE029C0388E5446F92F6E68C8A484B96">
    <w:name w:val="CE029C0388E5446F92F6E68C8A484B96"/>
    <w:rsid w:val="000360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2052</Characters>
  <Application>Microsoft Office Word</Application>
  <DocSecurity>4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Devreese</dc:creator>
  <cp:keywords/>
  <dc:description/>
  <cp:lastModifiedBy>Carl Ekstrand</cp:lastModifiedBy>
  <cp:revision>2</cp:revision>
  <dcterms:created xsi:type="dcterms:W3CDTF">2026-03-13T10:15:00Z</dcterms:created>
  <dcterms:modified xsi:type="dcterms:W3CDTF">2026-03-13T10:15:00Z</dcterms:modified>
</cp:coreProperties>
</file>