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A4B" w:rsidRPr="00A16307" w:rsidRDefault="00186A4B" w:rsidP="00186A4B">
      <w:pPr>
        <w:spacing w:after="0" w:line="360" w:lineRule="auto"/>
        <w:jc w:val="both"/>
        <w:rPr>
          <w:rFonts w:ascii="Times New Roman" w:eastAsia="Times New Roman" w:hAnsi="Times New Roman" w:cs="Times New Roman"/>
          <w:sz w:val="24"/>
          <w:szCs w:val="24"/>
        </w:rPr>
      </w:pPr>
      <w:r w:rsidRPr="00A16307">
        <w:rPr>
          <w:rFonts w:ascii="Times New Roman" w:eastAsia="Times New Roman" w:hAnsi="Times New Roman" w:cs="Times New Roman"/>
          <w:sz w:val="24"/>
          <w:szCs w:val="24"/>
        </w:rPr>
        <w:t>The questionnaire consists of 41 items, divided into four sections: 6 items addressing respondents' socio-demographic characteristics, 13 items related to knowledge, 9 items focused on attitudes, and 13 items concerning practices associated with camel brucellosis. For analytical purposes, eight items from both the knowledge and attitude sections were independently scored, while eleven items related to practices were modified before scoring. Specifically, in the knowledge section, items Q2, Q7, Q8, Q11, and Q12 were excluded; in the attitude section, item Q4 was removed; and in the practices section, items Q2 and Q10 were considered unsuitable and thus not included in the scoring.</w:t>
      </w:r>
    </w:p>
    <w:p w:rsidR="00A22041" w:rsidRPr="00A16307" w:rsidRDefault="00186A4B" w:rsidP="00186A4B">
      <w:pPr>
        <w:spacing w:after="0" w:line="360" w:lineRule="auto"/>
        <w:jc w:val="both"/>
        <w:rPr>
          <w:rFonts w:ascii="Times New Roman" w:eastAsia="Times New Roman" w:hAnsi="Times New Roman" w:cs="Times New Roman"/>
          <w:sz w:val="24"/>
          <w:szCs w:val="24"/>
        </w:rPr>
      </w:pPr>
      <w:r w:rsidRPr="00A16307">
        <w:rPr>
          <w:rFonts w:ascii="Times New Roman" w:eastAsia="Times New Roman" w:hAnsi="Times New Roman" w:cs="Times New Roman"/>
          <w:sz w:val="24"/>
          <w:szCs w:val="24"/>
        </w:rPr>
        <w:t>During the scoring process, multiple-response questions were converted to binary-response items for simplicity of assessment. Reverse coding was also employed for negatively worded questions to ensure that all items measuring the same underlying concept (latent variable) pointed in the same direction. For instance, questions Q1, Q6, Q7, Q8, and Q9 were reverse-scored in the practice domain to ensure that the scores accurately reflected respondents' answers. Study participants received one point for each correct response and zero points for incorrect responses, with reverse scoring applied to any negatively framed questions. The total scores from correctly answered questions were then summed, and the mean score was calculated to establish a cut-off point. Participants were subsequently divided into two categories for each section: those who scored at or above the mean were classified as having good knowledge, positive practices, and a desirable attitude, while those who scored below the mean were classified as having poor knowledge, negative practices, and an undesirable attitude (</w:t>
      </w:r>
      <w:proofErr w:type="spellStart"/>
      <w:r w:rsidRPr="00A16307">
        <w:rPr>
          <w:rFonts w:ascii="Times New Roman" w:eastAsia="Times New Roman" w:hAnsi="Times New Roman" w:cs="Times New Roman"/>
          <w:sz w:val="24"/>
          <w:szCs w:val="24"/>
        </w:rPr>
        <w:t>Ambaw</w:t>
      </w:r>
      <w:proofErr w:type="spellEnd"/>
      <w:r w:rsidRPr="00A16307">
        <w:rPr>
          <w:rFonts w:ascii="Times New Roman" w:eastAsia="Times New Roman" w:hAnsi="Times New Roman" w:cs="Times New Roman"/>
          <w:sz w:val="24"/>
          <w:szCs w:val="24"/>
        </w:rPr>
        <w:t xml:space="preserve"> et al., 2025; </w:t>
      </w:r>
      <w:proofErr w:type="spellStart"/>
      <w:r w:rsidRPr="00A16307">
        <w:rPr>
          <w:rFonts w:ascii="Times New Roman" w:eastAsia="Times New Roman" w:hAnsi="Times New Roman" w:cs="Times New Roman"/>
          <w:sz w:val="24"/>
          <w:szCs w:val="24"/>
        </w:rPr>
        <w:t>Wangmo</w:t>
      </w:r>
      <w:proofErr w:type="spellEnd"/>
      <w:r w:rsidRPr="00A16307">
        <w:rPr>
          <w:rFonts w:ascii="Times New Roman" w:eastAsia="Times New Roman" w:hAnsi="Times New Roman" w:cs="Times New Roman"/>
          <w:sz w:val="24"/>
          <w:szCs w:val="24"/>
        </w:rPr>
        <w:t xml:space="preserve"> et al., 2021).</w:t>
      </w:r>
      <w:bookmarkStart w:id="0" w:name="_GoBack"/>
      <w:bookmarkEnd w:id="0"/>
    </w:p>
    <w:sectPr w:rsidR="00A22041" w:rsidRPr="00A163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ABA"/>
    <w:rsid w:val="000E719C"/>
    <w:rsid w:val="00186A4B"/>
    <w:rsid w:val="001A5995"/>
    <w:rsid w:val="00227FD5"/>
    <w:rsid w:val="002A4EAF"/>
    <w:rsid w:val="00363230"/>
    <w:rsid w:val="003F79C9"/>
    <w:rsid w:val="00566A12"/>
    <w:rsid w:val="00590C5B"/>
    <w:rsid w:val="006D7A7C"/>
    <w:rsid w:val="0079714A"/>
    <w:rsid w:val="007E0ABA"/>
    <w:rsid w:val="008121FE"/>
    <w:rsid w:val="008A06CF"/>
    <w:rsid w:val="009707A7"/>
    <w:rsid w:val="00A149D7"/>
    <w:rsid w:val="00A16307"/>
    <w:rsid w:val="00A22041"/>
    <w:rsid w:val="00F95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184A1"/>
  <w15:chartTrackingRefBased/>
  <w15:docId w15:val="{E17C0A42-1EDA-4363-B259-8A206F11E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ABA"/>
  </w:style>
  <w:style w:type="paragraph" w:styleId="Heading2">
    <w:name w:val="heading 2"/>
    <w:basedOn w:val="Normal"/>
    <w:link w:val="Heading2Char"/>
    <w:uiPriority w:val="9"/>
    <w:qFormat/>
    <w:rsid w:val="000E71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719C"/>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390892">
      <w:bodyDiv w:val="1"/>
      <w:marLeft w:val="0"/>
      <w:marRight w:val="0"/>
      <w:marTop w:val="0"/>
      <w:marBottom w:val="0"/>
      <w:divBdr>
        <w:top w:val="none" w:sz="0" w:space="0" w:color="auto"/>
        <w:left w:val="none" w:sz="0" w:space="0" w:color="auto"/>
        <w:bottom w:val="none" w:sz="0" w:space="0" w:color="auto"/>
        <w:right w:val="none" w:sz="0" w:space="0" w:color="auto"/>
      </w:divBdr>
    </w:div>
    <w:div w:id="1476870613">
      <w:bodyDiv w:val="1"/>
      <w:marLeft w:val="0"/>
      <w:marRight w:val="0"/>
      <w:marTop w:val="0"/>
      <w:marBottom w:val="0"/>
      <w:divBdr>
        <w:top w:val="none" w:sz="0" w:space="0" w:color="auto"/>
        <w:left w:val="none" w:sz="0" w:space="0" w:color="auto"/>
        <w:bottom w:val="none" w:sz="0" w:space="0" w:color="auto"/>
        <w:right w:val="none" w:sz="0" w:space="0" w:color="auto"/>
      </w:divBdr>
    </w:div>
    <w:div w:id="209447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2026-07-03T20:51:00Z</dcterms:created>
  <dcterms:modified xsi:type="dcterms:W3CDTF">2026-07-03T20:51:00Z</dcterms:modified>
</cp:coreProperties>
</file>