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30DD" w14:textId="77777777" w:rsidR="00A946E8" w:rsidRDefault="00000000">
      <w:pPr>
        <w:jc w:val="center"/>
      </w:pPr>
      <w:r>
        <w:rPr>
          <w:b/>
          <w:sz w:val="28"/>
        </w:rPr>
        <w:t>Supplementary File 1</w:t>
      </w:r>
    </w:p>
    <w:p w14:paraId="69F28592" w14:textId="77777777" w:rsidR="00A946E8" w:rsidRDefault="00000000">
      <w:pPr>
        <w:jc w:val="center"/>
      </w:pPr>
      <w:r>
        <w:rPr>
          <w:sz w:val="24"/>
        </w:rPr>
        <w:t xml:space="preserve">Full uncropped agarose gel images supporting PCR-based identification and virulence-gene screening of </w:t>
      </w:r>
      <w:r>
        <w:rPr>
          <w:i/>
          <w:sz w:val="24"/>
        </w:rPr>
        <w:t>Aeromonas hydrophila</w:t>
      </w:r>
    </w:p>
    <w:p w14:paraId="17FB1279" w14:textId="77777777" w:rsidR="00A946E8" w:rsidRDefault="00000000">
      <w:pPr>
        <w:spacing w:after="120"/>
      </w:pPr>
      <w:r>
        <w:rPr>
          <w:b/>
        </w:rPr>
        <w:t xml:space="preserve">Note: </w:t>
      </w:r>
      <w:r>
        <w:t>This supplementary file provides the full uncropped agarose gel images corresponding to the cropped gel panels presented in the main manuscript. No Western, Northern, or Southern blot images were generated in this study.</w:t>
      </w:r>
    </w:p>
    <w:p w14:paraId="16007D08" w14:textId="77777777" w:rsidR="00A946E8" w:rsidRDefault="00000000">
      <w:pPr>
        <w:spacing w:before="160"/>
      </w:pPr>
      <w:r>
        <w:rPr>
          <w:b/>
        </w:rPr>
        <w:t>Relationship between the manuscript figures and supplementary uncropped gel images</w:t>
      </w:r>
    </w:p>
    <w:tbl>
      <w:tblPr>
        <w:tblStyle w:val="TableGrid"/>
        <w:tblW w:w="0" w:type="auto"/>
        <w:jc w:val="center"/>
        <w:tblLook w:val="04A0" w:firstRow="1" w:lastRow="0" w:firstColumn="1" w:lastColumn="0" w:noHBand="0" w:noVBand="1"/>
      </w:tblPr>
      <w:tblGrid>
        <w:gridCol w:w="1800"/>
        <w:gridCol w:w="2970"/>
        <w:gridCol w:w="2520"/>
        <w:gridCol w:w="2790"/>
      </w:tblGrid>
      <w:tr w:rsidR="00A946E8" w14:paraId="44050ED0" w14:textId="77777777" w:rsidTr="00EF62B7">
        <w:trPr>
          <w:jc w:val="center"/>
        </w:trPr>
        <w:tc>
          <w:tcPr>
            <w:tcW w:w="1800" w:type="dxa"/>
            <w:shd w:val="clear" w:color="auto" w:fill="D9EAF7"/>
            <w:vAlign w:val="center"/>
          </w:tcPr>
          <w:p w14:paraId="2BC963EA" w14:textId="77777777" w:rsidR="00A946E8" w:rsidRDefault="00000000">
            <w:pPr>
              <w:spacing w:line="252" w:lineRule="auto"/>
            </w:pPr>
            <w:r>
              <w:rPr>
                <w:b/>
                <w:sz w:val="20"/>
              </w:rPr>
              <w:t>Manuscript figure</w:t>
            </w:r>
          </w:p>
        </w:tc>
        <w:tc>
          <w:tcPr>
            <w:tcW w:w="2970" w:type="dxa"/>
            <w:shd w:val="clear" w:color="auto" w:fill="D9EAF7"/>
            <w:vAlign w:val="center"/>
          </w:tcPr>
          <w:p w14:paraId="680AD0D6" w14:textId="77777777" w:rsidR="00A946E8" w:rsidRDefault="00000000">
            <w:pPr>
              <w:spacing w:line="252" w:lineRule="auto"/>
            </w:pPr>
            <w:r>
              <w:rPr>
                <w:b/>
                <w:sz w:val="20"/>
              </w:rPr>
              <w:t>Experiment/purpose</w:t>
            </w:r>
          </w:p>
        </w:tc>
        <w:tc>
          <w:tcPr>
            <w:tcW w:w="2520" w:type="dxa"/>
            <w:shd w:val="clear" w:color="auto" w:fill="D9EAF7"/>
            <w:vAlign w:val="center"/>
          </w:tcPr>
          <w:p w14:paraId="01FA90DD" w14:textId="77777777" w:rsidR="00A946E8" w:rsidRDefault="00000000">
            <w:pPr>
              <w:spacing w:line="252" w:lineRule="auto"/>
            </w:pPr>
            <w:r>
              <w:rPr>
                <w:b/>
                <w:sz w:val="20"/>
              </w:rPr>
              <w:t>Supplementary figure</w:t>
            </w:r>
          </w:p>
        </w:tc>
        <w:tc>
          <w:tcPr>
            <w:tcW w:w="2790" w:type="dxa"/>
            <w:shd w:val="clear" w:color="auto" w:fill="D9EAF7"/>
            <w:vAlign w:val="center"/>
          </w:tcPr>
          <w:p w14:paraId="04943013" w14:textId="77777777" w:rsidR="00A946E8" w:rsidRDefault="00000000">
            <w:pPr>
              <w:spacing w:line="252" w:lineRule="auto"/>
            </w:pPr>
            <w:r>
              <w:rPr>
                <w:b/>
                <w:sz w:val="20"/>
              </w:rPr>
              <w:t>Notes</w:t>
            </w:r>
          </w:p>
        </w:tc>
      </w:tr>
      <w:tr w:rsidR="00A946E8" w14:paraId="5D54AF13" w14:textId="77777777" w:rsidTr="00EF62B7">
        <w:trPr>
          <w:jc w:val="center"/>
        </w:trPr>
        <w:tc>
          <w:tcPr>
            <w:tcW w:w="1800" w:type="dxa"/>
          </w:tcPr>
          <w:p w14:paraId="11161E18" w14:textId="77777777" w:rsidR="00A946E8" w:rsidRDefault="00000000">
            <w:pPr>
              <w:spacing w:line="252" w:lineRule="auto"/>
            </w:pPr>
            <w:r>
              <w:rPr>
                <w:sz w:val="20"/>
              </w:rPr>
              <w:t>Figure 2</w:t>
            </w:r>
          </w:p>
        </w:tc>
        <w:tc>
          <w:tcPr>
            <w:tcW w:w="2970" w:type="dxa"/>
          </w:tcPr>
          <w:p w14:paraId="188D2F6D" w14:textId="77777777" w:rsidR="00A946E8" w:rsidRDefault="00000000">
            <w:pPr>
              <w:spacing w:line="252" w:lineRule="auto"/>
            </w:pPr>
            <w:r>
              <w:rPr>
                <w:sz w:val="20"/>
              </w:rPr>
              <w:t xml:space="preserve">16S rRNA PCR amplification for molecular confirmation of </w:t>
            </w:r>
            <w:r w:rsidRPr="00EF62B7">
              <w:rPr>
                <w:i/>
                <w:iCs/>
                <w:sz w:val="20"/>
              </w:rPr>
              <w:t>A. hydrophila</w:t>
            </w:r>
          </w:p>
        </w:tc>
        <w:tc>
          <w:tcPr>
            <w:tcW w:w="2520" w:type="dxa"/>
          </w:tcPr>
          <w:p w14:paraId="7B611E9E" w14:textId="77777777" w:rsidR="00A946E8" w:rsidRDefault="00000000">
            <w:pPr>
              <w:spacing w:line="252" w:lineRule="auto"/>
            </w:pPr>
            <w:r>
              <w:rPr>
                <w:sz w:val="20"/>
              </w:rPr>
              <w:t>Supplementary Figure S1</w:t>
            </w:r>
          </w:p>
        </w:tc>
        <w:tc>
          <w:tcPr>
            <w:tcW w:w="2790" w:type="dxa"/>
          </w:tcPr>
          <w:p w14:paraId="57E0922D" w14:textId="77777777" w:rsidR="00A946E8" w:rsidRDefault="00000000">
            <w:pPr>
              <w:spacing w:line="252" w:lineRule="auto"/>
            </w:pPr>
            <w:r>
              <w:rPr>
                <w:sz w:val="20"/>
              </w:rPr>
              <w:t>Full uncropped image corresponding to the cropped and labeled gel panel shown in the manuscript.</w:t>
            </w:r>
          </w:p>
        </w:tc>
      </w:tr>
      <w:tr w:rsidR="00A946E8" w14:paraId="7D264F6C" w14:textId="77777777" w:rsidTr="00EF62B7">
        <w:trPr>
          <w:jc w:val="center"/>
        </w:trPr>
        <w:tc>
          <w:tcPr>
            <w:tcW w:w="1800" w:type="dxa"/>
          </w:tcPr>
          <w:p w14:paraId="14CD46DE" w14:textId="77777777" w:rsidR="00A946E8" w:rsidRDefault="00000000">
            <w:pPr>
              <w:spacing w:line="252" w:lineRule="auto"/>
            </w:pPr>
            <w:r>
              <w:rPr>
                <w:sz w:val="20"/>
              </w:rPr>
              <w:t>Figure 10A</w:t>
            </w:r>
          </w:p>
        </w:tc>
        <w:tc>
          <w:tcPr>
            <w:tcW w:w="2970" w:type="dxa"/>
          </w:tcPr>
          <w:p w14:paraId="222479C2" w14:textId="77777777" w:rsidR="00A946E8" w:rsidRDefault="00000000">
            <w:pPr>
              <w:spacing w:line="252" w:lineRule="auto"/>
            </w:pPr>
            <w:r>
              <w:rPr>
                <w:sz w:val="20"/>
              </w:rPr>
              <w:t xml:space="preserve">PCR screening of </w:t>
            </w:r>
            <w:r w:rsidRPr="00EF62B7">
              <w:rPr>
                <w:i/>
                <w:iCs/>
                <w:sz w:val="20"/>
              </w:rPr>
              <w:t>A. hydrophila</w:t>
            </w:r>
            <w:r>
              <w:rPr>
                <w:sz w:val="20"/>
              </w:rPr>
              <w:t xml:space="preserve"> virulence-associated genes</w:t>
            </w:r>
          </w:p>
        </w:tc>
        <w:tc>
          <w:tcPr>
            <w:tcW w:w="2520" w:type="dxa"/>
          </w:tcPr>
          <w:p w14:paraId="6C5FC969" w14:textId="77777777" w:rsidR="00A946E8" w:rsidRDefault="00000000">
            <w:pPr>
              <w:spacing w:line="252" w:lineRule="auto"/>
            </w:pPr>
            <w:r>
              <w:rPr>
                <w:sz w:val="20"/>
              </w:rPr>
              <w:t>Supplementary Figure S2</w:t>
            </w:r>
          </w:p>
        </w:tc>
        <w:tc>
          <w:tcPr>
            <w:tcW w:w="2790" w:type="dxa"/>
          </w:tcPr>
          <w:p w14:paraId="31BEBB5B" w14:textId="77777777" w:rsidR="00A946E8" w:rsidRDefault="00000000">
            <w:pPr>
              <w:spacing w:line="252" w:lineRule="auto"/>
            </w:pPr>
            <w:r>
              <w:rPr>
                <w:sz w:val="20"/>
              </w:rPr>
              <w:t>Full uncropped image corresponding to the cropped and labeled virulence-gene gel panel shown in the manuscript.</w:t>
            </w:r>
          </w:p>
        </w:tc>
      </w:tr>
    </w:tbl>
    <w:p w14:paraId="41C1D95F" w14:textId="77777777" w:rsidR="00A946E8" w:rsidRDefault="00000000">
      <w:r>
        <w:br w:type="page"/>
      </w:r>
    </w:p>
    <w:p w14:paraId="44BCE428" w14:textId="01CF34AB" w:rsidR="00A946E8" w:rsidRDefault="005E595A">
      <w:pPr>
        <w:jc w:val="center"/>
      </w:pPr>
      <w:r>
        <w:rPr>
          <w:noProof/>
        </w:rPr>
        <w:lastRenderedPageBreak/>
        <w:drawing>
          <wp:anchor distT="0" distB="0" distL="114300" distR="114300" simplePos="0" relativeHeight="251656704" behindDoc="0" locked="0" layoutInCell="1" allowOverlap="1" wp14:anchorId="66F91138" wp14:editId="4ED928AC">
            <wp:simplePos x="0" y="0"/>
            <wp:positionH relativeFrom="column">
              <wp:posOffset>176377</wp:posOffset>
            </wp:positionH>
            <wp:positionV relativeFrom="paragraph">
              <wp:posOffset>264160</wp:posOffset>
            </wp:positionV>
            <wp:extent cx="5943600" cy="2955925"/>
            <wp:effectExtent l="0" t="0" r="0" b="0"/>
            <wp:wrapSquare wrapText="bothSides"/>
            <wp:docPr id="3" name="Picture 3" descr="The diagram shows a DNA sequence with the nucleotide base pairs labeled as L, P, 1, 2, 1500, and 1485 bp, and a measurement of 100.&#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diagram shows a DNA sequence with the nucleotide base pairs labeled as L, P, 1, 2, 1500, and 1485 bp, and a measurement of 100.&#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943600" cy="2955925"/>
                    </a:xfrm>
                    <a:prstGeom prst="rect">
                      <a:avLst/>
                    </a:prstGeom>
                  </pic:spPr>
                </pic:pic>
              </a:graphicData>
            </a:graphic>
            <wp14:sizeRelH relativeFrom="page">
              <wp14:pctWidth>0</wp14:pctWidth>
            </wp14:sizeRelH>
            <wp14:sizeRelV relativeFrom="page">
              <wp14:pctHeight>0</wp14:pctHeight>
            </wp14:sizeRelV>
          </wp:anchor>
        </w:drawing>
      </w:r>
    </w:p>
    <w:p w14:paraId="1D89B9C9" w14:textId="22FBC26C" w:rsidR="005E595A" w:rsidRDefault="00000000">
      <w:pPr>
        <w:spacing w:before="120" w:after="240"/>
        <w:rPr>
          <w:sz w:val="20"/>
        </w:rPr>
      </w:pPr>
      <w:r>
        <w:rPr>
          <w:b/>
          <w:sz w:val="20"/>
        </w:rPr>
        <w:t xml:space="preserve">Supplementary Figure S1. </w:t>
      </w:r>
      <w:r>
        <w:rPr>
          <w:sz w:val="20"/>
        </w:rPr>
        <w:t xml:space="preserve">Full uncropped agarose gel image corresponding to Figure 2 in the main manuscript. The gel was used for PCR amplification of the bacterial 16S rRNA gene for molecular confirmation of </w:t>
      </w:r>
      <w:r>
        <w:rPr>
          <w:i/>
          <w:sz w:val="20"/>
        </w:rPr>
        <w:t>Aeromonas hydrophila</w:t>
      </w:r>
      <w:r>
        <w:rPr>
          <w:sz w:val="20"/>
        </w:rPr>
        <w:t>. The cropped manuscript panel identifies the ladder (L; 100-1500 bp), positive control (P), negative control (N), and samples 1 and 2, with the expected 1485 bp amplicon.</w:t>
      </w:r>
    </w:p>
    <w:p w14:paraId="2F5E5BE3" w14:textId="77777777" w:rsidR="005E595A" w:rsidRDefault="005E595A">
      <w:pPr>
        <w:rPr>
          <w:sz w:val="20"/>
        </w:rPr>
      </w:pPr>
      <w:r>
        <w:rPr>
          <w:sz w:val="20"/>
        </w:rPr>
        <w:br w:type="page"/>
      </w:r>
    </w:p>
    <w:p w14:paraId="328E9520" w14:textId="5A60320B" w:rsidR="00A946E8" w:rsidRDefault="005E595A">
      <w:pPr>
        <w:spacing w:before="120" w:after="240"/>
      </w:pPr>
      <w:r>
        <w:rPr>
          <w:noProof/>
        </w:rPr>
        <w:lastRenderedPageBreak/>
        <w:drawing>
          <wp:anchor distT="0" distB="0" distL="114300" distR="114300" simplePos="0" relativeHeight="251658752" behindDoc="1" locked="0" layoutInCell="1" allowOverlap="1" wp14:anchorId="0B41AEE1" wp14:editId="14FA73FA">
            <wp:simplePos x="0" y="0"/>
            <wp:positionH relativeFrom="column">
              <wp:posOffset>351967</wp:posOffset>
            </wp:positionH>
            <wp:positionV relativeFrom="paragraph">
              <wp:posOffset>301498</wp:posOffset>
            </wp:positionV>
            <wp:extent cx="5943600" cy="3695700"/>
            <wp:effectExtent l="0" t="0" r="0" b="0"/>
            <wp:wrapSquare wrapText="bothSides"/>
            <wp:docPr id="4" name="Picture 4" descr="The image appears to be a DNA sequencing chromatogram, displaying peaks at various base pair lengths (bp), with the genes labeled as hlyA, aerA, act, AopB, and AscV.&#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image appears to be a DNA sequencing chromatogram, displaying peaks at various base pair lengths (bp), with the genes labeled as hlyA, aerA, act, AopB, and AscV.&#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695700"/>
                    </a:xfrm>
                    <a:prstGeom prst="rect">
                      <a:avLst/>
                    </a:prstGeom>
                  </pic:spPr>
                </pic:pic>
              </a:graphicData>
            </a:graphic>
            <wp14:sizeRelH relativeFrom="page">
              <wp14:pctWidth>0</wp14:pctWidth>
            </wp14:sizeRelH>
            <wp14:sizeRelV relativeFrom="page">
              <wp14:pctHeight>0</wp14:pctHeight>
            </wp14:sizeRelV>
          </wp:anchor>
        </w:drawing>
      </w:r>
    </w:p>
    <w:p w14:paraId="47A91309" w14:textId="05A9B3B7" w:rsidR="00A946E8" w:rsidRDefault="00A946E8">
      <w:pPr>
        <w:jc w:val="center"/>
      </w:pPr>
    </w:p>
    <w:p w14:paraId="62963C0E" w14:textId="77777777" w:rsidR="005E595A" w:rsidRDefault="005E595A">
      <w:pPr>
        <w:spacing w:before="120" w:after="240"/>
        <w:rPr>
          <w:b/>
          <w:sz w:val="20"/>
        </w:rPr>
      </w:pPr>
    </w:p>
    <w:p w14:paraId="3E9D3254" w14:textId="77777777" w:rsidR="005E595A" w:rsidRDefault="005E595A">
      <w:pPr>
        <w:spacing w:before="120" w:after="240"/>
        <w:rPr>
          <w:b/>
          <w:sz w:val="20"/>
        </w:rPr>
      </w:pPr>
    </w:p>
    <w:p w14:paraId="4025FD08" w14:textId="77777777" w:rsidR="005E595A" w:rsidRDefault="005E595A">
      <w:pPr>
        <w:spacing w:before="120" w:after="240"/>
        <w:rPr>
          <w:b/>
          <w:sz w:val="20"/>
        </w:rPr>
      </w:pPr>
    </w:p>
    <w:p w14:paraId="3143D696" w14:textId="77777777" w:rsidR="005E595A" w:rsidRDefault="005E595A">
      <w:pPr>
        <w:spacing w:before="120" w:after="240"/>
        <w:rPr>
          <w:b/>
          <w:sz w:val="20"/>
        </w:rPr>
      </w:pPr>
    </w:p>
    <w:p w14:paraId="2135493C" w14:textId="77777777" w:rsidR="005E595A" w:rsidRDefault="005E595A">
      <w:pPr>
        <w:spacing w:before="120" w:after="240"/>
        <w:rPr>
          <w:b/>
          <w:sz w:val="20"/>
        </w:rPr>
      </w:pPr>
    </w:p>
    <w:p w14:paraId="0FD6951B" w14:textId="77777777" w:rsidR="005E595A" w:rsidRDefault="005E595A">
      <w:pPr>
        <w:spacing w:before="120" w:after="240"/>
        <w:rPr>
          <w:b/>
          <w:sz w:val="20"/>
        </w:rPr>
      </w:pPr>
    </w:p>
    <w:p w14:paraId="75BDA2C3" w14:textId="77777777" w:rsidR="005E595A" w:rsidRDefault="005E595A">
      <w:pPr>
        <w:spacing w:before="120" w:after="240"/>
        <w:rPr>
          <w:b/>
          <w:sz w:val="20"/>
        </w:rPr>
      </w:pPr>
    </w:p>
    <w:p w14:paraId="0DAFC64D" w14:textId="77777777" w:rsidR="005E595A" w:rsidRDefault="005E595A">
      <w:pPr>
        <w:spacing w:before="120" w:after="240"/>
        <w:rPr>
          <w:b/>
          <w:sz w:val="20"/>
        </w:rPr>
      </w:pPr>
    </w:p>
    <w:p w14:paraId="4C0AB6DA" w14:textId="77777777" w:rsidR="005E595A" w:rsidRDefault="005E595A">
      <w:pPr>
        <w:spacing w:before="120" w:after="240"/>
        <w:rPr>
          <w:b/>
          <w:sz w:val="20"/>
        </w:rPr>
      </w:pPr>
    </w:p>
    <w:p w14:paraId="23643EB6" w14:textId="77777777" w:rsidR="005E595A" w:rsidRDefault="005E595A">
      <w:pPr>
        <w:spacing w:before="120" w:after="240"/>
        <w:rPr>
          <w:b/>
          <w:sz w:val="20"/>
        </w:rPr>
      </w:pPr>
    </w:p>
    <w:p w14:paraId="76D747D8" w14:textId="77777777" w:rsidR="005E595A" w:rsidRDefault="005E595A">
      <w:pPr>
        <w:spacing w:before="120" w:after="240"/>
        <w:rPr>
          <w:b/>
          <w:sz w:val="20"/>
        </w:rPr>
      </w:pPr>
    </w:p>
    <w:p w14:paraId="3C4C10E5" w14:textId="3BEC1045" w:rsidR="00A946E8" w:rsidRDefault="00000000">
      <w:pPr>
        <w:spacing w:before="120" w:after="240"/>
      </w:pPr>
      <w:r>
        <w:rPr>
          <w:b/>
          <w:sz w:val="20"/>
        </w:rPr>
        <w:t xml:space="preserve">Supplementary Figure S2. </w:t>
      </w:r>
      <w:r>
        <w:rPr>
          <w:sz w:val="20"/>
        </w:rPr>
        <w:t xml:space="preserve">Full uncropped agarose gel image corresponding to Figure 10A in the main manuscript. The gel was used for PCR screening of </w:t>
      </w:r>
      <w:r>
        <w:rPr>
          <w:i/>
          <w:sz w:val="20"/>
        </w:rPr>
        <w:t>Aeromonas hydrophila</w:t>
      </w:r>
      <w:r>
        <w:rPr>
          <w:sz w:val="20"/>
        </w:rPr>
        <w:t xml:space="preserve"> virulence-associated genes. The cropped manuscript panel labels lanes as L, </w:t>
      </w:r>
      <w:proofErr w:type="spellStart"/>
      <w:r>
        <w:rPr>
          <w:sz w:val="20"/>
        </w:rPr>
        <w:t>hlyA</w:t>
      </w:r>
      <w:proofErr w:type="spellEnd"/>
      <w:r>
        <w:rPr>
          <w:sz w:val="20"/>
        </w:rPr>
        <w:t xml:space="preserve">, </w:t>
      </w:r>
      <w:proofErr w:type="spellStart"/>
      <w:r>
        <w:rPr>
          <w:sz w:val="20"/>
        </w:rPr>
        <w:t>aerA</w:t>
      </w:r>
      <w:proofErr w:type="spellEnd"/>
      <w:r>
        <w:rPr>
          <w:sz w:val="20"/>
        </w:rPr>
        <w:t xml:space="preserve">, act, </w:t>
      </w:r>
      <w:proofErr w:type="spellStart"/>
      <w:r w:rsidR="005B1F9B">
        <w:rPr>
          <w:sz w:val="20"/>
        </w:rPr>
        <w:t>A</w:t>
      </w:r>
      <w:r>
        <w:rPr>
          <w:sz w:val="20"/>
        </w:rPr>
        <w:t>opB</w:t>
      </w:r>
      <w:proofErr w:type="spellEnd"/>
      <w:r>
        <w:rPr>
          <w:sz w:val="20"/>
        </w:rPr>
        <w:t xml:space="preserve">, and </w:t>
      </w:r>
      <w:proofErr w:type="spellStart"/>
      <w:r w:rsidR="005B1F9B">
        <w:rPr>
          <w:sz w:val="20"/>
        </w:rPr>
        <w:t>A</w:t>
      </w:r>
      <w:r>
        <w:rPr>
          <w:sz w:val="20"/>
        </w:rPr>
        <w:t>scV</w:t>
      </w:r>
      <w:proofErr w:type="spellEnd"/>
      <w:r>
        <w:rPr>
          <w:sz w:val="20"/>
        </w:rPr>
        <w:t xml:space="preserve">; bands were detected for hlyA (1500 bp), aerA (326 bp), and act (232 bp), whereas </w:t>
      </w:r>
      <w:proofErr w:type="spellStart"/>
      <w:r w:rsidR="005B1F9B">
        <w:rPr>
          <w:sz w:val="20"/>
        </w:rPr>
        <w:t>A</w:t>
      </w:r>
      <w:r>
        <w:rPr>
          <w:sz w:val="20"/>
        </w:rPr>
        <w:t>opB</w:t>
      </w:r>
      <w:proofErr w:type="spellEnd"/>
      <w:r>
        <w:rPr>
          <w:sz w:val="20"/>
        </w:rPr>
        <w:t xml:space="preserve"> and </w:t>
      </w:r>
      <w:proofErr w:type="spellStart"/>
      <w:r w:rsidR="005B1F9B">
        <w:rPr>
          <w:sz w:val="20"/>
        </w:rPr>
        <w:t>A</w:t>
      </w:r>
      <w:r>
        <w:rPr>
          <w:sz w:val="20"/>
        </w:rPr>
        <w:t>scV</w:t>
      </w:r>
      <w:proofErr w:type="spellEnd"/>
      <w:r>
        <w:rPr>
          <w:sz w:val="20"/>
        </w:rPr>
        <w:t xml:space="preserve"> were not detected.</w:t>
      </w:r>
    </w:p>
    <w:sectPr w:rsidR="00A946E8" w:rsidSect="00034616">
      <w:footerReference w:type="defaul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4CFD9" w14:textId="77777777" w:rsidR="00194579" w:rsidRDefault="00194579" w:rsidP="00EF62B7">
      <w:pPr>
        <w:spacing w:after="0" w:line="240" w:lineRule="auto"/>
      </w:pPr>
      <w:r>
        <w:separator/>
      </w:r>
    </w:p>
  </w:endnote>
  <w:endnote w:type="continuationSeparator" w:id="0">
    <w:p w14:paraId="3EB71DAC" w14:textId="77777777" w:rsidR="00194579" w:rsidRDefault="00194579" w:rsidP="00EF6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894566"/>
      <w:docPartObj>
        <w:docPartGallery w:val="Page Numbers (Bottom of Page)"/>
        <w:docPartUnique/>
      </w:docPartObj>
    </w:sdtPr>
    <w:sdtEndPr>
      <w:rPr>
        <w:noProof/>
      </w:rPr>
    </w:sdtEndPr>
    <w:sdtContent>
      <w:p w14:paraId="10AE0C63" w14:textId="098C267C" w:rsidR="00EF62B7" w:rsidRDefault="00EF62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E5024A" w14:textId="77777777" w:rsidR="00EF62B7" w:rsidRDefault="00EF6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E2B60" w14:textId="77777777" w:rsidR="00194579" w:rsidRDefault="00194579" w:rsidP="00EF62B7">
      <w:pPr>
        <w:spacing w:after="0" w:line="240" w:lineRule="auto"/>
      </w:pPr>
      <w:r>
        <w:separator/>
      </w:r>
    </w:p>
  </w:footnote>
  <w:footnote w:type="continuationSeparator" w:id="0">
    <w:p w14:paraId="0D9D5F73" w14:textId="77777777" w:rsidR="00194579" w:rsidRDefault="00194579" w:rsidP="00EF62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2296365">
    <w:abstractNumId w:val="8"/>
  </w:num>
  <w:num w:numId="2" w16cid:durableId="1136026004">
    <w:abstractNumId w:val="6"/>
  </w:num>
  <w:num w:numId="3" w16cid:durableId="676812794">
    <w:abstractNumId w:val="5"/>
  </w:num>
  <w:num w:numId="4" w16cid:durableId="88434966">
    <w:abstractNumId w:val="4"/>
  </w:num>
  <w:num w:numId="5" w16cid:durableId="721291031">
    <w:abstractNumId w:val="7"/>
  </w:num>
  <w:num w:numId="6" w16cid:durableId="666522897">
    <w:abstractNumId w:val="3"/>
  </w:num>
  <w:num w:numId="7" w16cid:durableId="1706100138">
    <w:abstractNumId w:val="2"/>
  </w:num>
  <w:num w:numId="8" w16cid:durableId="1748766373">
    <w:abstractNumId w:val="1"/>
  </w:num>
  <w:num w:numId="9" w16cid:durableId="636374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119F"/>
    <w:rsid w:val="0015074B"/>
    <w:rsid w:val="00194579"/>
    <w:rsid w:val="00266A01"/>
    <w:rsid w:val="0029546C"/>
    <w:rsid w:val="0029639D"/>
    <w:rsid w:val="00326F90"/>
    <w:rsid w:val="005640DA"/>
    <w:rsid w:val="005B1F9B"/>
    <w:rsid w:val="005E595A"/>
    <w:rsid w:val="00A946E8"/>
    <w:rsid w:val="00AA1D8D"/>
    <w:rsid w:val="00B47730"/>
    <w:rsid w:val="00CB0664"/>
    <w:rsid w:val="00DD1357"/>
    <w:rsid w:val="00E30F00"/>
    <w:rsid w:val="00EF62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866E6"/>
  <w14:defaultImageDpi w14:val="300"/>
  <w15:docId w15:val="{A10BE617-B86E-4482-B0A9-DA8197E26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ABDELKHALEK NEVIEN KAMEL MOHAMED</cp:lastModifiedBy>
  <cp:revision>2</cp:revision>
  <dcterms:created xsi:type="dcterms:W3CDTF">2026-08-04T01:25:00Z</dcterms:created>
  <dcterms:modified xsi:type="dcterms:W3CDTF">2026-08-04T01:25:00Z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7bdacdd2-ae57-4343-8877-0b1a39fca192</vt:lpwstr>
  </property>
</Properties>
</file>