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74D43" w14:textId="77777777" w:rsidR="004308F2" w:rsidRDefault="004308F2" w:rsidP="00661BD5">
      <w:pPr>
        <w:pStyle w:val="MDPI31text"/>
        <w:spacing w:line="240" w:lineRule="auto"/>
        <w:ind w:left="0" w:firstLine="0"/>
        <w:rPr>
          <w:rFonts w:ascii="Arial" w:eastAsia="Calibri" w:hAnsi="Arial" w:cs="Arial"/>
          <w:sz w:val="24"/>
          <w:szCs w:val="24"/>
          <w14:ligatures w14:val="standardContextual"/>
        </w:rPr>
      </w:pPr>
      <w:r w:rsidRPr="004308F2">
        <w:rPr>
          <w:rFonts w:ascii="Arial" w:eastAsia="Calibri" w:hAnsi="Arial" w:cs="Arial"/>
          <w:sz w:val="24"/>
          <w:szCs w:val="24"/>
          <w14:ligatures w14:val="standardContextual"/>
        </w:rPr>
        <w:t>Short-term acceptance of botanical feed additives by horses: a multidimensional behavioural and consumption analysis</w:t>
      </w:r>
    </w:p>
    <w:p w14:paraId="21F5EDA1" w14:textId="77777777" w:rsidR="004308F2" w:rsidRDefault="004308F2" w:rsidP="00661BD5">
      <w:pPr>
        <w:pStyle w:val="MDPI31text"/>
        <w:spacing w:line="240" w:lineRule="auto"/>
        <w:ind w:left="0" w:firstLine="0"/>
        <w:rPr>
          <w:rFonts w:ascii="Arial" w:hAnsi="Arial" w:cs="Arial"/>
          <w:sz w:val="24"/>
          <w:szCs w:val="24"/>
          <w:lang w:val="pl-PL"/>
        </w:rPr>
      </w:pPr>
    </w:p>
    <w:p w14:paraId="652D80B5" w14:textId="57DBAFD9" w:rsidR="00661BD5" w:rsidRPr="00E422B8" w:rsidRDefault="00661BD5" w:rsidP="00661BD5">
      <w:pPr>
        <w:pStyle w:val="MDPI31text"/>
        <w:spacing w:line="240" w:lineRule="auto"/>
        <w:ind w:left="0" w:firstLine="0"/>
        <w:rPr>
          <w:rFonts w:ascii="Arial" w:hAnsi="Arial" w:cs="Arial"/>
          <w:sz w:val="24"/>
          <w:szCs w:val="24"/>
          <w:lang w:val="pl-PL"/>
        </w:rPr>
      </w:pPr>
      <w:r w:rsidRPr="004308F2">
        <w:rPr>
          <w:rFonts w:ascii="Arial" w:hAnsi="Arial" w:cs="Arial"/>
          <w:sz w:val="24"/>
          <w:szCs w:val="24"/>
          <w:lang w:val="pl-PL"/>
        </w:rPr>
        <w:t xml:space="preserve">E. </w:t>
      </w:r>
      <w:r w:rsidR="00B85784">
        <w:rPr>
          <w:rFonts w:ascii="Arial" w:hAnsi="Arial" w:cs="Arial"/>
          <w:sz w:val="24"/>
          <w:szCs w:val="24"/>
          <w:lang w:val="pl-PL"/>
        </w:rPr>
        <w:t>Tkaczyk</w:t>
      </w:r>
      <w:r w:rsidRPr="00E422B8">
        <w:rPr>
          <w:rFonts w:ascii="Arial" w:hAnsi="Arial" w:cs="Arial"/>
          <w:sz w:val="24"/>
          <w:szCs w:val="24"/>
          <w:lang w:val="pl-PL"/>
        </w:rPr>
        <w:t xml:space="preserve">, </w:t>
      </w:r>
      <w:r w:rsidR="00B85784">
        <w:rPr>
          <w:rFonts w:ascii="Arial" w:hAnsi="Arial" w:cs="Arial"/>
          <w:sz w:val="24"/>
          <w:szCs w:val="24"/>
          <w:lang w:val="pl-PL"/>
        </w:rPr>
        <w:t xml:space="preserve">J. Kita, </w:t>
      </w:r>
      <w:r w:rsidRPr="00E422B8">
        <w:rPr>
          <w:rFonts w:ascii="Arial" w:hAnsi="Arial" w:cs="Arial"/>
          <w:sz w:val="24"/>
          <w:szCs w:val="24"/>
          <w:lang w:val="pl-PL"/>
        </w:rPr>
        <w:t>W. Janicka, A. J. Łuszczyński</w:t>
      </w:r>
      <w:r w:rsidR="00B85784">
        <w:rPr>
          <w:rFonts w:ascii="Arial" w:hAnsi="Arial" w:cs="Arial"/>
          <w:sz w:val="24"/>
          <w:szCs w:val="24"/>
          <w:lang w:val="pl-PL"/>
        </w:rPr>
        <w:t>, I. Janczarek</w:t>
      </w:r>
    </w:p>
    <w:p w14:paraId="7544EF6C" w14:textId="77777777" w:rsidR="00661BD5" w:rsidRPr="004308F2" w:rsidRDefault="00661BD5" w:rsidP="00661BD5">
      <w:pPr>
        <w:pStyle w:val="MDPI31text"/>
        <w:spacing w:line="360" w:lineRule="auto"/>
        <w:ind w:left="0" w:firstLine="0"/>
        <w:rPr>
          <w:rFonts w:ascii="Arial" w:hAnsi="Arial" w:cs="Arial"/>
          <w:sz w:val="22"/>
          <w:lang w:val="pl-PL"/>
        </w:rPr>
      </w:pPr>
    </w:p>
    <w:p w14:paraId="70A20668" w14:textId="0DE6C4D8" w:rsidR="00661BD5" w:rsidRPr="005C1063" w:rsidRDefault="00661BD5" w:rsidP="00661BD5">
      <w:pPr>
        <w:rPr>
          <w:rFonts w:ascii="Arial" w:hAnsi="Arial" w:cs="Arial"/>
          <w:b/>
          <w:iCs/>
          <w:color w:val="000000"/>
          <w:sz w:val="28"/>
          <w:szCs w:val="28"/>
          <w:lang w:val="en-GB"/>
        </w:rPr>
      </w:pPr>
      <w:r w:rsidRPr="005C1063">
        <w:rPr>
          <w:rFonts w:ascii="Arial" w:hAnsi="Arial" w:cs="Arial"/>
          <w:b/>
          <w:iCs/>
          <w:color w:val="000000"/>
          <w:sz w:val="28"/>
          <w:szCs w:val="28"/>
          <w:lang w:val="en-GB"/>
        </w:rPr>
        <w:t xml:space="preserve">Supplementary </w:t>
      </w:r>
      <w:r w:rsidR="004308F2">
        <w:rPr>
          <w:rFonts w:ascii="Arial" w:hAnsi="Arial" w:cs="Arial"/>
          <w:b/>
          <w:iCs/>
          <w:color w:val="000000"/>
          <w:sz w:val="28"/>
          <w:szCs w:val="28"/>
          <w:lang w:val="en-GB"/>
        </w:rPr>
        <w:t>M</w:t>
      </w:r>
      <w:r w:rsidRPr="005C1063">
        <w:rPr>
          <w:rFonts w:ascii="Arial" w:hAnsi="Arial" w:cs="Arial"/>
          <w:b/>
          <w:iCs/>
          <w:color w:val="000000"/>
          <w:sz w:val="28"/>
          <w:szCs w:val="28"/>
          <w:lang w:val="en-GB"/>
        </w:rPr>
        <w:t>aterial</w:t>
      </w:r>
    </w:p>
    <w:p w14:paraId="21A72CBC" w14:textId="7B727B8E" w:rsidR="003973BD" w:rsidRPr="00661BD5" w:rsidRDefault="003973BD" w:rsidP="00676B90">
      <w:pPr>
        <w:spacing w:after="160" w:line="259" w:lineRule="auto"/>
        <w:rPr>
          <w:rFonts w:ascii="Arial" w:eastAsia="Calibri" w:hAnsi="Arial" w:cs="Arial"/>
          <w:sz w:val="28"/>
          <w:szCs w:val="28"/>
          <w14:ligatures w14:val="standardContextual"/>
        </w:rPr>
      </w:pPr>
    </w:p>
    <w:p w14:paraId="07F238F0" w14:textId="77777777" w:rsidR="003973BD" w:rsidRPr="00661BD5" w:rsidRDefault="003973BD" w:rsidP="003973BD">
      <w:pPr>
        <w:spacing w:after="160" w:line="259" w:lineRule="auto"/>
        <w:jc w:val="center"/>
        <w:rPr>
          <w:rFonts w:ascii="Arial" w:eastAsia="Calibri" w:hAnsi="Arial" w:cs="Arial"/>
          <w:sz w:val="28"/>
          <w:szCs w:val="28"/>
          <w14:ligatures w14:val="standardContextual"/>
        </w:rPr>
      </w:pPr>
    </w:p>
    <w:p w14:paraId="2A8711A9" w14:textId="33AAE949" w:rsidR="00BC3C9E" w:rsidRPr="00661BD5" w:rsidRDefault="00676B90">
      <w:pPr>
        <w:pStyle w:val="Captioncustom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 xml:space="preserve">Supplementary </w:t>
      </w:r>
      <w:r w:rsidRPr="00661BD5">
        <w:rPr>
          <w:rFonts w:ascii="Arial" w:hAnsi="Arial" w:cs="Arial"/>
          <w:sz w:val="24"/>
          <w:szCs w:val="32"/>
        </w:rPr>
        <w:t xml:space="preserve">Table S1. </w:t>
      </w:r>
      <w:r w:rsidRPr="00661BD5">
        <w:rPr>
          <w:rFonts w:ascii="Arial" w:hAnsi="Arial" w:cs="Arial"/>
          <w:b w:val="0"/>
          <w:bCs/>
          <w:sz w:val="24"/>
          <w:szCs w:val="32"/>
        </w:rPr>
        <w:t>Full primary three-component model-adjusted ranking of all herbs.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30"/>
        <w:gridCol w:w="2357"/>
        <w:gridCol w:w="1633"/>
        <w:gridCol w:w="2410"/>
        <w:gridCol w:w="1276"/>
        <w:gridCol w:w="1275"/>
      </w:tblGrid>
      <w:tr w:rsidR="00FB6F72" w:rsidRPr="00661BD5" w14:paraId="52D06C34" w14:textId="77777777" w:rsidTr="00FB6F72">
        <w:tc>
          <w:tcPr>
            <w:tcW w:w="683" w:type="dxa"/>
            <w:vAlign w:val="center"/>
          </w:tcPr>
          <w:p w14:paraId="1ABD560A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661BD5">
              <w:rPr>
                <w:rFonts w:ascii="Arial" w:hAnsi="Arial" w:cs="Arial"/>
                <w:bCs/>
                <w:sz w:val="22"/>
              </w:rPr>
              <w:t>Rank</w:t>
            </w:r>
          </w:p>
        </w:tc>
        <w:tc>
          <w:tcPr>
            <w:tcW w:w="2357" w:type="dxa"/>
            <w:vAlign w:val="center"/>
          </w:tcPr>
          <w:p w14:paraId="6C9A88B5" w14:textId="0958384C" w:rsidR="00FB6F72" w:rsidRPr="00661BD5" w:rsidRDefault="00FB6F72" w:rsidP="00FB6F72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661BD5">
              <w:rPr>
                <w:rFonts w:ascii="Arial" w:hAnsi="Arial" w:cs="Arial"/>
                <w:bCs/>
                <w:sz w:val="22"/>
              </w:rPr>
              <w:t>Name</w:t>
            </w:r>
          </w:p>
        </w:tc>
        <w:tc>
          <w:tcPr>
            <w:tcW w:w="1633" w:type="dxa"/>
            <w:vAlign w:val="center"/>
          </w:tcPr>
          <w:p w14:paraId="4121537E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661BD5">
              <w:rPr>
                <w:rFonts w:ascii="Arial" w:hAnsi="Arial" w:cs="Arial"/>
                <w:bCs/>
                <w:sz w:val="22"/>
              </w:rPr>
              <w:t>Low-acceptance score</w:t>
            </w:r>
          </w:p>
        </w:tc>
        <w:tc>
          <w:tcPr>
            <w:tcW w:w="2410" w:type="dxa"/>
            <w:vAlign w:val="center"/>
          </w:tcPr>
          <w:p w14:paraId="368CE0F7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661BD5">
              <w:rPr>
                <w:rFonts w:ascii="Arial" w:hAnsi="Arial" w:cs="Arial"/>
                <w:bCs/>
                <w:sz w:val="22"/>
              </w:rPr>
              <w:t>95% CrI</w:t>
            </w:r>
          </w:p>
        </w:tc>
        <w:tc>
          <w:tcPr>
            <w:tcW w:w="1276" w:type="dxa"/>
            <w:vAlign w:val="center"/>
          </w:tcPr>
          <w:p w14:paraId="559F358D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661BD5">
              <w:rPr>
                <w:rFonts w:ascii="Arial" w:hAnsi="Arial" w:cs="Arial"/>
                <w:bCs/>
                <w:sz w:val="22"/>
              </w:rPr>
              <w:t>P(score &gt; 0)</w:t>
            </w:r>
          </w:p>
        </w:tc>
        <w:tc>
          <w:tcPr>
            <w:tcW w:w="1275" w:type="dxa"/>
            <w:vAlign w:val="center"/>
          </w:tcPr>
          <w:p w14:paraId="57D6498C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661BD5">
              <w:rPr>
                <w:rFonts w:ascii="Arial" w:hAnsi="Arial" w:cs="Arial"/>
                <w:bCs/>
                <w:sz w:val="22"/>
              </w:rPr>
              <w:t>P(score &lt; 0)</w:t>
            </w:r>
          </w:p>
        </w:tc>
      </w:tr>
      <w:tr w:rsidR="00FB6F72" w:rsidRPr="00661BD5" w14:paraId="79ED76B8" w14:textId="77777777" w:rsidTr="00FB6F72">
        <w:tc>
          <w:tcPr>
            <w:tcW w:w="9634" w:type="dxa"/>
            <w:gridSpan w:val="6"/>
            <w:vAlign w:val="center"/>
          </w:tcPr>
          <w:p w14:paraId="78685265" w14:textId="1CC333CA" w:rsidR="00FB6F72" w:rsidRPr="00661BD5" w:rsidRDefault="00FB6F72" w:rsidP="00FB6F72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661BD5">
              <w:rPr>
                <w:rFonts w:ascii="Arial" w:hAnsi="Arial" w:cs="Arial"/>
                <w:bCs/>
                <w:sz w:val="22"/>
              </w:rPr>
              <w:t>Clearly unfavourable</w:t>
            </w:r>
          </w:p>
        </w:tc>
      </w:tr>
      <w:tr w:rsidR="00FB6F72" w:rsidRPr="00661BD5" w14:paraId="333FC56F" w14:textId="77777777" w:rsidTr="00903178">
        <w:tc>
          <w:tcPr>
            <w:tcW w:w="683" w:type="dxa"/>
            <w:vAlign w:val="center"/>
          </w:tcPr>
          <w:p w14:paraId="20D3F9C2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2357" w:type="dxa"/>
            <w:vAlign w:val="center"/>
          </w:tcPr>
          <w:p w14:paraId="7F214C68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Zingiber officinale</w:t>
            </w:r>
          </w:p>
        </w:tc>
        <w:tc>
          <w:tcPr>
            <w:tcW w:w="1633" w:type="dxa"/>
            <w:vAlign w:val="center"/>
          </w:tcPr>
          <w:p w14:paraId="4D945B0D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3.682</w:t>
            </w:r>
          </w:p>
        </w:tc>
        <w:tc>
          <w:tcPr>
            <w:tcW w:w="2410" w:type="dxa"/>
            <w:vAlign w:val="center"/>
          </w:tcPr>
          <w:p w14:paraId="4F75E17B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2.540 to 4.830</w:t>
            </w:r>
          </w:p>
        </w:tc>
        <w:tc>
          <w:tcPr>
            <w:tcW w:w="1276" w:type="dxa"/>
            <w:vAlign w:val="center"/>
          </w:tcPr>
          <w:p w14:paraId="78580AC4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1.000</w:t>
            </w:r>
          </w:p>
        </w:tc>
        <w:tc>
          <w:tcPr>
            <w:tcW w:w="1275" w:type="dxa"/>
            <w:vAlign w:val="center"/>
          </w:tcPr>
          <w:p w14:paraId="64A1EE4C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0.000</w:t>
            </w:r>
          </w:p>
        </w:tc>
      </w:tr>
      <w:tr w:rsidR="00FB6F72" w:rsidRPr="00661BD5" w14:paraId="12E2676F" w14:textId="77777777" w:rsidTr="00903178">
        <w:tc>
          <w:tcPr>
            <w:tcW w:w="683" w:type="dxa"/>
            <w:vAlign w:val="center"/>
          </w:tcPr>
          <w:p w14:paraId="3085F56A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2357" w:type="dxa"/>
            <w:vAlign w:val="center"/>
          </w:tcPr>
          <w:p w14:paraId="1E249EEE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Pimpinella anisum</w:t>
            </w:r>
          </w:p>
        </w:tc>
        <w:tc>
          <w:tcPr>
            <w:tcW w:w="1633" w:type="dxa"/>
            <w:vAlign w:val="center"/>
          </w:tcPr>
          <w:p w14:paraId="3F32FD25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3.007</w:t>
            </w:r>
          </w:p>
        </w:tc>
        <w:tc>
          <w:tcPr>
            <w:tcW w:w="2410" w:type="dxa"/>
            <w:vAlign w:val="center"/>
          </w:tcPr>
          <w:p w14:paraId="22264418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1.810 to 4.170</w:t>
            </w:r>
          </w:p>
        </w:tc>
        <w:tc>
          <w:tcPr>
            <w:tcW w:w="1276" w:type="dxa"/>
            <w:vAlign w:val="center"/>
          </w:tcPr>
          <w:p w14:paraId="310F036B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1.000</w:t>
            </w:r>
          </w:p>
        </w:tc>
        <w:tc>
          <w:tcPr>
            <w:tcW w:w="1275" w:type="dxa"/>
            <w:vAlign w:val="center"/>
          </w:tcPr>
          <w:p w14:paraId="2802EA47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0.000</w:t>
            </w:r>
          </w:p>
        </w:tc>
      </w:tr>
      <w:tr w:rsidR="00FB6F72" w:rsidRPr="00661BD5" w14:paraId="2A49C89C" w14:textId="77777777" w:rsidTr="00903178">
        <w:tc>
          <w:tcPr>
            <w:tcW w:w="683" w:type="dxa"/>
            <w:vAlign w:val="center"/>
          </w:tcPr>
          <w:p w14:paraId="12A6C54C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2357" w:type="dxa"/>
            <w:vAlign w:val="center"/>
          </w:tcPr>
          <w:p w14:paraId="22EBC263" w14:textId="7E9F220D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Ascophyllum nodosum</w:t>
            </w:r>
          </w:p>
        </w:tc>
        <w:tc>
          <w:tcPr>
            <w:tcW w:w="1633" w:type="dxa"/>
            <w:vAlign w:val="center"/>
          </w:tcPr>
          <w:p w14:paraId="44E8F3C5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2.804</w:t>
            </w:r>
          </w:p>
        </w:tc>
        <w:tc>
          <w:tcPr>
            <w:tcW w:w="2410" w:type="dxa"/>
            <w:vAlign w:val="center"/>
          </w:tcPr>
          <w:p w14:paraId="37DCAB34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1.650 to 3.960</w:t>
            </w:r>
          </w:p>
        </w:tc>
        <w:tc>
          <w:tcPr>
            <w:tcW w:w="1276" w:type="dxa"/>
            <w:vAlign w:val="center"/>
          </w:tcPr>
          <w:p w14:paraId="27A0AD2E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1.000</w:t>
            </w:r>
          </w:p>
        </w:tc>
        <w:tc>
          <w:tcPr>
            <w:tcW w:w="1275" w:type="dxa"/>
            <w:vAlign w:val="center"/>
          </w:tcPr>
          <w:p w14:paraId="5A207588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0.000</w:t>
            </w:r>
          </w:p>
        </w:tc>
      </w:tr>
      <w:tr w:rsidR="00FB6F72" w:rsidRPr="00661BD5" w14:paraId="340B70B8" w14:textId="77777777" w:rsidTr="00903178">
        <w:tc>
          <w:tcPr>
            <w:tcW w:w="683" w:type="dxa"/>
            <w:vAlign w:val="center"/>
          </w:tcPr>
          <w:p w14:paraId="6BA1D938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2357" w:type="dxa"/>
            <w:vAlign w:val="center"/>
          </w:tcPr>
          <w:p w14:paraId="3B171D4C" w14:textId="3924D60B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Cistus ladaniferus</w:t>
            </w:r>
          </w:p>
        </w:tc>
        <w:tc>
          <w:tcPr>
            <w:tcW w:w="1633" w:type="dxa"/>
            <w:vAlign w:val="center"/>
          </w:tcPr>
          <w:p w14:paraId="2654E6C2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2.634</w:t>
            </w:r>
          </w:p>
        </w:tc>
        <w:tc>
          <w:tcPr>
            <w:tcW w:w="2410" w:type="dxa"/>
            <w:vAlign w:val="center"/>
          </w:tcPr>
          <w:p w14:paraId="222572AD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1.370 to 3.840</w:t>
            </w:r>
          </w:p>
        </w:tc>
        <w:tc>
          <w:tcPr>
            <w:tcW w:w="1276" w:type="dxa"/>
            <w:vAlign w:val="center"/>
          </w:tcPr>
          <w:p w14:paraId="11AD1FCB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1.000</w:t>
            </w:r>
          </w:p>
        </w:tc>
        <w:tc>
          <w:tcPr>
            <w:tcW w:w="1275" w:type="dxa"/>
            <w:vAlign w:val="center"/>
          </w:tcPr>
          <w:p w14:paraId="39A96EC6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0.000</w:t>
            </w:r>
          </w:p>
        </w:tc>
      </w:tr>
      <w:tr w:rsidR="00FB6F72" w:rsidRPr="00661BD5" w14:paraId="4D2095AD" w14:textId="77777777" w:rsidTr="00903178">
        <w:tc>
          <w:tcPr>
            <w:tcW w:w="683" w:type="dxa"/>
            <w:vAlign w:val="center"/>
          </w:tcPr>
          <w:p w14:paraId="35F00947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5</w:t>
            </w:r>
          </w:p>
        </w:tc>
        <w:tc>
          <w:tcPr>
            <w:tcW w:w="2357" w:type="dxa"/>
            <w:vAlign w:val="center"/>
          </w:tcPr>
          <w:p w14:paraId="54A0B8BE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Allium sativum</w:t>
            </w:r>
          </w:p>
        </w:tc>
        <w:tc>
          <w:tcPr>
            <w:tcW w:w="1633" w:type="dxa"/>
            <w:vAlign w:val="center"/>
          </w:tcPr>
          <w:p w14:paraId="7C4E5E80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2.557</w:t>
            </w:r>
          </w:p>
        </w:tc>
        <w:tc>
          <w:tcPr>
            <w:tcW w:w="2410" w:type="dxa"/>
            <w:vAlign w:val="center"/>
          </w:tcPr>
          <w:p w14:paraId="658C3DFF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1.380 to 3.720</w:t>
            </w:r>
          </w:p>
        </w:tc>
        <w:tc>
          <w:tcPr>
            <w:tcW w:w="1276" w:type="dxa"/>
            <w:vAlign w:val="center"/>
          </w:tcPr>
          <w:p w14:paraId="5033563F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1.000</w:t>
            </w:r>
          </w:p>
        </w:tc>
        <w:tc>
          <w:tcPr>
            <w:tcW w:w="1275" w:type="dxa"/>
            <w:vAlign w:val="center"/>
          </w:tcPr>
          <w:p w14:paraId="5C809D54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0.000</w:t>
            </w:r>
          </w:p>
        </w:tc>
      </w:tr>
      <w:tr w:rsidR="00FB6F72" w:rsidRPr="00661BD5" w14:paraId="4D107124" w14:textId="77777777" w:rsidTr="00903178">
        <w:tc>
          <w:tcPr>
            <w:tcW w:w="683" w:type="dxa"/>
            <w:vAlign w:val="center"/>
          </w:tcPr>
          <w:p w14:paraId="761AF8D8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6</w:t>
            </w:r>
          </w:p>
        </w:tc>
        <w:tc>
          <w:tcPr>
            <w:tcW w:w="2357" w:type="dxa"/>
            <w:vAlign w:val="center"/>
          </w:tcPr>
          <w:p w14:paraId="03C95EFF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Cinnamomum verum</w:t>
            </w:r>
          </w:p>
        </w:tc>
        <w:tc>
          <w:tcPr>
            <w:tcW w:w="1633" w:type="dxa"/>
            <w:vAlign w:val="center"/>
          </w:tcPr>
          <w:p w14:paraId="530BE057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2.514</w:t>
            </w:r>
          </w:p>
        </w:tc>
        <w:tc>
          <w:tcPr>
            <w:tcW w:w="2410" w:type="dxa"/>
            <w:vAlign w:val="center"/>
          </w:tcPr>
          <w:p w14:paraId="09AA56C8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1.380 to 3.660</w:t>
            </w:r>
          </w:p>
        </w:tc>
        <w:tc>
          <w:tcPr>
            <w:tcW w:w="1276" w:type="dxa"/>
            <w:vAlign w:val="center"/>
          </w:tcPr>
          <w:p w14:paraId="66CFDCB8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1.000</w:t>
            </w:r>
          </w:p>
        </w:tc>
        <w:tc>
          <w:tcPr>
            <w:tcW w:w="1275" w:type="dxa"/>
            <w:vAlign w:val="center"/>
          </w:tcPr>
          <w:p w14:paraId="4F53632C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0.000</w:t>
            </w:r>
          </w:p>
        </w:tc>
      </w:tr>
      <w:tr w:rsidR="00FB6F72" w:rsidRPr="00661BD5" w14:paraId="4C715CC2" w14:textId="77777777" w:rsidTr="00903178">
        <w:tc>
          <w:tcPr>
            <w:tcW w:w="683" w:type="dxa"/>
            <w:vAlign w:val="center"/>
          </w:tcPr>
          <w:p w14:paraId="0AD149F9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7</w:t>
            </w:r>
          </w:p>
        </w:tc>
        <w:tc>
          <w:tcPr>
            <w:tcW w:w="2357" w:type="dxa"/>
            <w:vAlign w:val="center"/>
          </w:tcPr>
          <w:p w14:paraId="1A0F8B68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Nigella sativa</w:t>
            </w:r>
          </w:p>
        </w:tc>
        <w:tc>
          <w:tcPr>
            <w:tcW w:w="1633" w:type="dxa"/>
            <w:vAlign w:val="center"/>
          </w:tcPr>
          <w:p w14:paraId="508429EB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2.293</w:t>
            </w:r>
          </w:p>
        </w:tc>
        <w:tc>
          <w:tcPr>
            <w:tcW w:w="2410" w:type="dxa"/>
            <w:vAlign w:val="center"/>
          </w:tcPr>
          <w:p w14:paraId="7948F6F5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1.120 to 3.470</w:t>
            </w:r>
          </w:p>
        </w:tc>
        <w:tc>
          <w:tcPr>
            <w:tcW w:w="1276" w:type="dxa"/>
            <w:vAlign w:val="center"/>
          </w:tcPr>
          <w:p w14:paraId="7F3705FE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1.000</w:t>
            </w:r>
          </w:p>
        </w:tc>
        <w:tc>
          <w:tcPr>
            <w:tcW w:w="1275" w:type="dxa"/>
            <w:vAlign w:val="center"/>
          </w:tcPr>
          <w:p w14:paraId="7CEDDE2D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0.001</w:t>
            </w:r>
          </w:p>
        </w:tc>
      </w:tr>
      <w:tr w:rsidR="00FB6F72" w:rsidRPr="00661BD5" w14:paraId="1B894B0D" w14:textId="77777777" w:rsidTr="00903178">
        <w:tc>
          <w:tcPr>
            <w:tcW w:w="683" w:type="dxa"/>
            <w:vAlign w:val="center"/>
          </w:tcPr>
          <w:p w14:paraId="3400546C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8</w:t>
            </w:r>
          </w:p>
        </w:tc>
        <w:tc>
          <w:tcPr>
            <w:tcW w:w="2357" w:type="dxa"/>
            <w:vAlign w:val="center"/>
          </w:tcPr>
          <w:p w14:paraId="0BB373D3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Curcuma longa</w:t>
            </w:r>
          </w:p>
        </w:tc>
        <w:tc>
          <w:tcPr>
            <w:tcW w:w="1633" w:type="dxa"/>
            <w:vAlign w:val="center"/>
          </w:tcPr>
          <w:p w14:paraId="0A70F2A4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1.727</w:t>
            </w:r>
          </w:p>
        </w:tc>
        <w:tc>
          <w:tcPr>
            <w:tcW w:w="2410" w:type="dxa"/>
            <w:vAlign w:val="center"/>
          </w:tcPr>
          <w:p w14:paraId="2A1940A4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0.538 to 2.910</w:t>
            </w:r>
          </w:p>
        </w:tc>
        <w:tc>
          <w:tcPr>
            <w:tcW w:w="1276" w:type="dxa"/>
            <w:vAlign w:val="center"/>
          </w:tcPr>
          <w:p w14:paraId="25D19CDC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0.996</w:t>
            </w:r>
          </w:p>
        </w:tc>
        <w:tc>
          <w:tcPr>
            <w:tcW w:w="1275" w:type="dxa"/>
            <w:vAlign w:val="center"/>
          </w:tcPr>
          <w:p w14:paraId="757B701F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0.004</w:t>
            </w:r>
          </w:p>
        </w:tc>
      </w:tr>
      <w:tr w:rsidR="00FB6F72" w:rsidRPr="00661BD5" w14:paraId="1540AC2F" w14:textId="77777777" w:rsidTr="00903178">
        <w:tc>
          <w:tcPr>
            <w:tcW w:w="683" w:type="dxa"/>
            <w:vAlign w:val="center"/>
          </w:tcPr>
          <w:p w14:paraId="7D10F9E0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9</w:t>
            </w:r>
          </w:p>
        </w:tc>
        <w:tc>
          <w:tcPr>
            <w:tcW w:w="2357" w:type="dxa"/>
            <w:vAlign w:val="center"/>
          </w:tcPr>
          <w:p w14:paraId="0F4F0382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Valeriana officinalis</w:t>
            </w:r>
          </w:p>
        </w:tc>
        <w:tc>
          <w:tcPr>
            <w:tcW w:w="1633" w:type="dxa"/>
            <w:vAlign w:val="center"/>
          </w:tcPr>
          <w:p w14:paraId="55E6C54D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1.666</w:t>
            </w:r>
          </w:p>
        </w:tc>
        <w:tc>
          <w:tcPr>
            <w:tcW w:w="2410" w:type="dxa"/>
            <w:vAlign w:val="center"/>
          </w:tcPr>
          <w:p w14:paraId="112BF7F6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0.469 to 2.850</w:t>
            </w:r>
          </w:p>
        </w:tc>
        <w:tc>
          <w:tcPr>
            <w:tcW w:w="1276" w:type="dxa"/>
            <w:vAlign w:val="center"/>
          </w:tcPr>
          <w:p w14:paraId="5ED45BCD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0.995</w:t>
            </w:r>
          </w:p>
        </w:tc>
        <w:tc>
          <w:tcPr>
            <w:tcW w:w="1275" w:type="dxa"/>
            <w:vAlign w:val="center"/>
          </w:tcPr>
          <w:p w14:paraId="13D2B399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0.005</w:t>
            </w:r>
          </w:p>
        </w:tc>
      </w:tr>
      <w:tr w:rsidR="00FB6F72" w:rsidRPr="00661BD5" w14:paraId="53AD7CD0" w14:textId="77777777" w:rsidTr="00903178">
        <w:tc>
          <w:tcPr>
            <w:tcW w:w="683" w:type="dxa"/>
            <w:vAlign w:val="center"/>
          </w:tcPr>
          <w:p w14:paraId="6D1A3201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10</w:t>
            </w:r>
          </w:p>
        </w:tc>
        <w:tc>
          <w:tcPr>
            <w:tcW w:w="2357" w:type="dxa"/>
            <w:vAlign w:val="center"/>
          </w:tcPr>
          <w:p w14:paraId="20FD53A4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Glycyrrhiza glabra</w:t>
            </w:r>
          </w:p>
        </w:tc>
        <w:tc>
          <w:tcPr>
            <w:tcW w:w="1633" w:type="dxa"/>
            <w:vAlign w:val="center"/>
          </w:tcPr>
          <w:p w14:paraId="5BA9D13D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1.359</w:t>
            </w:r>
          </w:p>
        </w:tc>
        <w:tc>
          <w:tcPr>
            <w:tcW w:w="2410" w:type="dxa"/>
            <w:vAlign w:val="center"/>
          </w:tcPr>
          <w:p w14:paraId="1CCCEEC0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0.173 to 2.540</w:t>
            </w:r>
          </w:p>
        </w:tc>
        <w:tc>
          <w:tcPr>
            <w:tcW w:w="1276" w:type="dxa"/>
            <w:vAlign w:val="center"/>
          </w:tcPr>
          <w:p w14:paraId="7CEFEA34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0.986</w:t>
            </w:r>
          </w:p>
        </w:tc>
        <w:tc>
          <w:tcPr>
            <w:tcW w:w="1275" w:type="dxa"/>
            <w:vAlign w:val="center"/>
          </w:tcPr>
          <w:p w14:paraId="1AF8BE69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0.014</w:t>
            </w:r>
          </w:p>
        </w:tc>
      </w:tr>
      <w:tr w:rsidR="00FB6F72" w:rsidRPr="00661BD5" w14:paraId="383A29E5" w14:textId="77777777" w:rsidTr="00FB6F72">
        <w:tc>
          <w:tcPr>
            <w:tcW w:w="9634" w:type="dxa"/>
            <w:gridSpan w:val="6"/>
            <w:vAlign w:val="center"/>
          </w:tcPr>
          <w:p w14:paraId="2D2D4F4C" w14:textId="5E593269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Intermediate</w:t>
            </w:r>
          </w:p>
        </w:tc>
      </w:tr>
      <w:tr w:rsidR="00FB6F72" w:rsidRPr="00661BD5" w14:paraId="317D1203" w14:textId="77777777" w:rsidTr="00903178">
        <w:tc>
          <w:tcPr>
            <w:tcW w:w="683" w:type="dxa"/>
            <w:vAlign w:val="center"/>
          </w:tcPr>
          <w:p w14:paraId="419A1A05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11</w:t>
            </w:r>
          </w:p>
        </w:tc>
        <w:tc>
          <w:tcPr>
            <w:tcW w:w="2357" w:type="dxa"/>
            <w:vAlign w:val="center"/>
          </w:tcPr>
          <w:p w14:paraId="4FE4FF37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Salvia officinalis</w:t>
            </w:r>
          </w:p>
        </w:tc>
        <w:tc>
          <w:tcPr>
            <w:tcW w:w="1633" w:type="dxa"/>
            <w:vAlign w:val="center"/>
          </w:tcPr>
          <w:p w14:paraId="22F511EF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1.182</w:t>
            </w:r>
          </w:p>
        </w:tc>
        <w:tc>
          <w:tcPr>
            <w:tcW w:w="2410" w:type="dxa"/>
            <w:vAlign w:val="center"/>
          </w:tcPr>
          <w:p w14:paraId="2EBDB439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-0.087 to 2.360</w:t>
            </w:r>
          </w:p>
        </w:tc>
        <w:tc>
          <w:tcPr>
            <w:tcW w:w="1276" w:type="dxa"/>
            <w:vAlign w:val="center"/>
          </w:tcPr>
          <w:p w14:paraId="3EB7C39A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0.968</w:t>
            </w:r>
          </w:p>
        </w:tc>
        <w:tc>
          <w:tcPr>
            <w:tcW w:w="1275" w:type="dxa"/>
            <w:vAlign w:val="center"/>
          </w:tcPr>
          <w:p w14:paraId="2AD7BD11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0.032</w:t>
            </w:r>
          </w:p>
        </w:tc>
      </w:tr>
      <w:tr w:rsidR="00FB6F72" w:rsidRPr="00661BD5" w14:paraId="15447DDB" w14:textId="77777777" w:rsidTr="00903178">
        <w:tc>
          <w:tcPr>
            <w:tcW w:w="683" w:type="dxa"/>
            <w:vAlign w:val="center"/>
          </w:tcPr>
          <w:p w14:paraId="2628D8F4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12</w:t>
            </w:r>
          </w:p>
        </w:tc>
        <w:tc>
          <w:tcPr>
            <w:tcW w:w="2357" w:type="dxa"/>
            <w:vAlign w:val="center"/>
          </w:tcPr>
          <w:p w14:paraId="0817D6A5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Althaea officinalis</w:t>
            </w:r>
          </w:p>
        </w:tc>
        <w:tc>
          <w:tcPr>
            <w:tcW w:w="1633" w:type="dxa"/>
            <w:vAlign w:val="center"/>
          </w:tcPr>
          <w:p w14:paraId="2419D3BA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1.152</w:t>
            </w:r>
          </w:p>
        </w:tc>
        <w:tc>
          <w:tcPr>
            <w:tcW w:w="2410" w:type="dxa"/>
            <w:vAlign w:val="center"/>
          </w:tcPr>
          <w:p w14:paraId="0DDC3FF8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-0.115 to 2.370</w:t>
            </w:r>
          </w:p>
        </w:tc>
        <w:tc>
          <w:tcPr>
            <w:tcW w:w="1276" w:type="dxa"/>
            <w:vAlign w:val="center"/>
          </w:tcPr>
          <w:p w14:paraId="558EC5D0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0.966</w:t>
            </w:r>
          </w:p>
        </w:tc>
        <w:tc>
          <w:tcPr>
            <w:tcW w:w="1275" w:type="dxa"/>
            <w:vAlign w:val="center"/>
          </w:tcPr>
          <w:p w14:paraId="6147A9A8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0.034</w:t>
            </w:r>
          </w:p>
        </w:tc>
      </w:tr>
      <w:tr w:rsidR="00FB6F72" w:rsidRPr="00661BD5" w14:paraId="2A1B7622" w14:textId="77777777" w:rsidTr="00903178">
        <w:tc>
          <w:tcPr>
            <w:tcW w:w="683" w:type="dxa"/>
            <w:vAlign w:val="center"/>
          </w:tcPr>
          <w:p w14:paraId="7F9CFCA4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13</w:t>
            </w:r>
          </w:p>
        </w:tc>
        <w:tc>
          <w:tcPr>
            <w:tcW w:w="2357" w:type="dxa"/>
            <w:vAlign w:val="center"/>
          </w:tcPr>
          <w:p w14:paraId="449527B9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Origanum majorana</w:t>
            </w:r>
          </w:p>
        </w:tc>
        <w:tc>
          <w:tcPr>
            <w:tcW w:w="1633" w:type="dxa"/>
            <w:vAlign w:val="center"/>
          </w:tcPr>
          <w:p w14:paraId="0EC3E130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0.997</w:t>
            </w:r>
          </w:p>
        </w:tc>
        <w:tc>
          <w:tcPr>
            <w:tcW w:w="2410" w:type="dxa"/>
            <w:vAlign w:val="center"/>
          </w:tcPr>
          <w:p w14:paraId="0BA2B9E5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-0.260 to 2.200</w:t>
            </w:r>
          </w:p>
        </w:tc>
        <w:tc>
          <w:tcPr>
            <w:tcW w:w="1276" w:type="dxa"/>
            <w:vAlign w:val="center"/>
          </w:tcPr>
          <w:p w14:paraId="7CC2364B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0.938</w:t>
            </w:r>
          </w:p>
        </w:tc>
        <w:tc>
          <w:tcPr>
            <w:tcW w:w="1275" w:type="dxa"/>
            <w:vAlign w:val="center"/>
          </w:tcPr>
          <w:p w14:paraId="41A9CC9D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0.062</w:t>
            </w:r>
          </w:p>
        </w:tc>
      </w:tr>
      <w:tr w:rsidR="00FB6F72" w:rsidRPr="00661BD5" w14:paraId="62EF9DC5" w14:textId="77777777" w:rsidTr="00903178">
        <w:tc>
          <w:tcPr>
            <w:tcW w:w="683" w:type="dxa"/>
            <w:vAlign w:val="center"/>
          </w:tcPr>
          <w:p w14:paraId="7A8FBAAF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14</w:t>
            </w:r>
          </w:p>
        </w:tc>
        <w:tc>
          <w:tcPr>
            <w:tcW w:w="2357" w:type="dxa"/>
            <w:vAlign w:val="center"/>
          </w:tcPr>
          <w:p w14:paraId="76F9BE96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Cetraria islandica</w:t>
            </w:r>
          </w:p>
        </w:tc>
        <w:tc>
          <w:tcPr>
            <w:tcW w:w="1633" w:type="dxa"/>
            <w:vAlign w:val="center"/>
          </w:tcPr>
          <w:p w14:paraId="477A8A4F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0.724</w:t>
            </w:r>
          </w:p>
        </w:tc>
        <w:tc>
          <w:tcPr>
            <w:tcW w:w="2410" w:type="dxa"/>
            <w:vAlign w:val="center"/>
          </w:tcPr>
          <w:p w14:paraId="4318D490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-0.976 to 2.160</w:t>
            </w:r>
          </w:p>
        </w:tc>
        <w:tc>
          <w:tcPr>
            <w:tcW w:w="1276" w:type="dxa"/>
            <w:vAlign w:val="center"/>
          </w:tcPr>
          <w:p w14:paraId="2A9F6651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0.812</w:t>
            </w:r>
          </w:p>
        </w:tc>
        <w:tc>
          <w:tcPr>
            <w:tcW w:w="1275" w:type="dxa"/>
            <w:vAlign w:val="center"/>
          </w:tcPr>
          <w:p w14:paraId="4024E846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0.188</w:t>
            </w:r>
          </w:p>
        </w:tc>
      </w:tr>
      <w:tr w:rsidR="00FB6F72" w:rsidRPr="00661BD5" w14:paraId="27DB32DD" w14:textId="77777777" w:rsidTr="00903178">
        <w:tc>
          <w:tcPr>
            <w:tcW w:w="683" w:type="dxa"/>
            <w:vAlign w:val="center"/>
          </w:tcPr>
          <w:p w14:paraId="1D846E54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15</w:t>
            </w:r>
          </w:p>
        </w:tc>
        <w:tc>
          <w:tcPr>
            <w:tcW w:w="2357" w:type="dxa"/>
            <w:vAlign w:val="center"/>
          </w:tcPr>
          <w:p w14:paraId="7C89453C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Foeniculum vulgare</w:t>
            </w:r>
          </w:p>
        </w:tc>
        <w:tc>
          <w:tcPr>
            <w:tcW w:w="1633" w:type="dxa"/>
            <w:vAlign w:val="center"/>
          </w:tcPr>
          <w:p w14:paraId="4D9945A6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0.365</w:t>
            </w:r>
          </w:p>
        </w:tc>
        <w:tc>
          <w:tcPr>
            <w:tcW w:w="2410" w:type="dxa"/>
            <w:vAlign w:val="center"/>
          </w:tcPr>
          <w:p w14:paraId="0C11D9C2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-1.120 to 1.660</w:t>
            </w:r>
          </w:p>
        </w:tc>
        <w:tc>
          <w:tcPr>
            <w:tcW w:w="1276" w:type="dxa"/>
            <w:vAlign w:val="center"/>
          </w:tcPr>
          <w:p w14:paraId="23DBA2E6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0.684</w:t>
            </w:r>
          </w:p>
        </w:tc>
        <w:tc>
          <w:tcPr>
            <w:tcW w:w="1275" w:type="dxa"/>
            <w:vAlign w:val="center"/>
          </w:tcPr>
          <w:p w14:paraId="3C05069B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0.316</w:t>
            </w:r>
          </w:p>
        </w:tc>
      </w:tr>
      <w:tr w:rsidR="00FB6F72" w:rsidRPr="00661BD5" w14:paraId="2FA78BAE" w14:textId="77777777" w:rsidTr="00903178">
        <w:tc>
          <w:tcPr>
            <w:tcW w:w="683" w:type="dxa"/>
            <w:vAlign w:val="center"/>
          </w:tcPr>
          <w:p w14:paraId="1F3B17DD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16</w:t>
            </w:r>
          </w:p>
        </w:tc>
        <w:tc>
          <w:tcPr>
            <w:tcW w:w="2357" w:type="dxa"/>
            <w:vAlign w:val="center"/>
          </w:tcPr>
          <w:p w14:paraId="390F2904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Urtica dioica</w:t>
            </w:r>
          </w:p>
        </w:tc>
        <w:tc>
          <w:tcPr>
            <w:tcW w:w="1633" w:type="dxa"/>
            <w:vAlign w:val="center"/>
          </w:tcPr>
          <w:p w14:paraId="0186FA73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0.179</w:t>
            </w:r>
          </w:p>
        </w:tc>
        <w:tc>
          <w:tcPr>
            <w:tcW w:w="2410" w:type="dxa"/>
            <w:vAlign w:val="center"/>
          </w:tcPr>
          <w:p w14:paraId="3242C946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-1.530 to 1.650</w:t>
            </w:r>
          </w:p>
        </w:tc>
        <w:tc>
          <w:tcPr>
            <w:tcW w:w="1276" w:type="dxa"/>
            <w:vAlign w:val="center"/>
          </w:tcPr>
          <w:p w14:paraId="47303E73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0.596</w:t>
            </w:r>
          </w:p>
        </w:tc>
        <w:tc>
          <w:tcPr>
            <w:tcW w:w="1275" w:type="dxa"/>
            <w:vAlign w:val="center"/>
          </w:tcPr>
          <w:p w14:paraId="20D893B7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0.404</w:t>
            </w:r>
          </w:p>
        </w:tc>
      </w:tr>
      <w:tr w:rsidR="00FB6F72" w:rsidRPr="00661BD5" w14:paraId="554EE9C5" w14:textId="77777777" w:rsidTr="00903178">
        <w:tc>
          <w:tcPr>
            <w:tcW w:w="683" w:type="dxa"/>
            <w:vAlign w:val="center"/>
          </w:tcPr>
          <w:p w14:paraId="49A64E87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17</w:t>
            </w:r>
          </w:p>
        </w:tc>
        <w:tc>
          <w:tcPr>
            <w:tcW w:w="2357" w:type="dxa"/>
            <w:vAlign w:val="center"/>
          </w:tcPr>
          <w:p w14:paraId="0C1F735A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Origanum vulgare</w:t>
            </w:r>
          </w:p>
        </w:tc>
        <w:tc>
          <w:tcPr>
            <w:tcW w:w="1633" w:type="dxa"/>
            <w:vAlign w:val="center"/>
          </w:tcPr>
          <w:p w14:paraId="621B0FF6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0.026</w:t>
            </w:r>
          </w:p>
        </w:tc>
        <w:tc>
          <w:tcPr>
            <w:tcW w:w="2410" w:type="dxa"/>
            <w:vAlign w:val="center"/>
          </w:tcPr>
          <w:p w14:paraId="434048ED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-1.460 to 1.360</w:t>
            </w:r>
          </w:p>
        </w:tc>
        <w:tc>
          <w:tcPr>
            <w:tcW w:w="1276" w:type="dxa"/>
            <w:vAlign w:val="center"/>
          </w:tcPr>
          <w:p w14:paraId="143A8FE8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0.517</w:t>
            </w:r>
          </w:p>
        </w:tc>
        <w:tc>
          <w:tcPr>
            <w:tcW w:w="1275" w:type="dxa"/>
            <w:vAlign w:val="center"/>
          </w:tcPr>
          <w:p w14:paraId="25AF68A9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0.483</w:t>
            </w:r>
          </w:p>
        </w:tc>
      </w:tr>
      <w:tr w:rsidR="00FB6F72" w:rsidRPr="00661BD5" w14:paraId="183D91DB" w14:textId="77777777" w:rsidTr="00903178">
        <w:tc>
          <w:tcPr>
            <w:tcW w:w="683" w:type="dxa"/>
            <w:vAlign w:val="center"/>
          </w:tcPr>
          <w:p w14:paraId="4F6B0441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18</w:t>
            </w:r>
          </w:p>
        </w:tc>
        <w:tc>
          <w:tcPr>
            <w:tcW w:w="2357" w:type="dxa"/>
            <w:vAlign w:val="center"/>
          </w:tcPr>
          <w:p w14:paraId="578F1BB6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Vitex agnus-castus</w:t>
            </w:r>
          </w:p>
        </w:tc>
        <w:tc>
          <w:tcPr>
            <w:tcW w:w="1633" w:type="dxa"/>
            <w:vAlign w:val="center"/>
          </w:tcPr>
          <w:p w14:paraId="79D4F139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0.021</w:t>
            </w:r>
          </w:p>
        </w:tc>
        <w:tc>
          <w:tcPr>
            <w:tcW w:w="2410" w:type="dxa"/>
            <w:vAlign w:val="center"/>
          </w:tcPr>
          <w:p w14:paraId="793710DD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-1.510 to 1.430</w:t>
            </w:r>
          </w:p>
        </w:tc>
        <w:tc>
          <w:tcPr>
            <w:tcW w:w="1276" w:type="dxa"/>
            <w:vAlign w:val="center"/>
          </w:tcPr>
          <w:p w14:paraId="508EE38C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0.511</w:t>
            </w:r>
          </w:p>
        </w:tc>
        <w:tc>
          <w:tcPr>
            <w:tcW w:w="1275" w:type="dxa"/>
            <w:vAlign w:val="center"/>
          </w:tcPr>
          <w:p w14:paraId="14BC560B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0.488</w:t>
            </w:r>
          </w:p>
        </w:tc>
      </w:tr>
      <w:tr w:rsidR="00FB6F72" w:rsidRPr="00661BD5" w14:paraId="516ED830" w14:textId="77777777" w:rsidTr="00903178">
        <w:tc>
          <w:tcPr>
            <w:tcW w:w="683" w:type="dxa"/>
            <w:vAlign w:val="center"/>
          </w:tcPr>
          <w:p w14:paraId="0D113855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19</w:t>
            </w:r>
          </w:p>
        </w:tc>
        <w:tc>
          <w:tcPr>
            <w:tcW w:w="2357" w:type="dxa"/>
            <w:vAlign w:val="center"/>
          </w:tcPr>
          <w:p w14:paraId="68AACA13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Equisetum arvense</w:t>
            </w:r>
          </w:p>
        </w:tc>
        <w:tc>
          <w:tcPr>
            <w:tcW w:w="1633" w:type="dxa"/>
            <w:vAlign w:val="center"/>
          </w:tcPr>
          <w:p w14:paraId="450F8ECF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-0.182</w:t>
            </w:r>
          </w:p>
        </w:tc>
        <w:tc>
          <w:tcPr>
            <w:tcW w:w="2410" w:type="dxa"/>
            <w:vAlign w:val="center"/>
          </w:tcPr>
          <w:p w14:paraId="00E6720C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-2.020 to 1.290</w:t>
            </w:r>
          </w:p>
        </w:tc>
        <w:tc>
          <w:tcPr>
            <w:tcW w:w="1276" w:type="dxa"/>
            <w:vAlign w:val="center"/>
          </w:tcPr>
          <w:p w14:paraId="23B1D77B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0.416</w:t>
            </w:r>
          </w:p>
        </w:tc>
        <w:tc>
          <w:tcPr>
            <w:tcW w:w="1275" w:type="dxa"/>
            <w:vAlign w:val="center"/>
          </w:tcPr>
          <w:p w14:paraId="78A44819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0.584</w:t>
            </w:r>
          </w:p>
        </w:tc>
      </w:tr>
      <w:tr w:rsidR="00FB6F72" w:rsidRPr="00661BD5" w14:paraId="2FBF8747" w14:textId="77777777" w:rsidTr="00903178">
        <w:tc>
          <w:tcPr>
            <w:tcW w:w="683" w:type="dxa"/>
            <w:vAlign w:val="center"/>
          </w:tcPr>
          <w:p w14:paraId="2468774A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20</w:t>
            </w:r>
          </w:p>
        </w:tc>
        <w:tc>
          <w:tcPr>
            <w:tcW w:w="2357" w:type="dxa"/>
            <w:vAlign w:val="center"/>
          </w:tcPr>
          <w:p w14:paraId="56B52128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Tussilago farfara</w:t>
            </w:r>
          </w:p>
        </w:tc>
        <w:tc>
          <w:tcPr>
            <w:tcW w:w="1633" w:type="dxa"/>
            <w:vAlign w:val="center"/>
          </w:tcPr>
          <w:p w14:paraId="2A9A238C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-0.242</w:t>
            </w:r>
          </w:p>
        </w:tc>
        <w:tc>
          <w:tcPr>
            <w:tcW w:w="2410" w:type="dxa"/>
            <w:vAlign w:val="center"/>
          </w:tcPr>
          <w:p w14:paraId="7652719F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-1.970 to 1.220</w:t>
            </w:r>
          </w:p>
        </w:tc>
        <w:tc>
          <w:tcPr>
            <w:tcW w:w="1276" w:type="dxa"/>
            <w:vAlign w:val="center"/>
          </w:tcPr>
          <w:p w14:paraId="53DDD0B4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0.374</w:t>
            </w:r>
          </w:p>
        </w:tc>
        <w:tc>
          <w:tcPr>
            <w:tcW w:w="1275" w:type="dxa"/>
            <w:vAlign w:val="center"/>
          </w:tcPr>
          <w:p w14:paraId="7F9C719D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0.626</w:t>
            </w:r>
          </w:p>
        </w:tc>
      </w:tr>
      <w:tr w:rsidR="00FB6F72" w:rsidRPr="00661BD5" w14:paraId="2627859D" w14:textId="77777777" w:rsidTr="00903178">
        <w:tc>
          <w:tcPr>
            <w:tcW w:w="683" w:type="dxa"/>
            <w:vAlign w:val="center"/>
          </w:tcPr>
          <w:p w14:paraId="61B5705A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21</w:t>
            </w:r>
          </w:p>
        </w:tc>
        <w:tc>
          <w:tcPr>
            <w:tcW w:w="2357" w:type="dxa"/>
            <w:vAlign w:val="center"/>
          </w:tcPr>
          <w:p w14:paraId="08A42A6E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Verbena officinalis</w:t>
            </w:r>
          </w:p>
        </w:tc>
        <w:tc>
          <w:tcPr>
            <w:tcW w:w="1633" w:type="dxa"/>
            <w:vAlign w:val="center"/>
          </w:tcPr>
          <w:p w14:paraId="1A67F512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-0.260</w:t>
            </w:r>
          </w:p>
        </w:tc>
        <w:tc>
          <w:tcPr>
            <w:tcW w:w="2410" w:type="dxa"/>
            <w:vAlign w:val="center"/>
          </w:tcPr>
          <w:p w14:paraId="21317567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-1.680 to 1.120</w:t>
            </w:r>
          </w:p>
        </w:tc>
        <w:tc>
          <w:tcPr>
            <w:tcW w:w="1276" w:type="dxa"/>
            <w:vAlign w:val="center"/>
          </w:tcPr>
          <w:p w14:paraId="0171BD4C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0.368</w:t>
            </w:r>
          </w:p>
        </w:tc>
        <w:tc>
          <w:tcPr>
            <w:tcW w:w="1275" w:type="dxa"/>
            <w:vAlign w:val="center"/>
          </w:tcPr>
          <w:p w14:paraId="0377CE07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0.632</w:t>
            </w:r>
          </w:p>
        </w:tc>
      </w:tr>
      <w:tr w:rsidR="00FB6F72" w:rsidRPr="00661BD5" w14:paraId="2A6EBB8A" w14:textId="77777777" w:rsidTr="00903178">
        <w:tc>
          <w:tcPr>
            <w:tcW w:w="683" w:type="dxa"/>
            <w:vAlign w:val="center"/>
          </w:tcPr>
          <w:p w14:paraId="553D974E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22</w:t>
            </w:r>
          </w:p>
        </w:tc>
        <w:tc>
          <w:tcPr>
            <w:tcW w:w="2357" w:type="dxa"/>
            <w:vAlign w:val="center"/>
          </w:tcPr>
          <w:p w14:paraId="36E27FE3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Filipendula ulmaria</w:t>
            </w:r>
          </w:p>
        </w:tc>
        <w:tc>
          <w:tcPr>
            <w:tcW w:w="1633" w:type="dxa"/>
            <w:vAlign w:val="center"/>
          </w:tcPr>
          <w:p w14:paraId="00E83C4C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-0.292</w:t>
            </w:r>
          </w:p>
        </w:tc>
        <w:tc>
          <w:tcPr>
            <w:tcW w:w="2410" w:type="dxa"/>
            <w:vAlign w:val="center"/>
          </w:tcPr>
          <w:p w14:paraId="685DD8D1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-1.700 to 1.020</w:t>
            </w:r>
          </w:p>
        </w:tc>
        <w:tc>
          <w:tcPr>
            <w:tcW w:w="1276" w:type="dxa"/>
            <w:vAlign w:val="center"/>
          </w:tcPr>
          <w:p w14:paraId="7353C661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0.334</w:t>
            </w:r>
          </w:p>
        </w:tc>
        <w:tc>
          <w:tcPr>
            <w:tcW w:w="1275" w:type="dxa"/>
            <w:vAlign w:val="center"/>
          </w:tcPr>
          <w:p w14:paraId="6FEE7796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0.666</w:t>
            </w:r>
          </w:p>
        </w:tc>
      </w:tr>
      <w:tr w:rsidR="00FB6F72" w:rsidRPr="00661BD5" w14:paraId="7738EA85" w14:textId="77777777" w:rsidTr="00903178">
        <w:tc>
          <w:tcPr>
            <w:tcW w:w="683" w:type="dxa"/>
            <w:vAlign w:val="center"/>
          </w:tcPr>
          <w:p w14:paraId="751D7552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23</w:t>
            </w:r>
          </w:p>
        </w:tc>
        <w:tc>
          <w:tcPr>
            <w:tcW w:w="2357" w:type="dxa"/>
            <w:vAlign w:val="center"/>
          </w:tcPr>
          <w:p w14:paraId="062AC2FA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Leonurus cardiaca</w:t>
            </w:r>
          </w:p>
        </w:tc>
        <w:tc>
          <w:tcPr>
            <w:tcW w:w="1633" w:type="dxa"/>
            <w:vAlign w:val="center"/>
          </w:tcPr>
          <w:p w14:paraId="175F3201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-0.321</w:t>
            </w:r>
          </w:p>
        </w:tc>
        <w:tc>
          <w:tcPr>
            <w:tcW w:w="2410" w:type="dxa"/>
            <w:vAlign w:val="center"/>
          </w:tcPr>
          <w:p w14:paraId="3A0E1CDE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-1.970 to 1.150</w:t>
            </w:r>
          </w:p>
        </w:tc>
        <w:tc>
          <w:tcPr>
            <w:tcW w:w="1276" w:type="dxa"/>
            <w:vAlign w:val="center"/>
          </w:tcPr>
          <w:p w14:paraId="4A763595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0.345</w:t>
            </w:r>
          </w:p>
        </w:tc>
        <w:tc>
          <w:tcPr>
            <w:tcW w:w="1275" w:type="dxa"/>
            <w:vAlign w:val="center"/>
          </w:tcPr>
          <w:p w14:paraId="33F2732A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0.655</w:t>
            </w:r>
          </w:p>
        </w:tc>
      </w:tr>
      <w:tr w:rsidR="00FB6F72" w:rsidRPr="00661BD5" w14:paraId="07361E6C" w14:textId="77777777" w:rsidTr="00903178">
        <w:tc>
          <w:tcPr>
            <w:tcW w:w="683" w:type="dxa"/>
            <w:vAlign w:val="center"/>
          </w:tcPr>
          <w:p w14:paraId="5D89EF78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24</w:t>
            </w:r>
          </w:p>
        </w:tc>
        <w:tc>
          <w:tcPr>
            <w:tcW w:w="2357" w:type="dxa"/>
            <w:vAlign w:val="center"/>
          </w:tcPr>
          <w:p w14:paraId="0FB4B1E1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Borago officinalis</w:t>
            </w:r>
          </w:p>
        </w:tc>
        <w:tc>
          <w:tcPr>
            <w:tcW w:w="1633" w:type="dxa"/>
            <w:vAlign w:val="center"/>
          </w:tcPr>
          <w:p w14:paraId="277FDD40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-0.380</w:t>
            </w:r>
          </w:p>
        </w:tc>
        <w:tc>
          <w:tcPr>
            <w:tcW w:w="2410" w:type="dxa"/>
            <w:vAlign w:val="center"/>
          </w:tcPr>
          <w:p w14:paraId="6F57B750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-1.890 to 1.010</w:t>
            </w:r>
          </w:p>
        </w:tc>
        <w:tc>
          <w:tcPr>
            <w:tcW w:w="1276" w:type="dxa"/>
            <w:vAlign w:val="center"/>
          </w:tcPr>
          <w:p w14:paraId="13207AD1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0.306</w:t>
            </w:r>
          </w:p>
        </w:tc>
        <w:tc>
          <w:tcPr>
            <w:tcW w:w="1275" w:type="dxa"/>
            <w:vAlign w:val="center"/>
          </w:tcPr>
          <w:p w14:paraId="6014560D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0.694</w:t>
            </w:r>
          </w:p>
        </w:tc>
      </w:tr>
      <w:tr w:rsidR="00FB6F72" w:rsidRPr="00661BD5" w14:paraId="642AC97C" w14:textId="77777777" w:rsidTr="00903178">
        <w:tc>
          <w:tcPr>
            <w:tcW w:w="683" w:type="dxa"/>
            <w:vAlign w:val="center"/>
          </w:tcPr>
          <w:p w14:paraId="4239C5B7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25</w:t>
            </w:r>
          </w:p>
        </w:tc>
        <w:tc>
          <w:tcPr>
            <w:tcW w:w="2357" w:type="dxa"/>
            <w:vAlign w:val="center"/>
          </w:tcPr>
          <w:p w14:paraId="3D62C4F6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Calendula officinalis</w:t>
            </w:r>
          </w:p>
        </w:tc>
        <w:tc>
          <w:tcPr>
            <w:tcW w:w="1633" w:type="dxa"/>
            <w:vAlign w:val="center"/>
          </w:tcPr>
          <w:p w14:paraId="3831CF0C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-0.427</w:t>
            </w:r>
          </w:p>
        </w:tc>
        <w:tc>
          <w:tcPr>
            <w:tcW w:w="2410" w:type="dxa"/>
            <w:vAlign w:val="center"/>
          </w:tcPr>
          <w:p w14:paraId="69E0BE86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-2.140 to 1.020</w:t>
            </w:r>
          </w:p>
        </w:tc>
        <w:tc>
          <w:tcPr>
            <w:tcW w:w="1276" w:type="dxa"/>
            <w:vAlign w:val="center"/>
          </w:tcPr>
          <w:p w14:paraId="6DF9F93D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0.301</w:t>
            </w:r>
          </w:p>
        </w:tc>
        <w:tc>
          <w:tcPr>
            <w:tcW w:w="1275" w:type="dxa"/>
            <w:vAlign w:val="center"/>
          </w:tcPr>
          <w:p w14:paraId="29DB7BD8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0.699</w:t>
            </w:r>
          </w:p>
        </w:tc>
      </w:tr>
      <w:tr w:rsidR="00FB6F72" w:rsidRPr="00661BD5" w14:paraId="3B3AA193" w14:textId="77777777" w:rsidTr="00903178">
        <w:tc>
          <w:tcPr>
            <w:tcW w:w="683" w:type="dxa"/>
            <w:vAlign w:val="center"/>
          </w:tcPr>
          <w:p w14:paraId="588086D7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26</w:t>
            </w:r>
          </w:p>
        </w:tc>
        <w:tc>
          <w:tcPr>
            <w:tcW w:w="2357" w:type="dxa"/>
            <w:vAlign w:val="center"/>
          </w:tcPr>
          <w:p w14:paraId="55C1DC6B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Rubus idaeus</w:t>
            </w:r>
          </w:p>
        </w:tc>
        <w:tc>
          <w:tcPr>
            <w:tcW w:w="1633" w:type="dxa"/>
            <w:vAlign w:val="center"/>
          </w:tcPr>
          <w:p w14:paraId="55BD1A55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-0.468</w:t>
            </w:r>
          </w:p>
        </w:tc>
        <w:tc>
          <w:tcPr>
            <w:tcW w:w="2410" w:type="dxa"/>
            <w:vAlign w:val="center"/>
          </w:tcPr>
          <w:p w14:paraId="52A81861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-2.140 to 1.050</w:t>
            </w:r>
          </w:p>
        </w:tc>
        <w:tc>
          <w:tcPr>
            <w:tcW w:w="1276" w:type="dxa"/>
            <w:vAlign w:val="center"/>
          </w:tcPr>
          <w:p w14:paraId="15BC117D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0.280</w:t>
            </w:r>
          </w:p>
        </w:tc>
        <w:tc>
          <w:tcPr>
            <w:tcW w:w="1275" w:type="dxa"/>
            <w:vAlign w:val="center"/>
          </w:tcPr>
          <w:p w14:paraId="6AF7B07D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0.720</w:t>
            </w:r>
          </w:p>
        </w:tc>
      </w:tr>
      <w:tr w:rsidR="00FB6F72" w:rsidRPr="00661BD5" w14:paraId="65C18E2D" w14:textId="77777777" w:rsidTr="00903178">
        <w:tc>
          <w:tcPr>
            <w:tcW w:w="683" w:type="dxa"/>
            <w:vAlign w:val="center"/>
          </w:tcPr>
          <w:p w14:paraId="5355491C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27</w:t>
            </w:r>
          </w:p>
        </w:tc>
        <w:tc>
          <w:tcPr>
            <w:tcW w:w="2357" w:type="dxa"/>
            <w:vAlign w:val="center"/>
          </w:tcPr>
          <w:p w14:paraId="09E2A6AB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Trigonella foenum-graecum</w:t>
            </w:r>
          </w:p>
        </w:tc>
        <w:tc>
          <w:tcPr>
            <w:tcW w:w="1633" w:type="dxa"/>
            <w:vAlign w:val="center"/>
          </w:tcPr>
          <w:p w14:paraId="1B8229A2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-0.523</w:t>
            </w:r>
          </w:p>
        </w:tc>
        <w:tc>
          <w:tcPr>
            <w:tcW w:w="2410" w:type="dxa"/>
            <w:vAlign w:val="center"/>
          </w:tcPr>
          <w:p w14:paraId="6B83F342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-1.970 to 0.823</w:t>
            </w:r>
          </w:p>
        </w:tc>
        <w:tc>
          <w:tcPr>
            <w:tcW w:w="1276" w:type="dxa"/>
            <w:vAlign w:val="center"/>
          </w:tcPr>
          <w:p w14:paraId="401808C9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0.225</w:t>
            </w:r>
          </w:p>
        </w:tc>
        <w:tc>
          <w:tcPr>
            <w:tcW w:w="1275" w:type="dxa"/>
            <w:vAlign w:val="center"/>
          </w:tcPr>
          <w:p w14:paraId="7515F0BE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0.775</w:t>
            </w:r>
          </w:p>
        </w:tc>
      </w:tr>
      <w:tr w:rsidR="00FB6F72" w:rsidRPr="00661BD5" w14:paraId="6BA31AD0" w14:textId="77777777" w:rsidTr="00903178">
        <w:tc>
          <w:tcPr>
            <w:tcW w:w="683" w:type="dxa"/>
            <w:vAlign w:val="center"/>
          </w:tcPr>
          <w:p w14:paraId="4D783694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28</w:t>
            </w:r>
          </w:p>
        </w:tc>
        <w:tc>
          <w:tcPr>
            <w:tcW w:w="2357" w:type="dxa"/>
            <w:vAlign w:val="center"/>
          </w:tcPr>
          <w:p w14:paraId="17D2AAA1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Rosa canina</w:t>
            </w:r>
          </w:p>
        </w:tc>
        <w:tc>
          <w:tcPr>
            <w:tcW w:w="1633" w:type="dxa"/>
            <w:vAlign w:val="center"/>
          </w:tcPr>
          <w:p w14:paraId="008EB940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-0.551</w:t>
            </w:r>
          </w:p>
        </w:tc>
        <w:tc>
          <w:tcPr>
            <w:tcW w:w="2410" w:type="dxa"/>
            <w:vAlign w:val="center"/>
          </w:tcPr>
          <w:p w14:paraId="7E658D36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-2.310 to 0.997</w:t>
            </w:r>
          </w:p>
        </w:tc>
        <w:tc>
          <w:tcPr>
            <w:tcW w:w="1276" w:type="dxa"/>
            <w:vAlign w:val="center"/>
          </w:tcPr>
          <w:p w14:paraId="18E73CF8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0.249</w:t>
            </w:r>
          </w:p>
        </w:tc>
        <w:tc>
          <w:tcPr>
            <w:tcW w:w="1275" w:type="dxa"/>
            <w:vAlign w:val="center"/>
          </w:tcPr>
          <w:p w14:paraId="7A1AA7C5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0.751</w:t>
            </w:r>
          </w:p>
        </w:tc>
      </w:tr>
      <w:tr w:rsidR="00FB6F72" w:rsidRPr="00661BD5" w14:paraId="0C760CC3" w14:textId="77777777" w:rsidTr="00903178">
        <w:tc>
          <w:tcPr>
            <w:tcW w:w="683" w:type="dxa"/>
            <w:vAlign w:val="center"/>
          </w:tcPr>
          <w:p w14:paraId="6B488D47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29</w:t>
            </w:r>
          </w:p>
        </w:tc>
        <w:tc>
          <w:tcPr>
            <w:tcW w:w="2357" w:type="dxa"/>
            <w:vAlign w:val="center"/>
          </w:tcPr>
          <w:p w14:paraId="5960D666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Arctium lappa</w:t>
            </w:r>
          </w:p>
        </w:tc>
        <w:tc>
          <w:tcPr>
            <w:tcW w:w="1633" w:type="dxa"/>
            <w:vAlign w:val="center"/>
          </w:tcPr>
          <w:p w14:paraId="7B19CD94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-0.587</w:t>
            </w:r>
          </w:p>
        </w:tc>
        <w:tc>
          <w:tcPr>
            <w:tcW w:w="2410" w:type="dxa"/>
            <w:vAlign w:val="center"/>
          </w:tcPr>
          <w:p w14:paraId="27F09CC8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-2.350 to 0.883</w:t>
            </w:r>
          </w:p>
        </w:tc>
        <w:tc>
          <w:tcPr>
            <w:tcW w:w="1276" w:type="dxa"/>
            <w:vAlign w:val="center"/>
          </w:tcPr>
          <w:p w14:paraId="54BB5B6E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0.227</w:t>
            </w:r>
          </w:p>
        </w:tc>
        <w:tc>
          <w:tcPr>
            <w:tcW w:w="1275" w:type="dxa"/>
            <w:vAlign w:val="center"/>
          </w:tcPr>
          <w:p w14:paraId="32AF5C56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0.773</w:t>
            </w:r>
          </w:p>
        </w:tc>
      </w:tr>
      <w:tr w:rsidR="00FB6F72" w:rsidRPr="00661BD5" w14:paraId="5126030D" w14:textId="77777777" w:rsidTr="00903178">
        <w:tc>
          <w:tcPr>
            <w:tcW w:w="683" w:type="dxa"/>
            <w:vAlign w:val="center"/>
          </w:tcPr>
          <w:p w14:paraId="27D44D30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30</w:t>
            </w:r>
          </w:p>
        </w:tc>
        <w:tc>
          <w:tcPr>
            <w:tcW w:w="2357" w:type="dxa"/>
            <w:vAlign w:val="center"/>
          </w:tcPr>
          <w:p w14:paraId="16A1F4B2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Rosmarinus officinalis</w:t>
            </w:r>
          </w:p>
        </w:tc>
        <w:tc>
          <w:tcPr>
            <w:tcW w:w="1633" w:type="dxa"/>
            <w:vAlign w:val="center"/>
          </w:tcPr>
          <w:p w14:paraId="32F54A5D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-0.613</w:t>
            </w:r>
          </w:p>
        </w:tc>
        <w:tc>
          <w:tcPr>
            <w:tcW w:w="2410" w:type="dxa"/>
            <w:vAlign w:val="center"/>
          </w:tcPr>
          <w:p w14:paraId="07329ED1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-2.300 to 0.818</w:t>
            </w:r>
          </w:p>
        </w:tc>
        <w:tc>
          <w:tcPr>
            <w:tcW w:w="1276" w:type="dxa"/>
            <w:vAlign w:val="center"/>
          </w:tcPr>
          <w:p w14:paraId="3C0360EA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0.204</w:t>
            </w:r>
          </w:p>
        </w:tc>
        <w:tc>
          <w:tcPr>
            <w:tcW w:w="1275" w:type="dxa"/>
            <w:vAlign w:val="center"/>
          </w:tcPr>
          <w:p w14:paraId="68A9B231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0.796</w:t>
            </w:r>
          </w:p>
        </w:tc>
      </w:tr>
      <w:tr w:rsidR="00FB6F72" w:rsidRPr="00661BD5" w14:paraId="325CC06D" w14:textId="77777777" w:rsidTr="00903178">
        <w:tc>
          <w:tcPr>
            <w:tcW w:w="683" w:type="dxa"/>
            <w:vAlign w:val="center"/>
          </w:tcPr>
          <w:p w14:paraId="3A4FF03A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31</w:t>
            </w:r>
          </w:p>
        </w:tc>
        <w:tc>
          <w:tcPr>
            <w:tcW w:w="2357" w:type="dxa"/>
            <w:vAlign w:val="center"/>
          </w:tcPr>
          <w:p w14:paraId="27BFA721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Echinacea purpurea</w:t>
            </w:r>
          </w:p>
        </w:tc>
        <w:tc>
          <w:tcPr>
            <w:tcW w:w="1633" w:type="dxa"/>
            <w:vAlign w:val="center"/>
          </w:tcPr>
          <w:p w14:paraId="60961FAE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-0.631</w:t>
            </w:r>
          </w:p>
        </w:tc>
        <w:tc>
          <w:tcPr>
            <w:tcW w:w="2410" w:type="dxa"/>
            <w:vAlign w:val="center"/>
          </w:tcPr>
          <w:p w14:paraId="7A4A34B1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-2.550 to 1.050</w:t>
            </w:r>
          </w:p>
        </w:tc>
        <w:tc>
          <w:tcPr>
            <w:tcW w:w="1276" w:type="dxa"/>
            <w:vAlign w:val="center"/>
          </w:tcPr>
          <w:p w14:paraId="0BD46C61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0.244</w:t>
            </w:r>
          </w:p>
        </w:tc>
        <w:tc>
          <w:tcPr>
            <w:tcW w:w="1275" w:type="dxa"/>
            <w:vAlign w:val="center"/>
          </w:tcPr>
          <w:p w14:paraId="6F4E854D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0.756</w:t>
            </w:r>
          </w:p>
        </w:tc>
      </w:tr>
      <w:tr w:rsidR="00FB6F72" w:rsidRPr="00661BD5" w14:paraId="359677BF" w14:textId="77777777" w:rsidTr="00903178">
        <w:tc>
          <w:tcPr>
            <w:tcW w:w="683" w:type="dxa"/>
            <w:vAlign w:val="center"/>
          </w:tcPr>
          <w:p w14:paraId="2B4EED57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32</w:t>
            </w:r>
          </w:p>
        </w:tc>
        <w:tc>
          <w:tcPr>
            <w:tcW w:w="2357" w:type="dxa"/>
            <w:vAlign w:val="center"/>
          </w:tcPr>
          <w:p w14:paraId="0DF3F0FC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Symphytum officinale</w:t>
            </w:r>
          </w:p>
        </w:tc>
        <w:tc>
          <w:tcPr>
            <w:tcW w:w="1633" w:type="dxa"/>
            <w:vAlign w:val="center"/>
          </w:tcPr>
          <w:p w14:paraId="16BEA31D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-0.682</w:t>
            </w:r>
          </w:p>
        </w:tc>
        <w:tc>
          <w:tcPr>
            <w:tcW w:w="2410" w:type="dxa"/>
            <w:vAlign w:val="center"/>
          </w:tcPr>
          <w:p w14:paraId="2A844ACE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-2.430 to 0.897</w:t>
            </w:r>
          </w:p>
        </w:tc>
        <w:tc>
          <w:tcPr>
            <w:tcW w:w="1276" w:type="dxa"/>
            <w:vAlign w:val="center"/>
          </w:tcPr>
          <w:p w14:paraId="30368E50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0.198</w:t>
            </w:r>
          </w:p>
        </w:tc>
        <w:tc>
          <w:tcPr>
            <w:tcW w:w="1275" w:type="dxa"/>
            <w:vAlign w:val="center"/>
          </w:tcPr>
          <w:p w14:paraId="37FE65DC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0.802</w:t>
            </w:r>
          </w:p>
        </w:tc>
      </w:tr>
      <w:tr w:rsidR="00FB6F72" w:rsidRPr="00661BD5" w14:paraId="357A94C8" w14:textId="77777777" w:rsidTr="00903178">
        <w:tc>
          <w:tcPr>
            <w:tcW w:w="683" w:type="dxa"/>
            <w:vAlign w:val="center"/>
          </w:tcPr>
          <w:p w14:paraId="687CB785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33</w:t>
            </w:r>
          </w:p>
        </w:tc>
        <w:tc>
          <w:tcPr>
            <w:tcW w:w="2357" w:type="dxa"/>
            <w:vAlign w:val="center"/>
          </w:tcPr>
          <w:p w14:paraId="1399610E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Camellia sinensis</w:t>
            </w:r>
          </w:p>
        </w:tc>
        <w:tc>
          <w:tcPr>
            <w:tcW w:w="1633" w:type="dxa"/>
            <w:vAlign w:val="center"/>
          </w:tcPr>
          <w:p w14:paraId="2255D9A8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-0.822</w:t>
            </w:r>
          </w:p>
        </w:tc>
        <w:tc>
          <w:tcPr>
            <w:tcW w:w="2410" w:type="dxa"/>
            <w:vAlign w:val="center"/>
          </w:tcPr>
          <w:p w14:paraId="528BCC49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-2.560 to 0.650</w:t>
            </w:r>
          </w:p>
        </w:tc>
        <w:tc>
          <w:tcPr>
            <w:tcW w:w="1276" w:type="dxa"/>
            <w:vAlign w:val="center"/>
          </w:tcPr>
          <w:p w14:paraId="5828E695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0.130</w:t>
            </w:r>
          </w:p>
        </w:tc>
        <w:tc>
          <w:tcPr>
            <w:tcW w:w="1275" w:type="dxa"/>
            <w:vAlign w:val="center"/>
          </w:tcPr>
          <w:p w14:paraId="3422C8B5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0.870</w:t>
            </w:r>
          </w:p>
        </w:tc>
      </w:tr>
      <w:tr w:rsidR="00FB6F72" w:rsidRPr="00661BD5" w14:paraId="46966F5A" w14:textId="77777777" w:rsidTr="00903178">
        <w:tc>
          <w:tcPr>
            <w:tcW w:w="683" w:type="dxa"/>
            <w:vAlign w:val="center"/>
          </w:tcPr>
          <w:p w14:paraId="3AAA8C02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lastRenderedPageBreak/>
              <w:t>34</w:t>
            </w:r>
          </w:p>
        </w:tc>
        <w:tc>
          <w:tcPr>
            <w:tcW w:w="2357" w:type="dxa"/>
            <w:vAlign w:val="center"/>
          </w:tcPr>
          <w:p w14:paraId="3BC9E9EA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Fagopyrum esculentum</w:t>
            </w:r>
          </w:p>
        </w:tc>
        <w:tc>
          <w:tcPr>
            <w:tcW w:w="1633" w:type="dxa"/>
            <w:vAlign w:val="center"/>
          </w:tcPr>
          <w:p w14:paraId="720687B1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-0.825</w:t>
            </w:r>
          </w:p>
        </w:tc>
        <w:tc>
          <w:tcPr>
            <w:tcW w:w="2410" w:type="dxa"/>
            <w:vAlign w:val="center"/>
          </w:tcPr>
          <w:p w14:paraId="7F907DB8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-2.450 to 0.619</w:t>
            </w:r>
          </w:p>
        </w:tc>
        <w:tc>
          <w:tcPr>
            <w:tcW w:w="1276" w:type="dxa"/>
            <w:vAlign w:val="center"/>
          </w:tcPr>
          <w:p w14:paraId="6533F5C0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0.135</w:t>
            </w:r>
          </w:p>
        </w:tc>
        <w:tc>
          <w:tcPr>
            <w:tcW w:w="1275" w:type="dxa"/>
            <w:vAlign w:val="center"/>
          </w:tcPr>
          <w:p w14:paraId="1567B4F9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0.865</w:t>
            </w:r>
          </w:p>
        </w:tc>
      </w:tr>
      <w:tr w:rsidR="00FB6F72" w:rsidRPr="00661BD5" w14:paraId="3957A7B8" w14:textId="77777777" w:rsidTr="00903178">
        <w:tc>
          <w:tcPr>
            <w:tcW w:w="683" w:type="dxa"/>
            <w:vAlign w:val="center"/>
          </w:tcPr>
          <w:p w14:paraId="143AA0B2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35</w:t>
            </w:r>
          </w:p>
        </w:tc>
        <w:tc>
          <w:tcPr>
            <w:tcW w:w="2357" w:type="dxa"/>
            <w:vAlign w:val="center"/>
          </w:tcPr>
          <w:p w14:paraId="28338DB4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Matricaria chamomilla</w:t>
            </w:r>
          </w:p>
        </w:tc>
        <w:tc>
          <w:tcPr>
            <w:tcW w:w="1633" w:type="dxa"/>
            <w:vAlign w:val="center"/>
          </w:tcPr>
          <w:p w14:paraId="32839B5A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-0.867</w:t>
            </w:r>
          </w:p>
        </w:tc>
        <w:tc>
          <w:tcPr>
            <w:tcW w:w="2410" w:type="dxa"/>
            <w:vAlign w:val="center"/>
          </w:tcPr>
          <w:p w14:paraId="7DEB9100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-2.650 to 0.566</w:t>
            </w:r>
          </w:p>
        </w:tc>
        <w:tc>
          <w:tcPr>
            <w:tcW w:w="1276" w:type="dxa"/>
            <w:vAlign w:val="center"/>
          </w:tcPr>
          <w:p w14:paraId="5126ADE0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0.122</w:t>
            </w:r>
          </w:p>
        </w:tc>
        <w:tc>
          <w:tcPr>
            <w:tcW w:w="1275" w:type="dxa"/>
            <w:vAlign w:val="center"/>
          </w:tcPr>
          <w:p w14:paraId="53E95466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0.878</w:t>
            </w:r>
          </w:p>
        </w:tc>
      </w:tr>
      <w:tr w:rsidR="00FB6F72" w:rsidRPr="00661BD5" w14:paraId="3F96E939" w14:textId="77777777" w:rsidTr="00903178">
        <w:tc>
          <w:tcPr>
            <w:tcW w:w="683" w:type="dxa"/>
            <w:vAlign w:val="center"/>
          </w:tcPr>
          <w:p w14:paraId="72CA0F70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36</w:t>
            </w:r>
          </w:p>
        </w:tc>
        <w:tc>
          <w:tcPr>
            <w:tcW w:w="2357" w:type="dxa"/>
            <w:vAlign w:val="center"/>
          </w:tcPr>
          <w:p w14:paraId="4CBF3479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Galium aparine</w:t>
            </w:r>
          </w:p>
        </w:tc>
        <w:tc>
          <w:tcPr>
            <w:tcW w:w="1633" w:type="dxa"/>
            <w:vAlign w:val="center"/>
          </w:tcPr>
          <w:p w14:paraId="4512F3B7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-0.946</w:t>
            </w:r>
          </w:p>
        </w:tc>
        <w:tc>
          <w:tcPr>
            <w:tcW w:w="2410" w:type="dxa"/>
            <w:vAlign w:val="center"/>
          </w:tcPr>
          <w:p w14:paraId="031C82FC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-2.760 to 0.555</w:t>
            </w:r>
          </w:p>
        </w:tc>
        <w:tc>
          <w:tcPr>
            <w:tcW w:w="1276" w:type="dxa"/>
            <w:vAlign w:val="center"/>
          </w:tcPr>
          <w:p w14:paraId="77D9A64E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0.103</w:t>
            </w:r>
          </w:p>
        </w:tc>
        <w:tc>
          <w:tcPr>
            <w:tcW w:w="1275" w:type="dxa"/>
            <w:vAlign w:val="center"/>
          </w:tcPr>
          <w:p w14:paraId="73CDF758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0.897</w:t>
            </w:r>
          </w:p>
        </w:tc>
      </w:tr>
      <w:tr w:rsidR="00FB6F72" w:rsidRPr="00661BD5" w14:paraId="30E6C1AF" w14:textId="77777777" w:rsidTr="00903178">
        <w:tc>
          <w:tcPr>
            <w:tcW w:w="683" w:type="dxa"/>
            <w:vAlign w:val="center"/>
          </w:tcPr>
          <w:p w14:paraId="1B7E0C19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37</w:t>
            </w:r>
          </w:p>
        </w:tc>
        <w:tc>
          <w:tcPr>
            <w:tcW w:w="2357" w:type="dxa"/>
            <w:vAlign w:val="center"/>
          </w:tcPr>
          <w:p w14:paraId="4DA2CD22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Aronia melanocarpa</w:t>
            </w:r>
          </w:p>
        </w:tc>
        <w:tc>
          <w:tcPr>
            <w:tcW w:w="1633" w:type="dxa"/>
            <w:vAlign w:val="center"/>
          </w:tcPr>
          <w:p w14:paraId="359F723B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-0.977</w:t>
            </w:r>
          </w:p>
        </w:tc>
        <w:tc>
          <w:tcPr>
            <w:tcW w:w="2410" w:type="dxa"/>
            <w:vAlign w:val="center"/>
          </w:tcPr>
          <w:p w14:paraId="40EE08B1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-2.800 to 0.652</w:t>
            </w:r>
          </w:p>
        </w:tc>
        <w:tc>
          <w:tcPr>
            <w:tcW w:w="1276" w:type="dxa"/>
            <w:vAlign w:val="center"/>
          </w:tcPr>
          <w:p w14:paraId="06D03E2E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0.126</w:t>
            </w:r>
          </w:p>
        </w:tc>
        <w:tc>
          <w:tcPr>
            <w:tcW w:w="1275" w:type="dxa"/>
            <w:vAlign w:val="center"/>
          </w:tcPr>
          <w:p w14:paraId="7DEE0FF2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0.874</w:t>
            </w:r>
          </w:p>
        </w:tc>
      </w:tr>
      <w:tr w:rsidR="00FB6F72" w:rsidRPr="00661BD5" w14:paraId="04C1FE0A" w14:textId="77777777" w:rsidTr="00903178">
        <w:tc>
          <w:tcPr>
            <w:tcW w:w="683" w:type="dxa"/>
            <w:vAlign w:val="center"/>
          </w:tcPr>
          <w:p w14:paraId="1FA11956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38</w:t>
            </w:r>
          </w:p>
        </w:tc>
        <w:tc>
          <w:tcPr>
            <w:tcW w:w="2357" w:type="dxa"/>
            <w:vAlign w:val="center"/>
          </w:tcPr>
          <w:p w14:paraId="0255CC04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Hypericum perforatum</w:t>
            </w:r>
          </w:p>
        </w:tc>
        <w:tc>
          <w:tcPr>
            <w:tcW w:w="1633" w:type="dxa"/>
            <w:vAlign w:val="center"/>
          </w:tcPr>
          <w:p w14:paraId="49B37F38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-0.985</w:t>
            </w:r>
          </w:p>
        </w:tc>
        <w:tc>
          <w:tcPr>
            <w:tcW w:w="2410" w:type="dxa"/>
            <w:vAlign w:val="center"/>
          </w:tcPr>
          <w:p w14:paraId="06247498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-2.710 to 0.538</w:t>
            </w:r>
          </w:p>
        </w:tc>
        <w:tc>
          <w:tcPr>
            <w:tcW w:w="1276" w:type="dxa"/>
            <w:vAlign w:val="center"/>
          </w:tcPr>
          <w:p w14:paraId="3F999840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0.112</w:t>
            </w:r>
          </w:p>
        </w:tc>
        <w:tc>
          <w:tcPr>
            <w:tcW w:w="1275" w:type="dxa"/>
            <w:vAlign w:val="center"/>
          </w:tcPr>
          <w:p w14:paraId="0272AF76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0.888</w:t>
            </w:r>
          </w:p>
        </w:tc>
      </w:tr>
      <w:tr w:rsidR="00FB6F72" w:rsidRPr="00661BD5" w14:paraId="3E872847" w14:textId="77777777" w:rsidTr="00903178">
        <w:tc>
          <w:tcPr>
            <w:tcW w:w="683" w:type="dxa"/>
            <w:vAlign w:val="center"/>
          </w:tcPr>
          <w:p w14:paraId="213B73A5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39</w:t>
            </w:r>
          </w:p>
        </w:tc>
        <w:tc>
          <w:tcPr>
            <w:tcW w:w="2357" w:type="dxa"/>
            <w:vAlign w:val="center"/>
          </w:tcPr>
          <w:p w14:paraId="00D03948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Plantago lanceolata</w:t>
            </w:r>
          </w:p>
        </w:tc>
        <w:tc>
          <w:tcPr>
            <w:tcW w:w="1633" w:type="dxa"/>
            <w:vAlign w:val="center"/>
          </w:tcPr>
          <w:p w14:paraId="54EE2587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-1.109</w:t>
            </w:r>
          </w:p>
        </w:tc>
        <w:tc>
          <w:tcPr>
            <w:tcW w:w="2410" w:type="dxa"/>
            <w:vAlign w:val="center"/>
          </w:tcPr>
          <w:p w14:paraId="4F228595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-2.690 to 0.291</w:t>
            </w:r>
          </w:p>
        </w:tc>
        <w:tc>
          <w:tcPr>
            <w:tcW w:w="1276" w:type="dxa"/>
            <w:vAlign w:val="center"/>
          </w:tcPr>
          <w:p w14:paraId="7A6B814A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0.062</w:t>
            </w:r>
          </w:p>
        </w:tc>
        <w:tc>
          <w:tcPr>
            <w:tcW w:w="1275" w:type="dxa"/>
            <w:vAlign w:val="center"/>
          </w:tcPr>
          <w:p w14:paraId="094BDDC3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0.938</w:t>
            </w:r>
          </w:p>
        </w:tc>
      </w:tr>
      <w:tr w:rsidR="00FB6F72" w:rsidRPr="00661BD5" w14:paraId="1F14738C" w14:textId="77777777" w:rsidTr="00903178">
        <w:tc>
          <w:tcPr>
            <w:tcW w:w="683" w:type="dxa"/>
            <w:vAlign w:val="center"/>
          </w:tcPr>
          <w:p w14:paraId="62210C99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40</w:t>
            </w:r>
          </w:p>
        </w:tc>
        <w:tc>
          <w:tcPr>
            <w:tcW w:w="2357" w:type="dxa"/>
            <w:vAlign w:val="center"/>
          </w:tcPr>
          <w:p w14:paraId="28ED3D7F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Thymus vulgaris</w:t>
            </w:r>
          </w:p>
        </w:tc>
        <w:tc>
          <w:tcPr>
            <w:tcW w:w="1633" w:type="dxa"/>
            <w:vAlign w:val="center"/>
          </w:tcPr>
          <w:p w14:paraId="7C780A9E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-1.249</w:t>
            </w:r>
          </w:p>
        </w:tc>
        <w:tc>
          <w:tcPr>
            <w:tcW w:w="2410" w:type="dxa"/>
            <w:vAlign w:val="center"/>
          </w:tcPr>
          <w:p w14:paraId="243C5346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-3.190 to 0.354</w:t>
            </w:r>
          </w:p>
        </w:tc>
        <w:tc>
          <w:tcPr>
            <w:tcW w:w="1276" w:type="dxa"/>
            <w:vAlign w:val="center"/>
          </w:tcPr>
          <w:p w14:paraId="39537248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0.070</w:t>
            </w:r>
          </w:p>
        </w:tc>
        <w:tc>
          <w:tcPr>
            <w:tcW w:w="1275" w:type="dxa"/>
            <w:vAlign w:val="center"/>
          </w:tcPr>
          <w:p w14:paraId="5154036E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0.930</w:t>
            </w:r>
          </w:p>
        </w:tc>
      </w:tr>
      <w:tr w:rsidR="00FB6F72" w:rsidRPr="00661BD5" w14:paraId="35043623" w14:textId="77777777" w:rsidTr="00903178">
        <w:tc>
          <w:tcPr>
            <w:tcW w:w="683" w:type="dxa"/>
            <w:vAlign w:val="center"/>
          </w:tcPr>
          <w:p w14:paraId="6EA17A81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41</w:t>
            </w:r>
          </w:p>
        </w:tc>
        <w:tc>
          <w:tcPr>
            <w:tcW w:w="2357" w:type="dxa"/>
            <w:vAlign w:val="center"/>
          </w:tcPr>
          <w:p w14:paraId="43E58CFE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Mentha × piperita</w:t>
            </w:r>
          </w:p>
        </w:tc>
        <w:tc>
          <w:tcPr>
            <w:tcW w:w="1633" w:type="dxa"/>
            <w:vAlign w:val="center"/>
          </w:tcPr>
          <w:p w14:paraId="44763424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-1.268</w:t>
            </w:r>
          </w:p>
        </w:tc>
        <w:tc>
          <w:tcPr>
            <w:tcW w:w="2410" w:type="dxa"/>
            <w:vAlign w:val="center"/>
          </w:tcPr>
          <w:p w14:paraId="05BB2A44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-3.260 to 0.370</w:t>
            </w:r>
          </w:p>
        </w:tc>
        <w:tc>
          <w:tcPr>
            <w:tcW w:w="1276" w:type="dxa"/>
            <w:vAlign w:val="center"/>
          </w:tcPr>
          <w:p w14:paraId="7851165E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0.061</w:t>
            </w:r>
          </w:p>
        </w:tc>
        <w:tc>
          <w:tcPr>
            <w:tcW w:w="1275" w:type="dxa"/>
            <w:vAlign w:val="center"/>
          </w:tcPr>
          <w:p w14:paraId="59D3FFAB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0.939</w:t>
            </w:r>
          </w:p>
        </w:tc>
      </w:tr>
      <w:tr w:rsidR="00FB6F72" w:rsidRPr="00661BD5" w14:paraId="4A30D401" w14:textId="77777777" w:rsidTr="00903178">
        <w:tc>
          <w:tcPr>
            <w:tcW w:w="683" w:type="dxa"/>
            <w:vAlign w:val="center"/>
          </w:tcPr>
          <w:p w14:paraId="7D9DAF95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42</w:t>
            </w:r>
          </w:p>
        </w:tc>
        <w:tc>
          <w:tcPr>
            <w:tcW w:w="2357" w:type="dxa"/>
            <w:vAlign w:val="center"/>
          </w:tcPr>
          <w:p w14:paraId="2565E349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Carum carvi</w:t>
            </w:r>
          </w:p>
        </w:tc>
        <w:tc>
          <w:tcPr>
            <w:tcW w:w="1633" w:type="dxa"/>
            <w:vAlign w:val="center"/>
          </w:tcPr>
          <w:p w14:paraId="6D347962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-1.322</w:t>
            </w:r>
          </w:p>
        </w:tc>
        <w:tc>
          <w:tcPr>
            <w:tcW w:w="2410" w:type="dxa"/>
            <w:vAlign w:val="center"/>
          </w:tcPr>
          <w:p w14:paraId="1121A734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-3.130 to 0.183</w:t>
            </w:r>
          </w:p>
        </w:tc>
        <w:tc>
          <w:tcPr>
            <w:tcW w:w="1276" w:type="dxa"/>
            <w:vAlign w:val="center"/>
          </w:tcPr>
          <w:p w14:paraId="53184072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0.042</w:t>
            </w:r>
          </w:p>
        </w:tc>
        <w:tc>
          <w:tcPr>
            <w:tcW w:w="1275" w:type="dxa"/>
            <w:vAlign w:val="center"/>
          </w:tcPr>
          <w:p w14:paraId="646D24FC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0.958</w:t>
            </w:r>
          </w:p>
        </w:tc>
      </w:tr>
      <w:tr w:rsidR="00FB6F72" w:rsidRPr="00661BD5" w14:paraId="4C679248" w14:textId="77777777" w:rsidTr="00903178">
        <w:tc>
          <w:tcPr>
            <w:tcW w:w="683" w:type="dxa"/>
            <w:vAlign w:val="center"/>
          </w:tcPr>
          <w:p w14:paraId="4E41F8E3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43</w:t>
            </w:r>
          </w:p>
        </w:tc>
        <w:tc>
          <w:tcPr>
            <w:tcW w:w="2357" w:type="dxa"/>
            <w:vAlign w:val="center"/>
          </w:tcPr>
          <w:p w14:paraId="53F60417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Silybum marianum</w:t>
            </w:r>
          </w:p>
        </w:tc>
        <w:tc>
          <w:tcPr>
            <w:tcW w:w="1633" w:type="dxa"/>
            <w:vAlign w:val="center"/>
          </w:tcPr>
          <w:p w14:paraId="6598A1FF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-1.334</w:t>
            </w:r>
          </w:p>
        </w:tc>
        <w:tc>
          <w:tcPr>
            <w:tcW w:w="2410" w:type="dxa"/>
            <w:vAlign w:val="center"/>
          </w:tcPr>
          <w:p w14:paraId="2B8BA06F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-3.310 to 0.267</w:t>
            </w:r>
          </w:p>
        </w:tc>
        <w:tc>
          <w:tcPr>
            <w:tcW w:w="1276" w:type="dxa"/>
            <w:vAlign w:val="center"/>
          </w:tcPr>
          <w:p w14:paraId="26969246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0.053</w:t>
            </w:r>
          </w:p>
        </w:tc>
        <w:tc>
          <w:tcPr>
            <w:tcW w:w="1275" w:type="dxa"/>
            <w:vAlign w:val="center"/>
          </w:tcPr>
          <w:p w14:paraId="797659FF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0.947</w:t>
            </w:r>
          </w:p>
        </w:tc>
      </w:tr>
      <w:tr w:rsidR="00FB6F72" w:rsidRPr="00661BD5" w14:paraId="68716810" w14:textId="77777777" w:rsidTr="00903178">
        <w:tc>
          <w:tcPr>
            <w:tcW w:w="683" w:type="dxa"/>
            <w:vAlign w:val="center"/>
          </w:tcPr>
          <w:p w14:paraId="3C63BDBB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44</w:t>
            </w:r>
          </w:p>
        </w:tc>
        <w:tc>
          <w:tcPr>
            <w:tcW w:w="2357" w:type="dxa"/>
            <w:vAlign w:val="center"/>
          </w:tcPr>
          <w:p w14:paraId="59728626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Harpagophytum procumbens</w:t>
            </w:r>
          </w:p>
        </w:tc>
        <w:tc>
          <w:tcPr>
            <w:tcW w:w="1633" w:type="dxa"/>
            <w:vAlign w:val="center"/>
          </w:tcPr>
          <w:p w14:paraId="75D5A429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-1.611</w:t>
            </w:r>
          </w:p>
        </w:tc>
        <w:tc>
          <w:tcPr>
            <w:tcW w:w="2410" w:type="dxa"/>
            <w:vAlign w:val="center"/>
          </w:tcPr>
          <w:p w14:paraId="2007A05F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-3.700 to 0.012</w:t>
            </w:r>
          </w:p>
        </w:tc>
        <w:tc>
          <w:tcPr>
            <w:tcW w:w="1276" w:type="dxa"/>
            <w:vAlign w:val="center"/>
          </w:tcPr>
          <w:p w14:paraId="5FA03081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0.027</w:t>
            </w:r>
          </w:p>
        </w:tc>
        <w:tc>
          <w:tcPr>
            <w:tcW w:w="1275" w:type="dxa"/>
            <w:vAlign w:val="center"/>
          </w:tcPr>
          <w:p w14:paraId="1F71B675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0.974</w:t>
            </w:r>
          </w:p>
        </w:tc>
      </w:tr>
      <w:tr w:rsidR="00FB6F72" w:rsidRPr="00661BD5" w14:paraId="1AC646C7" w14:textId="77777777" w:rsidTr="00FB6F72">
        <w:tc>
          <w:tcPr>
            <w:tcW w:w="9634" w:type="dxa"/>
            <w:gridSpan w:val="6"/>
            <w:vAlign w:val="center"/>
          </w:tcPr>
          <w:p w14:paraId="53FCF500" w14:textId="270EDE84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Clearly favourable</w:t>
            </w:r>
          </w:p>
        </w:tc>
      </w:tr>
      <w:tr w:rsidR="00FB6F72" w:rsidRPr="00661BD5" w14:paraId="52BBE545" w14:textId="77777777" w:rsidTr="00903178">
        <w:tc>
          <w:tcPr>
            <w:tcW w:w="683" w:type="dxa"/>
            <w:vAlign w:val="center"/>
          </w:tcPr>
          <w:p w14:paraId="61B22B8A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45</w:t>
            </w:r>
          </w:p>
        </w:tc>
        <w:tc>
          <w:tcPr>
            <w:tcW w:w="2357" w:type="dxa"/>
            <w:vAlign w:val="center"/>
          </w:tcPr>
          <w:p w14:paraId="0B3D4565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Taraxacum officinale</w:t>
            </w:r>
          </w:p>
        </w:tc>
        <w:tc>
          <w:tcPr>
            <w:tcW w:w="1633" w:type="dxa"/>
            <w:vAlign w:val="center"/>
          </w:tcPr>
          <w:p w14:paraId="2310EAFD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-1.651</w:t>
            </w:r>
          </w:p>
        </w:tc>
        <w:tc>
          <w:tcPr>
            <w:tcW w:w="2410" w:type="dxa"/>
            <w:vAlign w:val="center"/>
          </w:tcPr>
          <w:p w14:paraId="5B13B8C9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-3.570 to -0.045</w:t>
            </w:r>
          </w:p>
        </w:tc>
        <w:tc>
          <w:tcPr>
            <w:tcW w:w="1276" w:type="dxa"/>
            <w:vAlign w:val="center"/>
          </w:tcPr>
          <w:p w14:paraId="1EA4DECC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0.022</w:t>
            </w:r>
          </w:p>
        </w:tc>
        <w:tc>
          <w:tcPr>
            <w:tcW w:w="1275" w:type="dxa"/>
            <w:vAlign w:val="center"/>
          </w:tcPr>
          <w:p w14:paraId="3604018A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0.978</w:t>
            </w:r>
          </w:p>
        </w:tc>
      </w:tr>
      <w:tr w:rsidR="00FB6F72" w:rsidRPr="00661BD5" w14:paraId="226F5416" w14:textId="77777777" w:rsidTr="00903178">
        <w:tc>
          <w:tcPr>
            <w:tcW w:w="683" w:type="dxa"/>
            <w:vAlign w:val="center"/>
          </w:tcPr>
          <w:p w14:paraId="0D57759D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46</w:t>
            </w:r>
          </w:p>
        </w:tc>
        <w:tc>
          <w:tcPr>
            <w:tcW w:w="2357" w:type="dxa"/>
            <w:vAlign w:val="center"/>
          </w:tcPr>
          <w:p w14:paraId="6F47D0F0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Crataegus spp.</w:t>
            </w:r>
          </w:p>
        </w:tc>
        <w:tc>
          <w:tcPr>
            <w:tcW w:w="1633" w:type="dxa"/>
            <w:vAlign w:val="center"/>
          </w:tcPr>
          <w:p w14:paraId="52FDCA75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-1.694</w:t>
            </w:r>
          </w:p>
        </w:tc>
        <w:tc>
          <w:tcPr>
            <w:tcW w:w="2410" w:type="dxa"/>
            <w:vAlign w:val="center"/>
          </w:tcPr>
          <w:p w14:paraId="6D4CD726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-3.620 to -0.013</w:t>
            </w:r>
          </w:p>
        </w:tc>
        <w:tc>
          <w:tcPr>
            <w:tcW w:w="1276" w:type="dxa"/>
            <w:vAlign w:val="center"/>
          </w:tcPr>
          <w:p w14:paraId="37E6B52E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0.024</w:t>
            </w:r>
          </w:p>
        </w:tc>
        <w:tc>
          <w:tcPr>
            <w:tcW w:w="1275" w:type="dxa"/>
            <w:vAlign w:val="center"/>
          </w:tcPr>
          <w:p w14:paraId="28C1809A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0.976</w:t>
            </w:r>
          </w:p>
        </w:tc>
      </w:tr>
      <w:tr w:rsidR="00FB6F72" w:rsidRPr="00661BD5" w14:paraId="7829832D" w14:textId="77777777" w:rsidTr="00903178">
        <w:tc>
          <w:tcPr>
            <w:tcW w:w="683" w:type="dxa"/>
            <w:vAlign w:val="center"/>
          </w:tcPr>
          <w:p w14:paraId="23F9960D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47</w:t>
            </w:r>
          </w:p>
        </w:tc>
        <w:tc>
          <w:tcPr>
            <w:tcW w:w="2357" w:type="dxa"/>
            <w:vAlign w:val="center"/>
          </w:tcPr>
          <w:p w14:paraId="38FE4432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Coriandrum sativum</w:t>
            </w:r>
          </w:p>
        </w:tc>
        <w:tc>
          <w:tcPr>
            <w:tcW w:w="1633" w:type="dxa"/>
            <w:vAlign w:val="center"/>
          </w:tcPr>
          <w:p w14:paraId="26983F3B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-1.763</w:t>
            </w:r>
          </w:p>
        </w:tc>
        <w:tc>
          <w:tcPr>
            <w:tcW w:w="2410" w:type="dxa"/>
            <w:vAlign w:val="center"/>
          </w:tcPr>
          <w:p w14:paraId="39BE8F2E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-3.700 to -0.042</w:t>
            </w:r>
          </w:p>
        </w:tc>
        <w:tc>
          <w:tcPr>
            <w:tcW w:w="1276" w:type="dxa"/>
            <w:vAlign w:val="center"/>
          </w:tcPr>
          <w:p w14:paraId="5E879BE5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0.022</w:t>
            </w:r>
          </w:p>
        </w:tc>
        <w:tc>
          <w:tcPr>
            <w:tcW w:w="1275" w:type="dxa"/>
            <w:vAlign w:val="center"/>
          </w:tcPr>
          <w:p w14:paraId="13748546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0.978</w:t>
            </w:r>
          </w:p>
        </w:tc>
      </w:tr>
      <w:tr w:rsidR="00FB6F72" w:rsidRPr="00661BD5" w14:paraId="290F7CF5" w14:textId="77777777" w:rsidTr="00903178">
        <w:tc>
          <w:tcPr>
            <w:tcW w:w="683" w:type="dxa"/>
            <w:vAlign w:val="center"/>
          </w:tcPr>
          <w:p w14:paraId="6B9A50C1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48</w:t>
            </w:r>
          </w:p>
        </w:tc>
        <w:tc>
          <w:tcPr>
            <w:tcW w:w="2357" w:type="dxa"/>
            <w:vAlign w:val="center"/>
          </w:tcPr>
          <w:p w14:paraId="1A18DC40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Achillea millefolium</w:t>
            </w:r>
          </w:p>
        </w:tc>
        <w:tc>
          <w:tcPr>
            <w:tcW w:w="1633" w:type="dxa"/>
            <w:vAlign w:val="center"/>
          </w:tcPr>
          <w:p w14:paraId="3D734C24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-1.796</w:t>
            </w:r>
          </w:p>
        </w:tc>
        <w:tc>
          <w:tcPr>
            <w:tcW w:w="2410" w:type="dxa"/>
            <w:vAlign w:val="center"/>
          </w:tcPr>
          <w:p w14:paraId="0B3CC44B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-3.540 to -0.296</w:t>
            </w:r>
          </w:p>
        </w:tc>
        <w:tc>
          <w:tcPr>
            <w:tcW w:w="1276" w:type="dxa"/>
            <w:vAlign w:val="center"/>
          </w:tcPr>
          <w:p w14:paraId="3543221A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0.010</w:t>
            </w:r>
          </w:p>
        </w:tc>
        <w:tc>
          <w:tcPr>
            <w:tcW w:w="1275" w:type="dxa"/>
            <w:vAlign w:val="center"/>
          </w:tcPr>
          <w:p w14:paraId="6B800367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0.990</w:t>
            </w:r>
          </w:p>
        </w:tc>
      </w:tr>
      <w:tr w:rsidR="00FB6F72" w:rsidRPr="00661BD5" w14:paraId="37FB246C" w14:textId="77777777" w:rsidTr="00903178">
        <w:tc>
          <w:tcPr>
            <w:tcW w:w="683" w:type="dxa"/>
            <w:vAlign w:val="center"/>
          </w:tcPr>
          <w:p w14:paraId="52398444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49</w:t>
            </w:r>
          </w:p>
        </w:tc>
        <w:tc>
          <w:tcPr>
            <w:tcW w:w="2357" w:type="dxa"/>
            <w:vAlign w:val="center"/>
          </w:tcPr>
          <w:p w14:paraId="03940690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Melissa officinalis</w:t>
            </w:r>
          </w:p>
        </w:tc>
        <w:tc>
          <w:tcPr>
            <w:tcW w:w="1633" w:type="dxa"/>
            <w:vAlign w:val="center"/>
          </w:tcPr>
          <w:p w14:paraId="20174950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-1.798</w:t>
            </w:r>
          </w:p>
        </w:tc>
        <w:tc>
          <w:tcPr>
            <w:tcW w:w="2410" w:type="dxa"/>
            <w:vAlign w:val="center"/>
          </w:tcPr>
          <w:p w14:paraId="38645203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-3.750 to -0.153</w:t>
            </w:r>
          </w:p>
        </w:tc>
        <w:tc>
          <w:tcPr>
            <w:tcW w:w="1276" w:type="dxa"/>
            <w:vAlign w:val="center"/>
          </w:tcPr>
          <w:p w14:paraId="7BAB0FA8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0.017</w:t>
            </w:r>
          </w:p>
        </w:tc>
        <w:tc>
          <w:tcPr>
            <w:tcW w:w="1275" w:type="dxa"/>
            <w:vAlign w:val="center"/>
          </w:tcPr>
          <w:p w14:paraId="6C84A6AD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0.984</w:t>
            </w:r>
          </w:p>
        </w:tc>
      </w:tr>
      <w:tr w:rsidR="00FB6F72" w:rsidRPr="00661BD5" w14:paraId="4B7C4CF3" w14:textId="77777777" w:rsidTr="00903178">
        <w:tc>
          <w:tcPr>
            <w:tcW w:w="683" w:type="dxa"/>
            <w:vAlign w:val="center"/>
          </w:tcPr>
          <w:p w14:paraId="38B11A87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50</w:t>
            </w:r>
          </w:p>
        </w:tc>
        <w:tc>
          <w:tcPr>
            <w:tcW w:w="2357" w:type="dxa"/>
            <w:vAlign w:val="center"/>
          </w:tcPr>
          <w:p w14:paraId="7D5377F8" w14:textId="77777777" w:rsidR="00FB6F72" w:rsidRPr="00661BD5" w:rsidRDefault="00FB6F72" w:rsidP="00903178">
            <w:pPr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i/>
                <w:sz w:val="22"/>
              </w:rPr>
              <w:t>Lavandula angustifolia</w:t>
            </w:r>
          </w:p>
        </w:tc>
        <w:tc>
          <w:tcPr>
            <w:tcW w:w="1633" w:type="dxa"/>
            <w:vAlign w:val="center"/>
          </w:tcPr>
          <w:p w14:paraId="3ADFFE27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-2.261</w:t>
            </w:r>
          </w:p>
        </w:tc>
        <w:tc>
          <w:tcPr>
            <w:tcW w:w="2410" w:type="dxa"/>
            <w:vAlign w:val="center"/>
          </w:tcPr>
          <w:p w14:paraId="3E25F589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-4.060 to -0.702</w:t>
            </w:r>
          </w:p>
        </w:tc>
        <w:tc>
          <w:tcPr>
            <w:tcW w:w="1276" w:type="dxa"/>
            <w:vAlign w:val="center"/>
          </w:tcPr>
          <w:p w14:paraId="51495AAA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0.001</w:t>
            </w:r>
          </w:p>
        </w:tc>
        <w:tc>
          <w:tcPr>
            <w:tcW w:w="1275" w:type="dxa"/>
            <w:vAlign w:val="center"/>
          </w:tcPr>
          <w:p w14:paraId="06281A0E" w14:textId="77777777" w:rsidR="00FB6F72" w:rsidRPr="00661BD5" w:rsidRDefault="00FB6F72" w:rsidP="00FB6F72">
            <w:pPr>
              <w:jc w:val="center"/>
              <w:rPr>
                <w:rFonts w:ascii="Arial" w:hAnsi="Arial" w:cs="Arial"/>
                <w:sz w:val="22"/>
              </w:rPr>
            </w:pPr>
            <w:r w:rsidRPr="00661BD5">
              <w:rPr>
                <w:rFonts w:ascii="Arial" w:hAnsi="Arial" w:cs="Arial"/>
                <w:sz w:val="22"/>
              </w:rPr>
              <w:t>0.999</w:t>
            </w:r>
          </w:p>
        </w:tc>
      </w:tr>
    </w:tbl>
    <w:p w14:paraId="7AA0D327" w14:textId="77777777" w:rsidR="00BC3C9E" w:rsidRPr="00661BD5" w:rsidRDefault="00000000">
      <w:pPr>
        <w:pStyle w:val="Smallnote"/>
        <w:rPr>
          <w:rFonts w:ascii="Arial" w:hAnsi="Arial" w:cs="Arial"/>
          <w:sz w:val="20"/>
          <w:szCs w:val="28"/>
        </w:rPr>
      </w:pPr>
      <w:r w:rsidRPr="00661BD5">
        <w:rPr>
          <w:rFonts w:ascii="Arial" w:hAnsi="Arial" w:cs="Arial"/>
          <w:sz w:val="20"/>
          <w:szCs w:val="28"/>
        </w:rPr>
        <w:t>Ranks are ordered from highest to lowest low-acceptance score. Latin names should be checked against the final study dictionary before submission.</w:t>
      </w:r>
    </w:p>
    <w:p w14:paraId="7FD915B9" w14:textId="77777777" w:rsidR="003500DF" w:rsidRPr="00661BD5" w:rsidRDefault="003500DF">
      <w:pPr>
        <w:pStyle w:val="Captioncustom"/>
        <w:rPr>
          <w:rFonts w:ascii="Arial" w:hAnsi="Arial" w:cs="Arial"/>
          <w:sz w:val="24"/>
          <w:szCs w:val="32"/>
        </w:rPr>
      </w:pPr>
    </w:p>
    <w:p w14:paraId="2573400D" w14:textId="77777777" w:rsidR="003500DF" w:rsidRPr="00661BD5" w:rsidRDefault="003500DF">
      <w:pPr>
        <w:pStyle w:val="Captioncustom"/>
        <w:rPr>
          <w:rFonts w:ascii="Arial" w:hAnsi="Arial" w:cs="Arial"/>
          <w:sz w:val="24"/>
          <w:szCs w:val="32"/>
        </w:rPr>
      </w:pPr>
    </w:p>
    <w:p w14:paraId="5B437320" w14:textId="77777777" w:rsidR="003500DF" w:rsidRPr="00661BD5" w:rsidRDefault="003500DF">
      <w:pPr>
        <w:pStyle w:val="Captioncustom"/>
        <w:rPr>
          <w:rFonts w:ascii="Arial" w:hAnsi="Arial" w:cs="Arial"/>
          <w:sz w:val="24"/>
          <w:szCs w:val="32"/>
        </w:rPr>
      </w:pPr>
    </w:p>
    <w:p w14:paraId="5487ED5C" w14:textId="77777777" w:rsidR="003500DF" w:rsidRPr="00661BD5" w:rsidRDefault="003500DF">
      <w:pPr>
        <w:pStyle w:val="Captioncustom"/>
        <w:rPr>
          <w:rFonts w:ascii="Arial" w:hAnsi="Arial" w:cs="Arial"/>
          <w:sz w:val="24"/>
          <w:szCs w:val="32"/>
        </w:rPr>
      </w:pPr>
    </w:p>
    <w:p w14:paraId="769F05DE" w14:textId="77777777" w:rsidR="003500DF" w:rsidRPr="00661BD5" w:rsidRDefault="003500DF">
      <w:pPr>
        <w:pStyle w:val="Captioncustom"/>
        <w:rPr>
          <w:rFonts w:ascii="Arial" w:hAnsi="Arial" w:cs="Arial"/>
          <w:sz w:val="24"/>
          <w:szCs w:val="32"/>
        </w:rPr>
      </w:pPr>
    </w:p>
    <w:p w14:paraId="7B438C88" w14:textId="77777777" w:rsidR="00905497" w:rsidRDefault="00905497">
      <w:pPr>
        <w:pStyle w:val="Captioncustom"/>
        <w:rPr>
          <w:rFonts w:ascii="Arial" w:hAnsi="Arial" w:cs="Arial"/>
          <w:sz w:val="24"/>
          <w:szCs w:val="32"/>
        </w:rPr>
      </w:pPr>
    </w:p>
    <w:p w14:paraId="026EB9AF" w14:textId="77777777" w:rsidR="00905497" w:rsidRDefault="00905497">
      <w:pPr>
        <w:pStyle w:val="Captioncustom"/>
        <w:rPr>
          <w:rFonts w:ascii="Arial" w:hAnsi="Arial" w:cs="Arial"/>
          <w:sz w:val="24"/>
          <w:szCs w:val="32"/>
        </w:rPr>
      </w:pPr>
    </w:p>
    <w:p w14:paraId="6FA86A17" w14:textId="77777777" w:rsidR="00905497" w:rsidRDefault="00905497">
      <w:pPr>
        <w:pStyle w:val="Captioncustom"/>
        <w:rPr>
          <w:rFonts w:ascii="Arial" w:hAnsi="Arial" w:cs="Arial"/>
          <w:sz w:val="24"/>
          <w:szCs w:val="32"/>
        </w:rPr>
      </w:pPr>
    </w:p>
    <w:p w14:paraId="76ECB60F" w14:textId="77777777" w:rsidR="00905497" w:rsidRDefault="00905497">
      <w:pPr>
        <w:pStyle w:val="Captioncustom"/>
        <w:rPr>
          <w:rFonts w:ascii="Arial" w:hAnsi="Arial" w:cs="Arial"/>
          <w:sz w:val="24"/>
          <w:szCs w:val="32"/>
        </w:rPr>
      </w:pPr>
    </w:p>
    <w:p w14:paraId="1BF2A77E" w14:textId="77777777" w:rsidR="00905497" w:rsidRDefault="00905497">
      <w:pPr>
        <w:pStyle w:val="Captioncustom"/>
        <w:rPr>
          <w:rFonts w:ascii="Arial" w:hAnsi="Arial" w:cs="Arial"/>
          <w:sz w:val="24"/>
          <w:szCs w:val="32"/>
        </w:rPr>
      </w:pPr>
    </w:p>
    <w:p w14:paraId="5965FBEA" w14:textId="77777777" w:rsidR="00905497" w:rsidRDefault="00905497">
      <w:pPr>
        <w:pStyle w:val="Captioncustom"/>
        <w:rPr>
          <w:rFonts w:ascii="Arial" w:hAnsi="Arial" w:cs="Arial"/>
          <w:sz w:val="24"/>
          <w:szCs w:val="32"/>
        </w:rPr>
      </w:pPr>
    </w:p>
    <w:p w14:paraId="5C2D8369" w14:textId="77777777" w:rsidR="00905497" w:rsidRDefault="00905497">
      <w:pPr>
        <w:pStyle w:val="Captioncustom"/>
        <w:rPr>
          <w:rFonts w:ascii="Arial" w:hAnsi="Arial" w:cs="Arial"/>
          <w:sz w:val="24"/>
          <w:szCs w:val="32"/>
        </w:rPr>
      </w:pPr>
    </w:p>
    <w:p w14:paraId="6D1963B2" w14:textId="77777777" w:rsidR="00905497" w:rsidRDefault="00905497">
      <w:pPr>
        <w:pStyle w:val="Captioncustom"/>
        <w:rPr>
          <w:rFonts w:ascii="Arial" w:hAnsi="Arial" w:cs="Arial"/>
          <w:sz w:val="24"/>
          <w:szCs w:val="32"/>
        </w:rPr>
      </w:pPr>
    </w:p>
    <w:p w14:paraId="1B6843F9" w14:textId="77777777" w:rsidR="00905497" w:rsidRDefault="00905497">
      <w:pPr>
        <w:pStyle w:val="Captioncustom"/>
        <w:rPr>
          <w:rFonts w:ascii="Arial" w:hAnsi="Arial" w:cs="Arial"/>
          <w:sz w:val="24"/>
          <w:szCs w:val="32"/>
        </w:rPr>
      </w:pPr>
    </w:p>
    <w:p w14:paraId="67042A43" w14:textId="77777777" w:rsidR="00905497" w:rsidRDefault="00905497">
      <w:pPr>
        <w:pStyle w:val="Captioncustom"/>
        <w:rPr>
          <w:rFonts w:ascii="Arial" w:hAnsi="Arial" w:cs="Arial"/>
          <w:sz w:val="24"/>
          <w:szCs w:val="32"/>
        </w:rPr>
      </w:pPr>
    </w:p>
    <w:p w14:paraId="24583AD1" w14:textId="77777777" w:rsidR="00905497" w:rsidRDefault="00905497">
      <w:pPr>
        <w:pStyle w:val="Captioncustom"/>
        <w:rPr>
          <w:rFonts w:ascii="Arial" w:hAnsi="Arial" w:cs="Arial"/>
          <w:sz w:val="24"/>
          <w:szCs w:val="32"/>
        </w:rPr>
      </w:pPr>
    </w:p>
    <w:p w14:paraId="4AF1F6F9" w14:textId="77777777" w:rsidR="00905497" w:rsidRDefault="00905497" w:rsidP="003500DF">
      <w:pPr>
        <w:spacing w:before="120" w:after="60"/>
        <w:jc w:val="both"/>
        <w:rPr>
          <w:rFonts w:ascii="Arial" w:eastAsia="MS Mincho" w:hAnsi="Arial" w:cs="Arial"/>
          <w:b/>
          <w:sz w:val="24"/>
          <w:szCs w:val="24"/>
        </w:rPr>
      </w:pPr>
    </w:p>
    <w:p w14:paraId="58212097" w14:textId="0418D6D4" w:rsidR="003500DF" w:rsidRPr="00661BD5" w:rsidRDefault="00676B90" w:rsidP="003500DF">
      <w:pPr>
        <w:spacing w:before="120" w:after="60"/>
        <w:jc w:val="both"/>
        <w:rPr>
          <w:rFonts w:ascii="Arial" w:eastAsia="MS Mincho" w:hAnsi="Arial" w:cs="Arial"/>
          <w:bCs/>
          <w:sz w:val="24"/>
          <w:szCs w:val="24"/>
        </w:rPr>
      </w:pPr>
      <w:r w:rsidRPr="00676B90">
        <w:rPr>
          <w:rFonts w:ascii="Arial" w:eastAsia="MS Mincho" w:hAnsi="Arial" w:cs="Arial"/>
          <w:b/>
          <w:sz w:val="24"/>
          <w:szCs w:val="24"/>
        </w:rPr>
        <w:lastRenderedPageBreak/>
        <w:t xml:space="preserve">Supplementary </w:t>
      </w:r>
      <w:r w:rsidR="003500DF" w:rsidRPr="00661BD5">
        <w:rPr>
          <w:rFonts w:ascii="Arial" w:eastAsia="MS Mincho" w:hAnsi="Arial" w:cs="Arial"/>
          <w:b/>
          <w:sz w:val="24"/>
          <w:szCs w:val="24"/>
        </w:rPr>
        <w:t>Table S</w:t>
      </w:r>
      <w:r w:rsidR="00416637">
        <w:rPr>
          <w:rFonts w:ascii="Arial" w:eastAsia="MS Mincho" w:hAnsi="Arial" w:cs="Arial"/>
          <w:b/>
          <w:sz w:val="24"/>
          <w:szCs w:val="24"/>
        </w:rPr>
        <w:t>2</w:t>
      </w:r>
      <w:r w:rsidR="003500DF" w:rsidRPr="00661BD5">
        <w:rPr>
          <w:rFonts w:ascii="Arial" w:eastAsia="MS Mincho" w:hAnsi="Arial" w:cs="Arial"/>
          <w:b/>
          <w:sz w:val="24"/>
          <w:szCs w:val="24"/>
        </w:rPr>
        <w:t xml:space="preserve">. </w:t>
      </w:r>
      <w:r w:rsidR="003500DF" w:rsidRPr="00661BD5">
        <w:rPr>
          <w:rFonts w:ascii="Arial" w:eastAsia="MS Mincho" w:hAnsi="Arial" w:cs="Arial"/>
          <w:bCs/>
          <w:sz w:val="24"/>
          <w:szCs w:val="24"/>
        </w:rPr>
        <w:t>Summary of validation, diagnostic and robustness analyses.</w:t>
      </w: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3500DF" w:rsidRPr="00661BD5" w14:paraId="645129E1" w14:textId="77777777" w:rsidTr="009A1E3C">
        <w:tc>
          <w:tcPr>
            <w:tcW w:w="34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DB07EA" w14:textId="77777777" w:rsidR="003500DF" w:rsidRPr="00661BD5" w:rsidRDefault="003500DF" w:rsidP="003500DF">
            <w:pPr>
              <w:jc w:val="center"/>
              <w:rPr>
                <w:rFonts w:ascii="Arial" w:eastAsia="MS Mincho" w:hAnsi="Arial" w:cs="Arial"/>
                <w:bCs/>
                <w:sz w:val="22"/>
              </w:rPr>
            </w:pPr>
            <w:r w:rsidRPr="00661BD5">
              <w:rPr>
                <w:rFonts w:ascii="Arial" w:eastAsia="MS Mincho" w:hAnsi="Arial" w:cs="Arial"/>
                <w:bCs/>
                <w:sz w:val="22"/>
              </w:rPr>
              <w:t>Analysis</w:t>
            </w:r>
          </w:p>
        </w:tc>
        <w:tc>
          <w:tcPr>
            <w:tcW w:w="34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CB7F0F" w14:textId="77777777" w:rsidR="003500DF" w:rsidRPr="00661BD5" w:rsidRDefault="003500DF" w:rsidP="003500DF">
            <w:pPr>
              <w:jc w:val="center"/>
              <w:rPr>
                <w:rFonts w:ascii="Arial" w:eastAsia="MS Mincho" w:hAnsi="Arial" w:cs="Arial"/>
                <w:bCs/>
                <w:sz w:val="22"/>
              </w:rPr>
            </w:pPr>
            <w:r w:rsidRPr="00661BD5">
              <w:rPr>
                <w:rFonts w:ascii="Arial" w:eastAsia="MS Mincho" w:hAnsi="Arial" w:cs="Arial"/>
                <w:bCs/>
                <w:sz w:val="22"/>
              </w:rPr>
              <w:t>Result</w:t>
            </w:r>
          </w:p>
        </w:tc>
        <w:tc>
          <w:tcPr>
            <w:tcW w:w="34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D66799" w14:textId="77777777" w:rsidR="003500DF" w:rsidRPr="00661BD5" w:rsidRDefault="003500DF" w:rsidP="003500DF">
            <w:pPr>
              <w:jc w:val="center"/>
              <w:rPr>
                <w:rFonts w:ascii="Arial" w:eastAsia="MS Mincho" w:hAnsi="Arial" w:cs="Arial"/>
                <w:bCs/>
                <w:sz w:val="22"/>
              </w:rPr>
            </w:pPr>
            <w:r w:rsidRPr="00661BD5">
              <w:rPr>
                <w:rFonts w:ascii="Arial" w:eastAsia="MS Mincho" w:hAnsi="Arial" w:cs="Arial"/>
                <w:bCs/>
                <w:sz w:val="22"/>
              </w:rPr>
              <w:t>Interpretation</w:t>
            </w:r>
          </w:p>
        </w:tc>
      </w:tr>
      <w:tr w:rsidR="003500DF" w:rsidRPr="00661BD5" w14:paraId="61C804CD" w14:textId="77777777" w:rsidTr="009A1E3C">
        <w:trPr>
          <w:trHeight w:val="916"/>
        </w:trPr>
        <w:tc>
          <w:tcPr>
            <w:tcW w:w="3456" w:type="dxa"/>
            <w:tcBorders>
              <w:top w:val="single" w:sz="4" w:space="0" w:color="auto"/>
            </w:tcBorders>
            <w:vAlign w:val="center"/>
          </w:tcPr>
          <w:p w14:paraId="18C079A7" w14:textId="77777777" w:rsidR="003500DF" w:rsidRPr="00661BD5" w:rsidRDefault="003500DF" w:rsidP="003500DF">
            <w:pPr>
              <w:jc w:val="center"/>
              <w:rPr>
                <w:rFonts w:ascii="Arial" w:eastAsia="MS Mincho" w:hAnsi="Arial" w:cs="Arial"/>
                <w:bCs/>
                <w:sz w:val="22"/>
              </w:rPr>
            </w:pPr>
            <w:r w:rsidRPr="00661BD5">
              <w:rPr>
                <w:rFonts w:ascii="Arial" w:eastAsia="MS Mincho" w:hAnsi="Arial" w:cs="Arial"/>
                <w:bCs/>
                <w:sz w:val="22"/>
              </w:rPr>
              <w:t>Posterior PCA stability</w:t>
            </w:r>
          </w:p>
        </w:tc>
        <w:tc>
          <w:tcPr>
            <w:tcW w:w="3456" w:type="dxa"/>
            <w:tcBorders>
              <w:top w:val="single" w:sz="4" w:space="0" w:color="auto"/>
            </w:tcBorders>
            <w:vAlign w:val="center"/>
          </w:tcPr>
          <w:p w14:paraId="2B07B823" w14:textId="77777777" w:rsidR="003500DF" w:rsidRPr="00661BD5" w:rsidRDefault="003500DF" w:rsidP="003500DF">
            <w:pPr>
              <w:jc w:val="center"/>
              <w:rPr>
                <w:rFonts w:ascii="Arial" w:eastAsia="MS Mincho" w:hAnsi="Arial" w:cs="Arial"/>
                <w:bCs/>
                <w:sz w:val="22"/>
              </w:rPr>
            </w:pPr>
            <w:r w:rsidRPr="00661BD5">
              <w:rPr>
                <w:rFonts w:ascii="Arial" w:eastAsia="MS Mincho" w:hAnsi="Arial" w:cs="Arial"/>
                <w:bCs/>
                <w:sz w:val="22"/>
              </w:rPr>
              <w:t>PC1 variance: median 62.9%, 95% CrI 56.7–68.5%; P(all PC1 loadings &gt; 0) = 1.000</w:t>
            </w:r>
          </w:p>
        </w:tc>
        <w:tc>
          <w:tcPr>
            <w:tcW w:w="3456" w:type="dxa"/>
            <w:tcBorders>
              <w:top w:val="single" w:sz="4" w:space="0" w:color="auto"/>
            </w:tcBorders>
            <w:vAlign w:val="center"/>
          </w:tcPr>
          <w:p w14:paraId="622FE098" w14:textId="77777777" w:rsidR="003500DF" w:rsidRPr="00661BD5" w:rsidRDefault="003500DF" w:rsidP="003500DF">
            <w:pPr>
              <w:jc w:val="center"/>
              <w:rPr>
                <w:rFonts w:ascii="Arial" w:eastAsia="MS Mincho" w:hAnsi="Arial" w:cs="Arial"/>
                <w:bCs/>
                <w:sz w:val="22"/>
              </w:rPr>
            </w:pPr>
            <w:r w:rsidRPr="00661BD5">
              <w:rPr>
                <w:rFonts w:ascii="Arial" w:eastAsia="MS Mincho" w:hAnsi="Arial" w:cs="Arial"/>
                <w:bCs/>
                <w:sz w:val="22"/>
              </w:rPr>
              <w:t>PC1 had stable interpretation as low-acceptance gradient.</w:t>
            </w:r>
          </w:p>
        </w:tc>
      </w:tr>
      <w:tr w:rsidR="003500DF" w:rsidRPr="00661BD5" w14:paraId="49D44565" w14:textId="77777777" w:rsidTr="009A1E3C">
        <w:trPr>
          <w:trHeight w:val="853"/>
        </w:trPr>
        <w:tc>
          <w:tcPr>
            <w:tcW w:w="3456" w:type="dxa"/>
            <w:vAlign w:val="center"/>
          </w:tcPr>
          <w:p w14:paraId="516D27A7" w14:textId="77777777" w:rsidR="003500DF" w:rsidRPr="00661BD5" w:rsidRDefault="003500DF" w:rsidP="003500DF">
            <w:pPr>
              <w:jc w:val="center"/>
              <w:rPr>
                <w:rFonts w:ascii="Arial" w:eastAsia="MS Mincho" w:hAnsi="Arial" w:cs="Arial"/>
                <w:bCs/>
                <w:sz w:val="22"/>
              </w:rPr>
            </w:pPr>
            <w:r w:rsidRPr="00661BD5">
              <w:rPr>
                <w:rFonts w:ascii="Arial" w:eastAsia="MS Mincho" w:hAnsi="Arial" w:cs="Arial"/>
                <w:bCs/>
                <w:sz w:val="22"/>
              </w:rPr>
              <w:t>Joint model PPC</w:t>
            </w:r>
          </w:p>
        </w:tc>
        <w:tc>
          <w:tcPr>
            <w:tcW w:w="3456" w:type="dxa"/>
            <w:vAlign w:val="center"/>
          </w:tcPr>
          <w:p w14:paraId="6397232F" w14:textId="77777777" w:rsidR="003500DF" w:rsidRPr="00661BD5" w:rsidRDefault="003500DF" w:rsidP="003500DF">
            <w:pPr>
              <w:jc w:val="center"/>
              <w:rPr>
                <w:rFonts w:ascii="Arial" w:eastAsia="MS Mincho" w:hAnsi="Arial" w:cs="Arial"/>
                <w:bCs/>
                <w:sz w:val="22"/>
              </w:rPr>
            </w:pPr>
            <w:r w:rsidRPr="00661BD5">
              <w:rPr>
                <w:rFonts w:ascii="Arial" w:eastAsia="MS Mincho" w:hAnsi="Arial" w:cs="Arial"/>
                <w:bCs/>
                <w:sz w:val="22"/>
              </w:rPr>
              <w:t>100% of herb-, horse- and trial-level groups within 95% posterior predictive intervals</w:t>
            </w:r>
          </w:p>
        </w:tc>
        <w:tc>
          <w:tcPr>
            <w:tcW w:w="3456" w:type="dxa"/>
            <w:vAlign w:val="center"/>
          </w:tcPr>
          <w:p w14:paraId="382DA308" w14:textId="77777777" w:rsidR="003500DF" w:rsidRPr="00661BD5" w:rsidRDefault="003500DF" w:rsidP="003500DF">
            <w:pPr>
              <w:jc w:val="center"/>
              <w:rPr>
                <w:rFonts w:ascii="Arial" w:eastAsia="MS Mincho" w:hAnsi="Arial" w:cs="Arial"/>
                <w:bCs/>
                <w:sz w:val="22"/>
              </w:rPr>
            </w:pPr>
            <w:r w:rsidRPr="00661BD5">
              <w:rPr>
                <w:rFonts w:ascii="Arial" w:eastAsia="MS Mincho" w:hAnsi="Arial" w:cs="Arial"/>
                <w:bCs/>
                <w:sz w:val="22"/>
              </w:rPr>
              <w:t>Joint model reproduced group-level response patterns.</w:t>
            </w:r>
          </w:p>
        </w:tc>
      </w:tr>
      <w:tr w:rsidR="003500DF" w:rsidRPr="00661BD5" w14:paraId="1F16D89F" w14:textId="77777777" w:rsidTr="009A1E3C">
        <w:trPr>
          <w:trHeight w:val="1134"/>
        </w:trPr>
        <w:tc>
          <w:tcPr>
            <w:tcW w:w="3456" w:type="dxa"/>
            <w:vAlign w:val="center"/>
          </w:tcPr>
          <w:p w14:paraId="6F770536" w14:textId="77777777" w:rsidR="003500DF" w:rsidRPr="00661BD5" w:rsidRDefault="003500DF" w:rsidP="003500DF">
            <w:pPr>
              <w:jc w:val="center"/>
              <w:rPr>
                <w:rFonts w:ascii="Arial" w:eastAsia="MS Mincho" w:hAnsi="Arial" w:cs="Arial"/>
                <w:bCs/>
                <w:sz w:val="22"/>
              </w:rPr>
            </w:pPr>
            <w:r w:rsidRPr="00661BD5">
              <w:rPr>
                <w:rFonts w:ascii="Arial" w:eastAsia="MS Mincho" w:hAnsi="Arial" w:cs="Arial"/>
                <w:bCs/>
                <w:sz w:val="22"/>
              </w:rPr>
              <w:t>Posterior predictive herb-level correlations</w:t>
            </w:r>
          </w:p>
        </w:tc>
        <w:tc>
          <w:tcPr>
            <w:tcW w:w="3456" w:type="dxa"/>
            <w:vAlign w:val="center"/>
          </w:tcPr>
          <w:p w14:paraId="440FDA6F" w14:textId="77777777" w:rsidR="003500DF" w:rsidRPr="00661BD5" w:rsidRDefault="003500DF" w:rsidP="003500DF">
            <w:pPr>
              <w:jc w:val="center"/>
              <w:rPr>
                <w:rFonts w:ascii="Arial" w:eastAsia="MS Mincho" w:hAnsi="Arial" w:cs="Arial"/>
                <w:bCs/>
                <w:sz w:val="22"/>
              </w:rPr>
            </w:pPr>
            <w:r w:rsidRPr="00661BD5">
              <w:rPr>
                <w:rFonts w:ascii="Arial" w:eastAsia="MS Mincho" w:hAnsi="Arial" w:cs="Arial"/>
                <w:bCs/>
                <w:sz w:val="22"/>
              </w:rPr>
              <w:t>Observed herb-level correlations within posterior predictive intervals for all response pairs</w:t>
            </w:r>
          </w:p>
        </w:tc>
        <w:tc>
          <w:tcPr>
            <w:tcW w:w="3456" w:type="dxa"/>
            <w:vAlign w:val="center"/>
          </w:tcPr>
          <w:p w14:paraId="2F3BAADE" w14:textId="77777777" w:rsidR="003500DF" w:rsidRPr="00661BD5" w:rsidRDefault="003500DF" w:rsidP="003500DF">
            <w:pPr>
              <w:jc w:val="center"/>
              <w:rPr>
                <w:rFonts w:ascii="Arial" w:eastAsia="MS Mincho" w:hAnsi="Arial" w:cs="Arial"/>
                <w:bCs/>
                <w:sz w:val="22"/>
              </w:rPr>
            </w:pPr>
            <w:r w:rsidRPr="00661BD5">
              <w:rPr>
                <w:rFonts w:ascii="Arial" w:eastAsia="MS Mincho" w:hAnsi="Arial" w:cs="Arial"/>
                <w:bCs/>
                <w:sz w:val="22"/>
              </w:rPr>
              <w:t>Joint model reproduced response co-variation.</w:t>
            </w:r>
          </w:p>
        </w:tc>
      </w:tr>
      <w:tr w:rsidR="003500DF" w:rsidRPr="00661BD5" w14:paraId="047B8A02" w14:textId="77777777" w:rsidTr="009A1E3C">
        <w:trPr>
          <w:trHeight w:val="839"/>
        </w:trPr>
        <w:tc>
          <w:tcPr>
            <w:tcW w:w="3456" w:type="dxa"/>
            <w:vAlign w:val="center"/>
          </w:tcPr>
          <w:p w14:paraId="4A811AA9" w14:textId="77777777" w:rsidR="003500DF" w:rsidRPr="00661BD5" w:rsidRDefault="003500DF" w:rsidP="003500DF">
            <w:pPr>
              <w:jc w:val="center"/>
              <w:rPr>
                <w:rFonts w:ascii="Arial" w:eastAsia="MS Mincho" w:hAnsi="Arial" w:cs="Arial"/>
                <w:bCs/>
                <w:sz w:val="22"/>
              </w:rPr>
            </w:pPr>
            <w:r w:rsidRPr="00661BD5">
              <w:rPr>
                <w:rFonts w:ascii="Arial" w:eastAsia="MS Mincho" w:hAnsi="Arial" w:cs="Arial"/>
                <w:bCs/>
                <w:sz w:val="22"/>
              </w:rPr>
              <w:t>LOHO stability</w:t>
            </w:r>
          </w:p>
        </w:tc>
        <w:tc>
          <w:tcPr>
            <w:tcW w:w="3456" w:type="dxa"/>
            <w:vAlign w:val="center"/>
          </w:tcPr>
          <w:p w14:paraId="55E8A97F" w14:textId="77777777" w:rsidR="003500DF" w:rsidRPr="00661BD5" w:rsidRDefault="003500DF" w:rsidP="003500DF">
            <w:pPr>
              <w:jc w:val="center"/>
              <w:rPr>
                <w:rFonts w:ascii="Arial" w:eastAsia="MS Mincho" w:hAnsi="Arial" w:cs="Arial"/>
                <w:bCs/>
                <w:sz w:val="22"/>
              </w:rPr>
            </w:pPr>
            <w:r w:rsidRPr="00661BD5">
              <w:rPr>
                <w:rFonts w:ascii="Arial" w:eastAsia="MS Mincho" w:hAnsi="Arial" w:cs="Arial"/>
                <w:bCs/>
                <w:sz w:val="22"/>
              </w:rPr>
              <w:t>Clearly unfavourable group: median overlap 10/10, minimum 9/10</w:t>
            </w:r>
          </w:p>
        </w:tc>
        <w:tc>
          <w:tcPr>
            <w:tcW w:w="3456" w:type="dxa"/>
            <w:vAlign w:val="center"/>
          </w:tcPr>
          <w:p w14:paraId="59BB60C0" w14:textId="77777777" w:rsidR="003500DF" w:rsidRPr="00661BD5" w:rsidRDefault="003500DF" w:rsidP="003500DF">
            <w:pPr>
              <w:jc w:val="center"/>
              <w:rPr>
                <w:rFonts w:ascii="Arial" w:eastAsia="MS Mincho" w:hAnsi="Arial" w:cs="Arial"/>
                <w:bCs/>
                <w:sz w:val="22"/>
              </w:rPr>
            </w:pPr>
            <w:r w:rsidRPr="00661BD5">
              <w:rPr>
                <w:rFonts w:ascii="Arial" w:eastAsia="MS Mincho" w:hAnsi="Arial" w:cs="Arial"/>
                <w:bCs/>
                <w:sz w:val="22"/>
              </w:rPr>
              <w:t>Unfavourable group was not driven by any single horse.</w:t>
            </w:r>
          </w:p>
        </w:tc>
      </w:tr>
      <w:tr w:rsidR="003500DF" w:rsidRPr="00661BD5" w14:paraId="79322A43" w14:textId="77777777" w:rsidTr="009A1E3C">
        <w:trPr>
          <w:trHeight w:val="865"/>
        </w:trPr>
        <w:tc>
          <w:tcPr>
            <w:tcW w:w="3456" w:type="dxa"/>
            <w:vAlign w:val="center"/>
          </w:tcPr>
          <w:p w14:paraId="126A238E" w14:textId="77777777" w:rsidR="003500DF" w:rsidRPr="00661BD5" w:rsidRDefault="003500DF" w:rsidP="003500DF">
            <w:pPr>
              <w:jc w:val="center"/>
              <w:rPr>
                <w:rFonts w:ascii="Arial" w:eastAsia="MS Mincho" w:hAnsi="Arial" w:cs="Arial"/>
                <w:bCs/>
                <w:sz w:val="22"/>
              </w:rPr>
            </w:pPr>
            <w:r w:rsidRPr="00661BD5">
              <w:rPr>
                <w:rFonts w:ascii="Arial" w:eastAsia="MS Mincho" w:hAnsi="Arial" w:cs="Arial"/>
                <w:bCs/>
                <w:sz w:val="22"/>
              </w:rPr>
              <w:t>Prior sensitivity</w:t>
            </w:r>
          </w:p>
        </w:tc>
        <w:tc>
          <w:tcPr>
            <w:tcW w:w="3456" w:type="dxa"/>
            <w:vAlign w:val="center"/>
          </w:tcPr>
          <w:p w14:paraId="0CE2B43D" w14:textId="77777777" w:rsidR="003500DF" w:rsidRPr="00661BD5" w:rsidRDefault="003500DF" w:rsidP="003500DF">
            <w:pPr>
              <w:jc w:val="center"/>
              <w:rPr>
                <w:rFonts w:ascii="Arial" w:eastAsia="MS Mincho" w:hAnsi="Arial" w:cs="Arial"/>
                <w:bCs/>
                <w:sz w:val="22"/>
              </w:rPr>
            </w:pPr>
            <w:r w:rsidRPr="00661BD5">
              <w:rPr>
                <w:rFonts w:ascii="Arial" w:eastAsia="MS Mincho" w:hAnsi="Arial" w:cs="Arial"/>
                <w:bCs/>
                <w:sz w:val="22"/>
              </w:rPr>
              <w:t>Spearman ≥ 0.999; median rank shift = 0; top 10 overlap = 10/10</w:t>
            </w:r>
          </w:p>
        </w:tc>
        <w:tc>
          <w:tcPr>
            <w:tcW w:w="3456" w:type="dxa"/>
            <w:vAlign w:val="center"/>
          </w:tcPr>
          <w:p w14:paraId="70293DBB" w14:textId="77777777" w:rsidR="003500DF" w:rsidRPr="00661BD5" w:rsidRDefault="003500DF" w:rsidP="003500DF">
            <w:pPr>
              <w:jc w:val="center"/>
              <w:rPr>
                <w:rFonts w:ascii="Arial" w:eastAsia="MS Mincho" w:hAnsi="Arial" w:cs="Arial"/>
                <w:bCs/>
                <w:sz w:val="22"/>
              </w:rPr>
            </w:pPr>
            <w:r w:rsidRPr="00661BD5">
              <w:rPr>
                <w:rFonts w:ascii="Arial" w:eastAsia="MS Mincho" w:hAnsi="Arial" w:cs="Arial"/>
                <w:bCs/>
                <w:sz w:val="22"/>
              </w:rPr>
              <w:t>Ranking was practically insensitive to prior specification.</w:t>
            </w:r>
          </w:p>
        </w:tc>
      </w:tr>
      <w:tr w:rsidR="003500DF" w:rsidRPr="00661BD5" w14:paraId="472C3A95" w14:textId="77777777" w:rsidTr="009A1E3C">
        <w:trPr>
          <w:trHeight w:val="1132"/>
        </w:trPr>
        <w:tc>
          <w:tcPr>
            <w:tcW w:w="3456" w:type="dxa"/>
            <w:vAlign w:val="center"/>
          </w:tcPr>
          <w:p w14:paraId="148C4BF2" w14:textId="77777777" w:rsidR="003500DF" w:rsidRPr="00661BD5" w:rsidRDefault="003500DF" w:rsidP="003500DF">
            <w:pPr>
              <w:jc w:val="center"/>
              <w:rPr>
                <w:rFonts w:ascii="Arial" w:eastAsia="MS Mincho" w:hAnsi="Arial" w:cs="Arial"/>
                <w:bCs/>
                <w:sz w:val="22"/>
              </w:rPr>
            </w:pPr>
            <w:r w:rsidRPr="00661BD5">
              <w:rPr>
                <w:rFonts w:ascii="Arial" w:eastAsia="MS Mincho" w:hAnsi="Arial" w:cs="Arial"/>
                <w:bCs/>
                <w:sz w:val="22"/>
              </w:rPr>
              <w:t>Censored-time sensitivity</w:t>
            </w:r>
          </w:p>
        </w:tc>
        <w:tc>
          <w:tcPr>
            <w:tcW w:w="3456" w:type="dxa"/>
            <w:vAlign w:val="center"/>
          </w:tcPr>
          <w:p w14:paraId="654A4347" w14:textId="77777777" w:rsidR="003500DF" w:rsidRPr="00661BD5" w:rsidRDefault="003500DF" w:rsidP="003500DF">
            <w:pPr>
              <w:jc w:val="center"/>
              <w:rPr>
                <w:rFonts w:ascii="Arial" w:eastAsia="MS Mincho" w:hAnsi="Arial" w:cs="Arial"/>
                <w:bCs/>
                <w:sz w:val="22"/>
              </w:rPr>
            </w:pPr>
            <w:r w:rsidRPr="00661BD5">
              <w:rPr>
                <w:rFonts w:ascii="Arial" w:eastAsia="MS Mincho" w:hAnsi="Arial" w:cs="Arial"/>
                <w:bCs/>
                <w:sz w:val="22"/>
              </w:rPr>
              <w:t>Four-component vs primary three-component PCA: Spearman = 0.983, Kendall = 0.915; extreme group retained</w:t>
            </w:r>
          </w:p>
        </w:tc>
        <w:tc>
          <w:tcPr>
            <w:tcW w:w="3456" w:type="dxa"/>
            <w:vAlign w:val="center"/>
          </w:tcPr>
          <w:p w14:paraId="6D03D5C1" w14:textId="77777777" w:rsidR="003500DF" w:rsidRPr="00661BD5" w:rsidRDefault="003500DF" w:rsidP="003500DF">
            <w:pPr>
              <w:jc w:val="center"/>
              <w:rPr>
                <w:rFonts w:ascii="Arial" w:eastAsia="MS Mincho" w:hAnsi="Arial" w:cs="Arial"/>
                <w:bCs/>
                <w:sz w:val="22"/>
              </w:rPr>
            </w:pPr>
            <w:r w:rsidRPr="00661BD5">
              <w:rPr>
                <w:rFonts w:ascii="Arial" w:eastAsia="MS Mincho" w:hAnsi="Arial" w:cs="Arial"/>
                <w:bCs/>
                <w:sz w:val="22"/>
              </w:rPr>
              <w:t>Censored time was retained only as sensitivity because PPC underestimated non-completion rates.</w:t>
            </w:r>
          </w:p>
        </w:tc>
      </w:tr>
      <w:tr w:rsidR="003500DF" w:rsidRPr="00661BD5" w14:paraId="037502C9" w14:textId="77777777" w:rsidTr="009A1E3C">
        <w:tc>
          <w:tcPr>
            <w:tcW w:w="3456" w:type="dxa"/>
            <w:tcBorders>
              <w:bottom w:val="single" w:sz="4" w:space="0" w:color="auto"/>
            </w:tcBorders>
            <w:vAlign w:val="center"/>
          </w:tcPr>
          <w:p w14:paraId="06D04E82" w14:textId="77777777" w:rsidR="003500DF" w:rsidRPr="00661BD5" w:rsidRDefault="003500DF" w:rsidP="003500DF">
            <w:pPr>
              <w:jc w:val="center"/>
              <w:rPr>
                <w:rFonts w:ascii="Arial" w:eastAsia="MS Mincho" w:hAnsi="Arial" w:cs="Arial"/>
                <w:bCs/>
                <w:sz w:val="22"/>
              </w:rPr>
            </w:pPr>
            <w:r w:rsidRPr="00661BD5">
              <w:rPr>
                <w:rFonts w:ascii="Arial" w:eastAsia="MS Mincho" w:hAnsi="Arial" w:cs="Arial"/>
                <w:bCs/>
                <w:sz w:val="22"/>
              </w:rPr>
              <w:t>Expected leftover burden</w:t>
            </w:r>
          </w:p>
        </w:tc>
        <w:tc>
          <w:tcPr>
            <w:tcW w:w="3456" w:type="dxa"/>
            <w:tcBorders>
              <w:bottom w:val="single" w:sz="4" w:space="0" w:color="auto"/>
            </w:tcBorders>
            <w:vAlign w:val="center"/>
          </w:tcPr>
          <w:p w14:paraId="006085AE" w14:textId="77777777" w:rsidR="003500DF" w:rsidRPr="00661BD5" w:rsidRDefault="003500DF" w:rsidP="003500DF">
            <w:pPr>
              <w:jc w:val="center"/>
              <w:rPr>
                <w:rFonts w:ascii="Arial" w:eastAsia="MS Mincho" w:hAnsi="Arial" w:cs="Arial"/>
                <w:bCs/>
                <w:sz w:val="22"/>
              </w:rPr>
            </w:pPr>
            <w:r w:rsidRPr="00661BD5">
              <w:rPr>
                <w:rFonts w:ascii="Arial" w:eastAsia="MS Mincho" w:hAnsi="Arial" w:cs="Arial"/>
                <w:bCs/>
                <w:sz w:val="22"/>
              </w:rPr>
              <w:t>Spearman = 0.848, Kendall = 0.693; median absolute rank shift = 3</w:t>
            </w:r>
          </w:p>
        </w:tc>
        <w:tc>
          <w:tcPr>
            <w:tcW w:w="3456" w:type="dxa"/>
            <w:tcBorders>
              <w:bottom w:val="single" w:sz="4" w:space="0" w:color="auto"/>
            </w:tcBorders>
            <w:vAlign w:val="center"/>
          </w:tcPr>
          <w:p w14:paraId="11F51D62" w14:textId="77777777" w:rsidR="003500DF" w:rsidRPr="00661BD5" w:rsidRDefault="003500DF" w:rsidP="003500DF">
            <w:pPr>
              <w:jc w:val="center"/>
              <w:rPr>
                <w:rFonts w:ascii="Arial" w:eastAsia="MS Mincho" w:hAnsi="Arial" w:cs="Arial"/>
                <w:bCs/>
                <w:sz w:val="22"/>
              </w:rPr>
            </w:pPr>
            <w:r w:rsidRPr="00661BD5">
              <w:rPr>
                <w:rFonts w:ascii="Arial" w:eastAsia="MS Mincho" w:hAnsi="Arial" w:cs="Arial"/>
                <w:bCs/>
                <w:sz w:val="22"/>
              </w:rPr>
              <w:t>Practical leftover-burden indicator supported the unfavourable end.</w:t>
            </w:r>
          </w:p>
        </w:tc>
      </w:tr>
    </w:tbl>
    <w:p w14:paraId="353F0A26" w14:textId="77777777" w:rsidR="003500DF" w:rsidRPr="00661BD5" w:rsidRDefault="003500DF" w:rsidP="003500DF">
      <w:pPr>
        <w:spacing w:before="120" w:after="60"/>
        <w:jc w:val="both"/>
        <w:rPr>
          <w:rFonts w:ascii="Arial" w:eastAsia="MS Mincho" w:hAnsi="Arial" w:cs="Arial"/>
          <w:b/>
          <w:sz w:val="24"/>
          <w:szCs w:val="24"/>
          <w:lang w:val="en-GB"/>
        </w:rPr>
      </w:pPr>
    </w:p>
    <w:p w14:paraId="1E855560" w14:textId="77777777" w:rsidR="003500DF" w:rsidRPr="00661BD5" w:rsidRDefault="003500DF">
      <w:pPr>
        <w:pStyle w:val="Captioncustom"/>
        <w:rPr>
          <w:rFonts w:ascii="Arial" w:hAnsi="Arial" w:cs="Arial"/>
          <w:sz w:val="24"/>
          <w:szCs w:val="32"/>
        </w:rPr>
      </w:pPr>
    </w:p>
    <w:p w14:paraId="4F85913D" w14:textId="77777777" w:rsidR="003500DF" w:rsidRPr="00661BD5" w:rsidRDefault="003500DF">
      <w:pPr>
        <w:pStyle w:val="Captioncustom"/>
        <w:rPr>
          <w:rFonts w:ascii="Arial" w:hAnsi="Arial" w:cs="Arial"/>
          <w:sz w:val="24"/>
          <w:szCs w:val="32"/>
        </w:rPr>
      </w:pPr>
    </w:p>
    <w:p w14:paraId="05C502DC" w14:textId="77777777" w:rsidR="001C33C5" w:rsidRPr="00661BD5" w:rsidRDefault="001C33C5">
      <w:pPr>
        <w:pStyle w:val="Captioncustom"/>
        <w:rPr>
          <w:rFonts w:ascii="Arial" w:hAnsi="Arial" w:cs="Arial"/>
          <w:sz w:val="24"/>
          <w:szCs w:val="32"/>
        </w:rPr>
      </w:pPr>
    </w:p>
    <w:p w14:paraId="379D29FD" w14:textId="77777777" w:rsidR="001C33C5" w:rsidRPr="00661BD5" w:rsidRDefault="001C33C5">
      <w:pPr>
        <w:pStyle w:val="Captioncustom"/>
        <w:rPr>
          <w:rFonts w:ascii="Arial" w:hAnsi="Arial" w:cs="Arial"/>
          <w:sz w:val="24"/>
          <w:szCs w:val="32"/>
        </w:rPr>
      </w:pPr>
    </w:p>
    <w:p w14:paraId="4EEE9725" w14:textId="77777777" w:rsidR="001C33C5" w:rsidRPr="00661BD5" w:rsidRDefault="001C33C5">
      <w:pPr>
        <w:pStyle w:val="Captioncustom"/>
        <w:rPr>
          <w:rFonts w:ascii="Arial" w:hAnsi="Arial" w:cs="Arial"/>
          <w:sz w:val="24"/>
          <w:szCs w:val="32"/>
        </w:rPr>
      </w:pPr>
    </w:p>
    <w:p w14:paraId="743A9453" w14:textId="77777777" w:rsidR="001C33C5" w:rsidRPr="00661BD5" w:rsidRDefault="001C33C5">
      <w:pPr>
        <w:pStyle w:val="Captioncustom"/>
        <w:rPr>
          <w:rFonts w:ascii="Arial" w:hAnsi="Arial" w:cs="Arial"/>
          <w:sz w:val="24"/>
          <w:szCs w:val="32"/>
        </w:rPr>
      </w:pPr>
    </w:p>
    <w:p w14:paraId="25D5E8D8" w14:textId="77777777" w:rsidR="001C33C5" w:rsidRPr="00661BD5" w:rsidRDefault="001C33C5">
      <w:pPr>
        <w:pStyle w:val="Captioncustom"/>
        <w:rPr>
          <w:rFonts w:ascii="Arial" w:hAnsi="Arial" w:cs="Arial"/>
          <w:sz w:val="24"/>
          <w:szCs w:val="32"/>
        </w:rPr>
      </w:pPr>
    </w:p>
    <w:p w14:paraId="6722EA1F" w14:textId="77777777" w:rsidR="001C33C5" w:rsidRPr="00661BD5" w:rsidRDefault="001C33C5">
      <w:pPr>
        <w:pStyle w:val="Captioncustom"/>
        <w:rPr>
          <w:rFonts w:ascii="Arial" w:hAnsi="Arial" w:cs="Arial"/>
          <w:sz w:val="24"/>
          <w:szCs w:val="32"/>
        </w:rPr>
      </w:pPr>
    </w:p>
    <w:p w14:paraId="6656B038" w14:textId="77777777" w:rsidR="001C33C5" w:rsidRPr="00661BD5" w:rsidRDefault="001C33C5">
      <w:pPr>
        <w:pStyle w:val="Captioncustom"/>
        <w:rPr>
          <w:rFonts w:ascii="Arial" w:hAnsi="Arial" w:cs="Arial"/>
          <w:sz w:val="24"/>
          <w:szCs w:val="32"/>
        </w:rPr>
      </w:pPr>
    </w:p>
    <w:p w14:paraId="46668B8F" w14:textId="77777777" w:rsidR="001C33C5" w:rsidRPr="00661BD5" w:rsidRDefault="001C33C5">
      <w:pPr>
        <w:pStyle w:val="Captioncustom"/>
        <w:rPr>
          <w:rFonts w:ascii="Arial" w:hAnsi="Arial" w:cs="Arial"/>
          <w:sz w:val="24"/>
          <w:szCs w:val="32"/>
        </w:rPr>
      </w:pPr>
    </w:p>
    <w:p w14:paraId="3FD1C7F5" w14:textId="77777777" w:rsidR="001C33C5" w:rsidRPr="00661BD5" w:rsidRDefault="001C33C5">
      <w:pPr>
        <w:pStyle w:val="Captioncustom"/>
        <w:rPr>
          <w:rFonts w:ascii="Arial" w:hAnsi="Arial" w:cs="Arial"/>
          <w:sz w:val="24"/>
          <w:szCs w:val="32"/>
        </w:rPr>
      </w:pPr>
    </w:p>
    <w:p w14:paraId="4B236B2B" w14:textId="77777777" w:rsidR="001C33C5" w:rsidRPr="00661BD5" w:rsidRDefault="001C33C5">
      <w:pPr>
        <w:pStyle w:val="Captioncustom"/>
        <w:rPr>
          <w:rFonts w:ascii="Arial" w:hAnsi="Arial" w:cs="Arial"/>
          <w:sz w:val="24"/>
          <w:szCs w:val="32"/>
        </w:rPr>
      </w:pPr>
    </w:p>
    <w:p w14:paraId="47F403D5" w14:textId="77777777" w:rsidR="001C33C5" w:rsidRPr="00661BD5" w:rsidRDefault="001C33C5">
      <w:pPr>
        <w:pStyle w:val="Captioncustom"/>
        <w:rPr>
          <w:rFonts w:ascii="Arial" w:hAnsi="Arial" w:cs="Arial"/>
          <w:sz w:val="24"/>
          <w:szCs w:val="32"/>
        </w:rPr>
      </w:pPr>
    </w:p>
    <w:p w14:paraId="2A86808F" w14:textId="77777777" w:rsidR="001C33C5" w:rsidRPr="00661BD5" w:rsidRDefault="001C33C5">
      <w:pPr>
        <w:pStyle w:val="Captioncustom"/>
        <w:rPr>
          <w:rFonts w:ascii="Arial" w:hAnsi="Arial" w:cs="Arial"/>
          <w:sz w:val="24"/>
          <w:szCs w:val="32"/>
        </w:rPr>
      </w:pPr>
    </w:p>
    <w:p w14:paraId="3B821AFB" w14:textId="7B110A10" w:rsidR="00BC3C9E" w:rsidRPr="00661BD5" w:rsidRDefault="00676B90">
      <w:pPr>
        <w:pStyle w:val="Captioncustom"/>
        <w:rPr>
          <w:rFonts w:ascii="Arial" w:hAnsi="Arial" w:cs="Arial"/>
          <w:sz w:val="24"/>
          <w:szCs w:val="32"/>
        </w:rPr>
      </w:pPr>
      <w:r w:rsidRPr="00676B90">
        <w:rPr>
          <w:rFonts w:ascii="Arial" w:hAnsi="Arial" w:cs="Arial"/>
          <w:sz w:val="24"/>
          <w:szCs w:val="32"/>
        </w:rPr>
        <w:lastRenderedPageBreak/>
        <w:t xml:space="preserve">Supplementary </w:t>
      </w:r>
      <w:r w:rsidRPr="00661BD5">
        <w:rPr>
          <w:rFonts w:ascii="Arial" w:hAnsi="Arial" w:cs="Arial"/>
          <w:sz w:val="24"/>
          <w:szCs w:val="32"/>
        </w:rPr>
        <w:t>Figure S</w:t>
      </w:r>
      <w:r w:rsidR="000802D1">
        <w:rPr>
          <w:rFonts w:ascii="Arial" w:hAnsi="Arial" w:cs="Arial"/>
          <w:sz w:val="24"/>
          <w:szCs w:val="32"/>
        </w:rPr>
        <w:t>1</w:t>
      </w:r>
      <w:r w:rsidRPr="00661BD5">
        <w:rPr>
          <w:rFonts w:ascii="Arial" w:hAnsi="Arial" w:cs="Arial"/>
          <w:sz w:val="24"/>
          <w:szCs w:val="32"/>
        </w:rPr>
        <w:t xml:space="preserve">. </w:t>
      </w:r>
      <w:r w:rsidR="005E3829" w:rsidRPr="00661BD5">
        <w:rPr>
          <w:rFonts w:ascii="Arial" w:hAnsi="Arial" w:cs="Arial"/>
          <w:b w:val="0"/>
          <w:bCs/>
          <w:sz w:val="24"/>
          <w:szCs w:val="32"/>
        </w:rPr>
        <w:t>Leave-one-horse-out stability of posterior-defined herb groups</w:t>
      </w:r>
      <w:r w:rsidRPr="00661BD5">
        <w:rPr>
          <w:rFonts w:ascii="Arial" w:hAnsi="Arial" w:cs="Arial"/>
          <w:b w:val="0"/>
          <w:bCs/>
          <w:sz w:val="24"/>
          <w:szCs w:val="32"/>
        </w:rPr>
        <w:t>.</w:t>
      </w:r>
    </w:p>
    <w:p w14:paraId="64C2F418" w14:textId="3009AC76" w:rsidR="005E3829" w:rsidRPr="00661BD5" w:rsidRDefault="005667DA">
      <w:pPr>
        <w:pStyle w:val="Captioncustom"/>
        <w:rPr>
          <w:rFonts w:ascii="Arial" w:hAnsi="Arial" w:cs="Arial"/>
        </w:rPr>
      </w:pPr>
      <w:r w:rsidRPr="00661BD5">
        <w:rPr>
          <w:rFonts w:ascii="Arial" w:eastAsia="MS Mincho" w:hAnsi="Arial" w:cs="Arial"/>
          <w:b w:val="0"/>
          <w:noProof/>
          <w:sz w:val="24"/>
          <w:szCs w:val="24"/>
        </w:rPr>
        <w:drawing>
          <wp:inline distT="0" distB="0" distL="0" distR="0" wp14:anchorId="7E29FA83" wp14:editId="2B7C7704">
            <wp:extent cx="5943600" cy="4762500"/>
            <wp:effectExtent l="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6"/>
                    <a:srcRect t="3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276027" w14:textId="77777777" w:rsidR="00EF36E8" w:rsidRPr="00661BD5" w:rsidRDefault="00EF36E8">
      <w:pPr>
        <w:pStyle w:val="Captioncustom"/>
        <w:rPr>
          <w:rFonts w:ascii="Arial" w:hAnsi="Arial" w:cs="Arial"/>
        </w:rPr>
      </w:pPr>
    </w:p>
    <w:p w14:paraId="4C53A7D3" w14:textId="77777777" w:rsidR="00EF36E8" w:rsidRPr="00661BD5" w:rsidRDefault="00EF36E8">
      <w:pPr>
        <w:pStyle w:val="Captioncustom"/>
        <w:rPr>
          <w:rFonts w:ascii="Arial" w:hAnsi="Arial" w:cs="Arial"/>
        </w:rPr>
      </w:pPr>
    </w:p>
    <w:p w14:paraId="5D9A643C" w14:textId="77777777" w:rsidR="00EF36E8" w:rsidRPr="00661BD5" w:rsidRDefault="00EF36E8">
      <w:pPr>
        <w:pStyle w:val="Captioncustom"/>
        <w:rPr>
          <w:rFonts w:ascii="Arial" w:hAnsi="Arial" w:cs="Arial"/>
        </w:rPr>
      </w:pPr>
    </w:p>
    <w:p w14:paraId="4AD366CB" w14:textId="77777777" w:rsidR="00EF36E8" w:rsidRPr="00661BD5" w:rsidRDefault="00EF36E8">
      <w:pPr>
        <w:pStyle w:val="Captioncustom"/>
        <w:rPr>
          <w:rFonts w:ascii="Arial" w:hAnsi="Arial" w:cs="Arial"/>
        </w:rPr>
      </w:pPr>
    </w:p>
    <w:p w14:paraId="53AFE429" w14:textId="77777777" w:rsidR="00EF36E8" w:rsidRPr="00661BD5" w:rsidRDefault="00EF36E8">
      <w:pPr>
        <w:pStyle w:val="Captioncustom"/>
        <w:rPr>
          <w:rFonts w:ascii="Arial" w:hAnsi="Arial" w:cs="Arial"/>
        </w:rPr>
      </w:pPr>
    </w:p>
    <w:p w14:paraId="7239650C" w14:textId="77777777" w:rsidR="00EF36E8" w:rsidRPr="00661BD5" w:rsidRDefault="00EF36E8">
      <w:pPr>
        <w:pStyle w:val="Captioncustom"/>
        <w:rPr>
          <w:rFonts w:ascii="Arial" w:hAnsi="Arial" w:cs="Arial"/>
        </w:rPr>
      </w:pPr>
    </w:p>
    <w:p w14:paraId="0B54D019" w14:textId="77777777" w:rsidR="00EF36E8" w:rsidRPr="00661BD5" w:rsidRDefault="00EF36E8">
      <w:pPr>
        <w:pStyle w:val="Captioncustom"/>
        <w:rPr>
          <w:rFonts w:ascii="Arial" w:hAnsi="Arial" w:cs="Arial"/>
        </w:rPr>
      </w:pPr>
    </w:p>
    <w:p w14:paraId="145A17AF" w14:textId="77777777" w:rsidR="00EF36E8" w:rsidRPr="00661BD5" w:rsidRDefault="00EF36E8">
      <w:pPr>
        <w:pStyle w:val="Captioncustom"/>
        <w:rPr>
          <w:rFonts w:ascii="Arial" w:hAnsi="Arial" w:cs="Arial"/>
        </w:rPr>
      </w:pPr>
    </w:p>
    <w:p w14:paraId="6842B36F" w14:textId="77777777" w:rsidR="00EF36E8" w:rsidRPr="00661BD5" w:rsidRDefault="00EF36E8">
      <w:pPr>
        <w:pStyle w:val="Captioncustom"/>
        <w:rPr>
          <w:rFonts w:ascii="Arial" w:hAnsi="Arial" w:cs="Arial"/>
        </w:rPr>
      </w:pPr>
    </w:p>
    <w:p w14:paraId="7E2F42FC" w14:textId="77777777" w:rsidR="00EF36E8" w:rsidRPr="00661BD5" w:rsidRDefault="00EF36E8">
      <w:pPr>
        <w:pStyle w:val="Captioncustom"/>
        <w:rPr>
          <w:rFonts w:ascii="Arial" w:hAnsi="Arial" w:cs="Arial"/>
        </w:rPr>
      </w:pPr>
    </w:p>
    <w:p w14:paraId="39E5A5FC" w14:textId="77777777" w:rsidR="00EF36E8" w:rsidRPr="00661BD5" w:rsidRDefault="00EF36E8">
      <w:pPr>
        <w:pStyle w:val="Captioncustom"/>
        <w:rPr>
          <w:rFonts w:ascii="Arial" w:hAnsi="Arial" w:cs="Arial"/>
        </w:rPr>
      </w:pPr>
    </w:p>
    <w:p w14:paraId="18AD5781" w14:textId="77777777" w:rsidR="00EF36E8" w:rsidRPr="00661BD5" w:rsidRDefault="00EF36E8">
      <w:pPr>
        <w:pStyle w:val="Captioncustom"/>
        <w:rPr>
          <w:rFonts w:ascii="Arial" w:hAnsi="Arial" w:cs="Arial"/>
        </w:rPr>
      </w:pPr>
    </w:p>
    <w:p w14:paraId="7BF8B2FA" w14:textId="77777777" w:rsidR="00EF36E8" w:rsidRPr="00661BD5" w:rsidRDefault="00EF36E8">
      <w:pPr>
        <w:pStyle w:val="Captioncustom"/>
        <w:rPr>
          <w:rFonts w:ascii="Arial" w:hAnsi="Arial" w:cs="Arial"/>
        </w:rPr>
      </w:pPr>
    </w:p>
    <w:p w14:paraId="39AF3572" w14:textId="77777777" w:rsidR="00EF36E8" w:rsidRPr="00661BD5" w:rsidRDefault="00EF36E8">
      <w:pPr>
        <w:pStyle w:val="Captioncustom"/>
        <w:rPr>
          <w:rFonts w:ascii="Arial" w:hAnsi="Arial" w:cs="Arial"/>
        </w:rPr>
      </w:pPr>
    </w:p>
    <w:p w14:paraId="13D4B9CD" w14:textId="77777777" w:rsidR="00EF36E8" w:rsidRPr="00661BD5" w:rsidRDefault="00EF36E8">
      <w:pPr>
        <w:pStyle w:val="Captioncustom"/>
        <w:rPr>
          <w:rFonts w:ascii="Arial" w:hAnsi="Arial" w:cs="Arial"/>
        </w:rPr>
      </w:pPr>
    </w:p>
    <w:p w14:paraId="1181BB4E" w14:textId="77777777" w:rsidR="00EF36E8" w:rsidRPr="00661BD5" w:rsidRDefault="00EF36E8">
      <w:pPr>
        <w:pStyle w:val="Captioncustom"/>
        <w:rPr>
          <w:rFonts w:ascii="Arial" w:hAnsi="Arial" w:cs="Arial"/>
        </w:rPr>
      </w:pPr>
    </w:p>
    <w:p w14:paraId="1F3CC95D" w14:textId="77777777" w:rsidR="00EF36E8" w:rsidRPr="00661BD5" w:rsidRDefault="00EF36E8">
      <w:pPr>
        <w:pStyle w:val="Captioncustom"/>
        <w:rPr>
          <w:rFonts w:ascii="Arial" w:hAnsi="Arial" w:cs="Arial"/>
        </w:rPr>
      </w:pPr>
    </w:p>
    <w:p w14:paraId="3322ABC0" w14:textId="30CBBEC1" w:rsidR="00BC3C9E" w:rsidRPr="00661BD5" w:rsidRDefault="00676B90">
      <w:pPr>
        <w:pStyle w:val="Captioncustom"/>
        <w:rPr>
          <w:rFonts w:ascii="Arial" w:hAnsi="Arial" w:cs="Arial"/>
          <w:sz w:val="24"/>
          <w:szCs w:val="32"/>
        </w:rPr>
      </w:pPr>
      <w:r w:rsidRPr="00676B90">
        <w:rPr>
          <w:rFonts w:ascii="Arial" w:hAnsi="Arial" w:cs="Arial"/>
          <w:sz w:val="24"/>
          <w:szCs w:val="32"/>
        </w:rPr>
        <w:lastRenderedPageBreak/>
        <w:t xml:space="preserve">Supplementary </w:t>
      </w:r>
      <w:r w:rsidRPr="00661BD5">
        <w:rPr>
          <w:rFonts w:ascii="Arial" w:hAnsi="Arial" w:cs="Arial"/>
          <w:sz w:val="24"/>
          <w:szCs w:val="32"/>
        </w:rPr>
        <w:t>Figure S</w:t>
      </w:r>
      <w:r w:rsidR="0023440D">
        <w:rPr>
          <w:rFonts w:ascii="Arial" w:hAnsi="Arial" w:cs="Arial"/>
          <w:sz w:val="24"/>
          <w:szCs w:val="32"/>
        </w:rPr>
        <w:t>2</w:t>
      </w:r>
      <w:r w:rsidRPr="00661BD5">
        <w:rPr>
          <w:rFonts w:ascii="Arial" w:hAnsi="Arial" w:cs="Arial"/>
          <w:sz w:val="24"/>
          <w:szCs w:val="32"/>
        </w:rPr>
        <w:t xml:space="preserve">. </w:t>
      </w:r>
      <w:r w:rsidR="00D02946" w:rsidRPr="00661BD5">
        <w:rPr>
          <w:rFonts w:ascii="Arial" w:hAnsi="Arial" w:cs="Arial"/>
          <w:sz w:val="24"/>
          <w:szCs w:val="32"/>
        </w:rPr>
        <w:t>Prior sensitivity of posterior-defined herb groups</w:t>
      </w:r>
      <w:r w:rsidRPr="00661BD5">
        <w:rPr>
          <w:rFonts w:ascii="Arial" w:hAnsi="Arial" w:cs="Arial"/>
          <w:sz w:val="24"/>
          <w:szCs w:val="32"/>
        </w:rPr>
        <w:t>.</w:t>
      </w:r>
    </w:p>
    <w:p w14:paraId="3ECADC78" w14:textId="6449F64C" w:rsidR="00B37D73" w:rsidRPr="00661BD5" w:rsidRDefault="005667DA">
      <w:pPr>
        <w:rPr>
          <w:rFonts w:ascii="Arial" w:hAnsi="Arial" w:cs="Arial"/>
        </w:rPr>
      </w:pPr>
      <w:r w:rsidRPr="00661BD5">
        <w:rPr>
          <w:rFonts w:ascii="Arial" w:eastAsia="MS Mincho" w:hAnsi="Arial" w:cs="Arial"/>
          <w:noProof/>
          <w:sz w:val="24"/>
          <w:szCs w:val="24"/>
        </w:rPr>
        <w:drawing>
          <wp:inline distT="0" distB="0" distL="0" distR="0" wp14:anchorId="047AAE7C" wp14:editId="71847B99">
            <wp:extent cx="5943600" cy="4678680"/>
            <wp:effectExtent l="0" t="0" r="0" b="762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7"/>
                    <a:srcRect t="36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7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37D73" w:rsidRPr="00661BD5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A35835"/>
    <w:multiLevelType w:val="hybridMultilevel"/>
    <w:tmpl w:val="98964F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523109">
    <w:abstractNumId w:val="8"/>
  </w:num>
  <w:num w:numId="2" w16cid:durableId="1747805732">
    <w:abstractNumId w:val="6"/>
  </w:num>
  <w:num w:numId="3" w16cid:durableId="2107386021">
    <w:abstractNumId w:val="5"/>
  </w:num>
  <w:num w:numId="4" w16cid:durableId="826945029">
    <w:abstractNumId w:val="4"/>
  </w:num>
  <w:num w:numId="5" w16cid:durableId="1275676589">
    <w:abstractNumId w:val="7"/>
  </w:num>
  <w:num w:numId="6" w16cid:durableId="24913639">
    <w:abstractNumId w:val="3"/>
  </w:num>
  <w:num w:numId="7" w16cid:durableId="228463067">
    <w:abstractNumId w:val="2"/>
  </w:num>
  <w:num w:numId="8" w16cid:durableId="141968477">
    <w:abstractNumId w:val="1"/>
  </w:num>
  <w:num w:numId="9" w16cid:durableId="101075379">
    <w:abstractNumId w:val="0"/>
  </w:num>
  <w:num w:numId="10" w16cid:durableId="12979563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032"/>
    <w:rsid w:val="00034616"/>
    <w:rsid w:val="0006063C"/>
    <w:rsid w:val="00072B7E"/>
    <w:rsid w:val="000802D1"/>
    <w:rsid w:val="000A5AC8"/>
    <w:rsid w:val="0014019D"/>
    <w:rsid w:val="0015074B"/>
    <w:rsid w:val="001C33C5"/>
    <w:rsid w:val="001E222E"/>
    <w:rsid w:val="001E3E67"/>
    <w:rsid w:val="0023440D"/>
    <w:rsid w:val="00246CFF"/>
    <w:rsid w:val="0029639D"/>
    <w:rsid w:val="00326F90"/>
    <w:rsid w:val="003464B2"/>
    <w:rsid w:val="003500DF"/>
    <w:rsid w:val="003973BD"/>
    <w:rsid w:val="00414C1A"/>
    <w:rsid w:val="00416637"/>
    <w:rsid w:val="004308F2"/>
    <w:rsid w:val="004C7E64"/>
    <w:rsid w:val="004E66A2"/>
    <w:rsid w:val="005667DA"/>
    <w:rsid w:val="00596D37"/>
    <w:rsid w:val="005E3829"/>
    <w:rsid w:val="006231B3"/>
    <w:rsid w:val="00661BD5"/>
    <w:rsid w:val="00676B90"/>
    <w:rsid w:val="007A522A"/>
    <w:rsid w:val="007B18D9"/>
    <w:rsid w:val="007F351B"/>
    <w:rsid w:val="00856115"/>
    <w:rsid w:val="008B723E"/>
    <w:rsid w:val="008D1DC1"/>
    <w:rsid w:val="00903178"/>
    <w:rsid w:val="00905497"/>
    <w:rsid w:val="009376BC"/>
    <w:rsid w:val="0094703E"/>
    <w:rsid w:val="00A64909"/>
    <w:rsid w:val="00AA1D8D"/>
    <w:rsid w:val="00AC301E"/>
    <w:rsid w:val="00B34ADA"/>
    <w:rsid w:val="00B37D73"/>
    <w:rsid w:val="00B47730"/>
    <w:rsid w:val="00B63EFD"/>
    <w:rsid w:val="00B825D9"/>
    <w:rsid w:val="00B85784"/>
    <w:rsid w:val="00BC3C9E"/>
    <w:rsid w:val="00BF75BB"/>
    <w:rsid w:val="00C15292"/>
    <w:rsid w:val="00C9108C"/>
    <w:rsid w:val="00CB0664"/>
    <w:rsid w:val="00CC0008"/>
    <w:rsid w:val="00D02946"/>
    <w:rsid w:val="00D93F31"/>
    <w:rsid w:val="00E40D7C"/>
    <w:rsid w:val="00E572CD"/>
    <w:rsid w:val="00E81821"/>
    <w:rsid w:val="00EC4E3E"/>
    <w:rsid w:val="00ED3A16"/>
    <w:rsid w:val="00EE66A0"/>
    <w:rsid w:val="00EF36E8"/>
    <w:rsid w:val="00FA7D8A"/>
    <w:rsid w:val="00FB6F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437DF6"/>
  <w14:defaultImageDpi w14:val="300"/>
  <w15:docId w15:val="{F3D9C4E0-7645-4CC7-9737-8ED7F11BD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Times New Roman" w:hAnsi="Times New Roman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ptioncustom">
    <w:name w:val="Caption custom"/>
    <w:pPr>
      <w:spacing w:before="120" w:after="60"/>
    </w:pPr>
    <w:rPr>
      <w:rFonts w:ascii="Times New Roman" w:hAnsi="Times New Roman"/>
      <w:b/>
      <w:sz w:val="18"/>
    </w:rPr>
  </w:style>
  <w:style w:type="paragraph" w:customStyle="1" w:styleId="Smallnote">
    <w:name w:val="Small note"/>
    <w:pPr>
      <w:spacing w:after="80"/>
    </w:pPr>
    <w:rPr>
      <w:rFonts w:ascii="Times New Roman" w:hAnsi="Times New Roman"/>
      <w:sz w:val="16"/>
    </w:rPr>
  </w:style>
  <w:style w:type="table" w:customStyle="1" w:styleId="Tabela-Siatka1">
    <w:name w:val="Tabela - Siatka1"/>
    <w:basedOn w:val="Standardowy"/>
    <w:next w:val="Tabela-Siatka"/>
    <w:uiPriority w:val="39"/>
    <w:rsid w:val="003500DF"/>
    <w:pPr>
      <w:spacing w:after="0" w:line="240" w:lineRule="auto"/>
    </w:pPr>
    <w:rPr>
      <w:rFonts w:eastAsia="Calibri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31text">
    <w:name w:val="MDPI_3.1_text"/>
    <w:qFormat/>
    <w:rsid w:val="00661BD5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styleId="NormalnyWeb">
    <w:name w:val="Normal (Web)"/>
    <w:basedOn w:val="Normalny"/>
    <w:uiPriority w:val="99"/>
    <w:unhideWhenUsed/>
    <w:rsid w:val="00661BD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703</Words>
  <Characters>4220</Characters>
  <Application>Microsoft Office Word</Application>
  <DocSecurity>0</DocSecurity>
  <Lines>35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Report 3.0 — Model-adjusted herb acceptance analysis</vt:lpstr>
      <vt:lpstr/>
    </vt:vector>
  </TitlesOfParts>
  <Manager/>
  <Company/>
  <LinksUpToDate>false</LinksUpToDate>
  <CharactersWithSpaces>4914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3.0 — Model-adjusted herb acceptance analysis</dc:title>
  <dc:subject/>
  <dc:creator>Jan Kita</dc:creator>
  <cp:keywords/>
  <dc:description>Working analytical report generated for manuscript preparation.</dc:description>
  <cp:lastModifiedBy>UP</cp:lastModifiedBy>
  <cp:revision>6</cp:revision>
  <dcterms:created xsi:type="dcterms:W3CDTF">2026-10-06T19:24:00Z</dcterms:created>
  <dcterms:modified xsi:type="dcterms:W3CDTF">2026-10-06T19:26:00Z</dcterms:modified>
  <cp:category/>
</cp:coreProperties>
</file>