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371" w:rsidRDefault="00EE578B">
      <w:pPr>
        <w:spacing w:after="120"/>
      </w:pPr>
      <w:r>
        <w:rPr>
          <w:b/>
          <w:bCs/>
          <w:sz w:val="22"/>
          <w:szCs w:val="22"/>
        </w:rPr>
        <w:t>Supplementary Table S1. Spearman correlation between miRNA-</w:t>
      </w:r>
      <w:proofErr w:type="spellStart"/>
      <w:r>
        <w:rPr>
          <w:b/>
          <w:bCs/>
          <w:sz w:val="22"/>
          <w:szCs w:val="22"/>
        </w:rPr>
        <w:t>seq</w:t>
      </w:r>
      <w:proofErr w:type="spellEnd"/>
      <w:r>
        <w:rPr>
          <w:b/>
          <w:bCs/>
          <w:sz w:val="22"/>
          <w:szCs w:val="22"/>
        </w:rPr>
        <w:t xml:space="preserve"> and </w:t>
      </w:r>
      <w:proofErr w:type="spellStart"/>
      <w:r>
        <w:rPr>
          <w:b/>
          <w:bCs/>
          <w:sz w:val="22"/>
          <w:szCs w:val="22"/>
        </w:rPr>
        <w:t>ddPCR</w:t>
      </w:r>
      <w:proofErr w:type="spellEnd"/>
      <w:r>
        <w:rPr>
          <w:b/>
          <w:bCs/>
          <w:sz w:val="22"/>
          <w:szCs w:val="22"/>
        </w:rPr>
        <w:t xml:space="preserve"> (discovery subset, n = 3 per group per timepoint)</w:t>
      </w:r>
    </w:p>
    <w:p w:rsidR="00993371" w:rsidRDefault="00EE578B">
      <w:pPr>
        <w:spacing w:after="120"/>
      </w:pPr>
      <w:r>
        <w:rPr>
          <w:i/>
          <w:iCs/>
        </w:rPr>
        <w:t>log2FC values calculated from group means for the indicated comparison. Spearman correlation performed on individual sample values (n = 6 per comparison, same animals as sequencing). *p &lt; 0.05; ***p &lt; 0.001.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100"/>
        <w:gridCol w:w="1250"/>
        <w:gridCol w:w="1300"/>
        <w:gridCol w:w="1350"/>
        <w:gridCol w:w="1250"/>
        <w:gridCol w:w="1250"/>
      </w:tblGrid>
      <w:tr w:rsidR="0099337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vAlign w:val="center"/>
          </w:tcPr>
          <w:p w:rsidR="00993371" w:rsidRDefault="00EE578B">
            <w:r>
              <w:rPr>
                <w:b/>
                <w:bCs/>
              </w:rPr>
              <w:t>miRNA</w:t>
            </w:r>
          </w:p>
        </w:tc>
        <w:tc>
          <w:tcPr>
            <w:tcW w:w="210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Comparison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rPr>
                <w:b/>
                <w:bCs/>
              </w:rPr>
              <w:t>Seq</w:t>
            </w:r>
            <w:proofErr w:type="spellEnd"/>
            <w:r>
              <w:rPr>
                <w:b/>
                <w:bCs/>
              </w:rPr>
              <w:t xml:space="preserve"> log2FC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rPr>
                <w:b/>
                <w:bCs/>
              </w:rPr>
              <w:t>ddPCR</w:t>
            </w:r>
            <w:proofErr w:type="spellEnd"/>
            <w:r>
              <w:rPr>
                <w:b/>
                <w:bCs/>
              </w:rPr>
              <w:t xml:space="preserve"> log2FC</w:t>
            </w:r>
          </w:p>
        </w:tc>
        <w:tc>
          <w:tcPr>
            <w:tcW w:w="135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Directi</w:t>
            </w:r>
            <w:r>
              <w:rPr>
                <w:b/>
                <w:bCs/>
              </w:rPr>
              <w:t>on concordant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Spearman r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oar-let-7c</w:t>
            </w:r>
          </w:p>
        </w:tc>
        <w:tc>
          <w:tcPr>
            <w:tcW w:w="2100" w:type="dxa"/>
            <w:vAlign w:val="center"/>
          </w:tcPr>
          <w:p w:rsidR="00993371" w:rsidRDefault="00EE578B">
            <w:pPr>
              <w:jc w:val="center"/>
            </w:pPr>
            <w:r>
              <w:t>OBESE vs CTRL (T3)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−0.597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−0.213</w:t>
            </w:r>
          </w:p>
        </w:tc>
        <w:tc>
          <w:tcPr>
            <w:tcW w:w="1350" w:type="dxa"/>
            <w:vAlign w:val="center"/>
          </w:tcPr>
          <w:p w:rsidR="00993371" w:rsidRDefault="00EE578B">
            <w:pPr>
              <w:jc w:val="center"/>
            </w:pPr>
            <w:r>
              <w:t>Yes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−0.029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0.957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oar-miR-150</w:t>
            </w:r>
          </w:p>
        </w:tc>
        <w:tc>
          <w:tcPr>
            <w:tcW w:w="2100" w:type="dxa"/>
            <w:vAlign w:val="center"/>
          </w:tcPr>
          <w:p w:rsidR="00993371" w:rsidRDefault="00EE578B">
            <w:pPr>
              <w:jc w:val="center"/>
            </w:pPr>
            <w:r>
              <w:t>T2 vs T1 in OBESE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1.026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0.260</w:t>
            </w:r>
          </w:p>
        </w:tc>
        <w:tc>
          <w:tcPr>
            <w:tcW w:w="1350" w:type="dxa"/>
            <w:vAlign w:val="center"/>
          </w:tcPr>
          <w:p w:rsidR="00993371" w:rsidRDefault="00EE578B">
            <w:pPr>
              <w:jc w:val="center"/>
            </w:pPr>
            <w:r>
              <w:t>Yes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0.771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0.072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oar-miR-150</w:t>
            </w:r>
          </w:p>
        </w:tc>
        <w:tc>
          <w:tcPr>
            <w:tcW w:w="2100" w:type="dxa"/>
            <w:vAlign w:val="center"/>
          </w:tcPr>
          <w:p w:rsidR="00993371" w:rsidRDefault="00EE578B">
            <w:pPr>
              <w:jc w:val="center"/>
            </w:pPr>
            <w:r>
              <w:t>T3 vs T2 in OBESE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−2.127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−1.332</w:t>
            </w:r>
          </w:p>
        </w:tc>
        <w:tc>
          <w:tcPr>
            <w:tcW w:w="1350" w:type="dxa"/>
            <w:vAlign w:val="center"/>
          </w:tcPr>
          <w:p w:rsidR="00993371" w:rsidRDefault="00EE578B">
            <w:pPr>
              <w:jc w:val="center"/>
            </w:pPr>
            <w:r>
              <w:t>Yes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0.886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0.019*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oar-miR-30b</w:t>
            </w:r>
          </w:p>
        </w:tc>
        <w:tc>
          <w:tcPr>
            <w:tcW w:w="2100" w:type="dxa"/>
            <w:vAlign w:val="center"/>
          </w:tcPr>
          <w:p w:rsidR="00993371" w:rsidRDefault="00EE578B">
            <w:pPr>
              <w:jc w:val="center"/>
            </w:pPr>
            <w:r>
              <w:t>T3 vs T2 in OBESE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−1.379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−0.462</w:t>
            </w:r>
          </w:p>
        </w:tc>
        <w:tc>
          <w:tcPr>
            <w:tcW w:w="1350" w:type="dxa"/>
            <w:vAlign w:val="center"/>
          </w:tcPr>
          <w:p w:rsidR="00993371" w:rsidRDefault="00EE578B">
            <w:pPr>
              <w:jc w:val="center"/>
            </w:pPr>
            <w:r>
              <w:t>Yes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1.000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&lt;0.001***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oar-miR-30d</w:t>
            </w:r>
          </w:p>
        </w:tc>
        <w:tc>
          <w:tcPr>
            <w:tcW w:w="2100" w:type="dxa"/>
            <w:vAlign w:val="center"/>
          </w:tcPr>
          <w:p w:rsidR="00993371" w:rsidRDefault="00EE578B">
            <w:pPr>
              <w:jc w:val="center"/>
            </w:pPr>
            <w:r>
              <w:t>T3 vs T2 in OBESE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−0.186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−0.982</w:t>
            </w:r>
          </w:p>
        </w:tc>
        <w:tc>
          <w:tcPr>
            <w:tcW w:w="1350" w:type="dxa"/>
            <w:vAlign w:val="center"/>
          </w:tcPr>
          <w:p w:rsidR="00993371" w:rsidRDefault="00EE578B">
            <w:pPr>
              <w:jc w:val="center"/>
            </w:pPr>
            <w:r>
              <w:t>Yes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0.657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0.156</w:t>
            </w:r>
          </w:p>
        </w:tc>
      </w:tr>
    </w:tbl>
    <w:p w:rsidR="00993371" w:rsidRDefault="00993371">
      <w:pPr>
        <w:sectPr w:rsidR="00993371">
          <w:pgSz w:w="12240" w:h="15840"/>
          <w:pgMar w:top="1134" w:right="1000" w:bottom="1134" w:left="1000" w:header="708" w:footer="708" w:gutter="0"/>
          <w:cols w:space="720"/>
          <w:docGrid w:linePitch="360"/>
        </w:sectPr>
      </w:pPr>
    </w:p>
    <w:p w:rsidR="00993371" w:rsidRDefault="00EE578B">
      <w:pPr>
        <w:spacing w:after="120"/>
      </w:pPr>
      <w:r>
        <w:rPr>
          <w:b/>
          <w:bCs/>
          <w:sz w:val="22"/>
          <w:szCs w:val="22"/>
        </w:rPr>
        <w:lastRenderedPageBreak/>
        <w:t>Supplementary Table S2. Correlations between plasma miRNA and cytokine concentrations, and between plasma and CSF miRNA concentrations</w:t>
      </w:r>
    </w:p>
    <w:p w:rsidR="00993371" w:rsidRDefault="00EE578B">
      <w:pPr>
        <w:spacing w:after="120"/>
      </w:pPr>
      <w:r>
        <w:rPr>
          <w:i/>
          <w:iCs/>
        </w:rPr>
        <w:t xml:space="preserve">Plasma and CSF miRNA concentrations were measured by </w:t>
      </w:r>
      <w:proofErr w:type="spellStart"/>
      <w:r>
        <w:rPr>
          <w:i/>
          <w:iCs/>
        </w:rPr>
        <w:t>ddPCR</w:t>
      </w:r>
      <w:proofErr w:type="spellEnd"/>
      <w:r>
        <w:rPr>
          <w:i/>
          <w:iCs/>
        </w:rPr>
        <w:t xml:space="preserve"> and cytokine concentrations by MILLIPLEX multiplex assay. Observations (n) is the number of paired measurements entering each analysis and Animals (k) the number of distinct animals contributing th</w:t>
      </w:r>
      <w:r>
        <w:rPr>
          <w:i/>
          <w:iCs/>
        </w:rPr>
        <w:t>em. Where each animal contributed a single observation (T2 only), Spearman rank correlation was used, with df = n − 2. Where each animal contributed observations at several timepoints</w:t>
      </w:r>
      <w:bookmarkStart w:id="0" w:name="_GoBack"/>
      <w:r>
        <w:rPr>
          <w:i/>
          <w:iCs/>
        </w:rPr>
        <w:t>, repeated-measures correlation (</w:t>
      </w:r>
      <w:proofErr w:type="spellStart"/>
      <w:r>
        <w:rPr>
          <w:i/>
          <w:iCs/>
        </w:rPr>
        <w:t>rmcorr</w:t>
      </w:r>
      <w:proofErr w:type="spellEnd"/>
      <w:r>
        <w:rPr>
          <w:i/>
          <w:iCs/>
        </w:rPr>
        <w:t xml:space="preserve">) </w:t>
      </w:r>
      <w:bookmarkEnd w:id="0"/>
      <w:r>
        <w:rPr>
          <w:i/>
          <w:iCs/>
        </w:rPr>
        <w:t>was used; this is the Pearson co</w:t>
      </w:r>
      <w:r>
        <w:rPr>
          <w:i/>
          <w:iCs/>
        </w:rPr>
        <w:t>rrelation of values centred on each animal’s own mean, with df = n − k − 1, which removes between-animal differences and accounts for non-independence of repeated samples from the same animal. Groups were never combined. For plasma–CSF rows, each miRNA was</w:t>
      </w:r>
      <w:r>
        <w:rPr>
          <w:i/>
          <w:iCs/>
        </w:rPr>
        <w:t xml:space="preserve"> correlated with its own concentration in CSF from the same animal and timepoint; these correlations were computed separately within each group in the three animals per group from which CSF was collected. *p &lt; 0.05; **p &lt; 0.01; ***p &lt; 0.001.</w:t>
      </w:r>
    </w:p>
    <w:tbl>
      <w:tblPr>
        <w:tblW w:w="13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50"/>
        <w:gridCol w:w="1050"/>
        <w:gridCol w:w="1400"/>
        <w:gridCol w:w="1650"/>
        <w:gridCol w:w="1300"/>
        <w:gridCol w:w="1250"/>
        <w:gridCol w:w="750"/>
        <w:gridCol w:w="1150"/>
        <w:gridCol w:w="1900"/>
      </w:tblGrid>
      <w:tr w:rsidR="0099337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vAlign w:val="center"/>
          </w:tcPr>
          <w:p w:rsidR="00993371" w:rsidRDefault="00EE578B">
            <w:r>
              <w:rPr>
                <w:b/>
                <w:bCs/>
              </w:rPr>
              <w:t>miRNA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Correlated with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Group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Timepoints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Observations (n)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Animals (k)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Method</w:t>
            </w:r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df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r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oar-miR-150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IL-1β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T2 only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Spearman</w:t>
            </w:r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4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0.829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0.042*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oar-miR-150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IL-6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T2 only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Spearman</w:t>
            </w:r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4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0.812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0.050*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oar-miR-150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MIP-1β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T2 only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Spearman</w:t>
            </w:r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4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−0.928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0.008**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oar-miR-30b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IL-10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T2 only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Spearman</w:t>
            </w:r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4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0.943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0.005**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oar-miR-30b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IFN-γ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T2 only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r>
              <w:t>Spearman</w:t>
            </w:r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4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0.829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0.042*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oar-miR-30d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IL-6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18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11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−0.820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&lt;0.001***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oar-miR-30d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IL-8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18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11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−0.694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0.009**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oar-miR-30b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IL-6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18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11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−0.656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0.015*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oar-miR-30b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IL-8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18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6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11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−0.661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0.014*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oar-miR-150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CSF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9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3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−0.143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0.759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oar-miR-30b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CSF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9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3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0.436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0.328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oar-miR-30d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CSF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9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3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−0.284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0.538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oar-let-7c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CSF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OBESE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9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3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−0.186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0.689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oar-miR-150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CSF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CTRL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9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3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−0.434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0.330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oar-miR-30b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CSF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CTRL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9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3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0.261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0.572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oar-miR-30d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CSF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CTRL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9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3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0.209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0.652</w:t>
            </w:r>
          </w:p>
        </w:tc>
      </w:tr>
      <w:tr w:rsidR="00993371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93371" w:rsidRDefault="00EE578B">
            <w:r>
              <w:rPr>
                <w:i/>
                <w:iCs/>
              </w:rPr>
              <w:t>oar-let-7c</w:t>
            </w:r>
          </w:p>
        </w:tc>
        <w:tc>
          <w:tcPr>
            <w:tcW w:w="1750" w:type="dxa"/>
            <w:vAlign w:val="center"/>
          </w:tcPr>
          <w:p w:rsidR="00993371" w:rsidRDefault="00EE578B">
            <w:pPr>
              <w:jc w:val="center"/>
            </w:pPr>
            <w:r>
              <w:t>CSF</w:t>
            </w:r>
          </w:p>
        </w:tc>
        <w:tc>
          <w:tcPr>
            <w:tcW w:w="1050" w:type="dxa"/>
            <w:vAlign w:val="center"/>
          </w:tcPr>
          <w:p w:rsidR="00993371" w:rsidRDefault="00EE578B">
            <w:pPr>
              <w:jc w:val="center"/>
            </w:pPr>
            <w:r>
              <w:t>CTRL</w:t>
            </w:r>
          </w:p>
        </w:tc>
        <w:tc>
          <w:tcPr>
            <w:tcW w:w="1400" w:type="dxa"/>
            <w:vAlign w:val="center"/>
          </w:tcPr>
          <w:p w:rsidR="00993371" w:rsidRDefault="00EE578B">
            <w:pPr>
              <w:jc w:val="center"/>
            </w:pPr>
            <w:r>
              <w:t>T1, T2, T3</w:t>
            </w:r>
          </w:p>
        </w:tc>
        <w:tc>
          <w:tcPr>
            <w:tcW w:w="1650" w:type="dxa"/>
            <w:vAlign w:val="center"/>
          </w:tcPr>
          <w:p w:rsidR="00993371" w:rsidRDefault="00EE578B">
            <w:pPr>
              <w:jc w:val="center"/>
            </w:pPr>
            <w:r>
              <w:t>9</w:t>
            </w:r>
          </w:p>
        </w:tc>
        <w:tc>
          <w:tcPr>
            <w:tcW w:w="1300" w:type="dxa"/>
            <w:vAlign w:val="center"/>
          </w:tcPr>
          <w:p w:rsidR="00993371" w:rsidRDefault="00EE578B">
            <w:pPr>
              <w:jc w:val="center"/>
            </w:pPr>
            <w:r>
              <w:t>3</w:t>
            </w:r>
          </w:p>
        </w:tc>
        <w:tc>
          <w:tcPr>
            <w:tcW w:w="1250" w:type="dxa"/>
            <w:vAlign w:val="center"/>
          </w:tcPr>
          <w:p w:rsidR="00993371" w:rsidRDefault="00EE578B">
            <w:pPr>
              <w:jc w:val="center"/>
            </w:pPr>
            <w:proofErr w:type="spellStart"/>
            <w:r>
              <w:t>rmcorr</w:t>
            </w:r>
            <w:proofErr w:type="spellEnd"/>
          </w:p>
        </w:tc>
        <w:tc>
          <w:tcPr>
            <w:tcW w:w="750" w:type="dxa"/>
            <w:vAlign w:val="center"/>
          </w:tcPr>
          <w:p w:rsidR="00993371" w:rsidRDefault="00EE578B">
            <w:pPr>
              <w:jc w:val="center"/>
            </w:pPr>
            <w:r>
              <w:t>5</w:t>
            </w:r>
          </w:p>
        </w:tc>
        <w:tc>
          <w:tcPr>
            <w:tcW w:w="1150" w:type="dxa"/>
            <w:vAlign w:val="center"/>
          </w:tcPr>
          <w:p w:rsidR="00993371" w:rsidRDefault="00EE578B">
            <w:pPr>
              <w:jc w:val="center"/>
            </w:pPr>
            <w:r>
              <w:t>0.250</w:t>
            </w:r>
          </w:p>
        </w:tc>
        <w:tc>
          <w:tcPr>
            <w:tcW w:w="1900" w:type="dxa"/>
            <w:vAlign w:val="center"/>
          </w:tcPr>
          <w:p w:rsidR="00993371" w:rsidRDefault="00EE578B">
            <w:pPr>
              <w:jc w:val="center"/>
            </w:pPr>
            <w:r>
              <w:t>0.589</w:t>
            </w:r>
          </w:p>
        </w:tc>
      </w:tr>
    </w:tbl>
    <w:p w:rsidR="00000000" w:rsidRDefault="00EE578B"/>
    <w:sectPr w:rsidR="00000000">
      <w:pgSz w:w="15840" w:h="12240" w:orient="landscape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931B7F"/>
    <w:multiLevelType w:val="hybridMultilevel"/>
    <w:tmpl w:val="06A40130"/>
    <w:lvl w:ilvl="0" w:tplc="E5CA08D0">
      <w:start w:val="1"/>
      <w:numFmt w:val="bullet"/>
      <w:lvlText w:val="●"/>
      <w:lvlJc w:val="left"/>
      <w:pPr>
        <w:ind w:left="720" w:hanging="360"/>
      </w:pPr>
    </w:lvl>
    <w:lvl w:ilvl="1" w:tplc="863C5222">
      <w:start w:val="1"/>
      <w:numFmt w:val="bullet"/>
      <w:lvlText w:val="○"/>
      <w:lvlJc w:val="left"/>
      <w:pPr>
        <w:ind w:left="1440" w:hanging="360"/>
      </w:pPr>
    </w:lvl>
    <w:lvl w:ilvl="2" w:tplc="743A6CF4">
      <w:start w:val="1"/>
      <w:numFmt w:val="bullet"/>
      <w:lvlText w:val="■"/>
      <w:lvlJc w:val="left"/>
      <w:pPr>
        <w:ind w:left="2160" w:hanging="360"/>
      </w:pPr>
    </w:lvl>
    <w:lvl w:ilvl="3" w:tplc="345068E4">
      <w:start w:val="1"/>
      <w:numFmt w:val="bullet"/>
      <w:lvlText w:val="●"/>
      <w:lvlJc w:val="left"/>
      <w:pPr>
        <w:ind w:left="2880" w:hanging="360"/>
      </w:pPr>
    </w:lvl>
    <w:lvl w:ilvl="4" w:tplc="55BC8410">
      <w:start w:val="1"/>
      <w:numFmt w:val="bullet"/>
      <w:lvlText w:val="○"/>
      <w:lvlJc w:val="left"/>
      <w:pPr>
        <w:ind w:left="3600" w:hanging="360"/>
      </w:pPr>
    </w:lvl>
    <w:lvl w:ilvl="5" w:tplc="BC06C2FA">
      <w:start w:val="1"/>
      <w:numFmt w:val="bullet"/>
      <w:lvlText w:val="■"/>
      <w:lvlJc w:val="left"/>
      <w:pPr>
        <w:ind w:left="4320" w:hanging="360"/>
      </w:pPr>
    </w:lvl>
    <w:lvl w:ilvl="6" w:tplc="8EB88AEC">
      <w:start w:val="1"/>
      <w:numFmt w:val="bullet"/>
      <w:lvlText w:val="●"/>
      <w:lvlJc w:val="left"/>
      <w:pPr>
        <w:ind w:left="5040" w:hanging="360"/>
      </w:pPr>
    </w:lvl>
    <w:lvl w:ilvl="7" w:tplc="E0023BEE">
      <w:start w:val="1"/>
      <w:numFmt w:val="bullet"/>
      <w:lvlText w:val="●"/>
      <w:lvlJc w:val="left"/>
      <w:pPr>
        <w:ind w:left="5760" w:hanging="360"/>
      </w:pPr>
    </w:lvl>
    <w:lvl w:ilvl="8" w:tplc="975885D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371"/>
    <w:rsid w:val="00993371"/>
    <w:rsid w:val="00EE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3D61C3-8149-40CC-BA00-50E480CD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 hab. inż. Ocłoń Ewa prof.UR</cp:lastModifiedBy>
  <cp:revision>2</cp:revision>
  <dcterms:created xsi:type="dcterms:W3CDTF">2026-09-21T11:12:00Z</dcterms:created>
  <dcterms:modified xsi:type="dcterms:W3CDTF">2026-09-21T11:12:00Z</dcterms:modified>
</cp:coreProperties>
</file>