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A4" w:rsidRDefault="00E934A4" w:rsidP="00E934A4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4287AA51" wp14:editId="699DC555">
            <wp:extent cx="6105525" cy="3903315"/>
            <wp:effectExtent l="0" t="0" r="0" b="0"/>
            <wp:docPr id="2" name="圖片 2" descr="G:\研究區\UbSite\APBC2016_UbiSite_Manuscript_20151013\Figures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研究區\UbSite\APBC2016_UbiSite_Manuscript_20151013\Figures\Figure S3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90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4A4" w:rsidRDefault="00E934A4" w:rsidP="00E934A4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 xml:space="preserve">Figure S3. Flowchart of </w:t>
      </w:r>
      <w:proofErr w:type="spellStart"/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>MDDLogo</w:t>
      </w:r>
      <w:proofErr w:type="spellEnd"/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 xml:space="preserve"> analysis on ubiquitylated sequences. </w:t>
      </w:r>
    </w:p>
    <w:p w:rsidR="00CD07FB" w:rsidRDefault="00CD07FB">
      <w:bookmarkStart w:id="0" w:name="_GoBack"/>
      <w:bookmarkEnd w:id="0"/>
    </w:p>
    <w:sectPr w:rsidR="00CD07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A4"/>
    <w:rsid w:val="00CD07FB"/>
    <w:rsid w:val="00E9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A4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4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934A4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A4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4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934A4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2015-10-15T13:39:00Z</dcterms:created>
  <dcterms:modified xsi:type="dcterms:W3CDTF">2015-10-15T13:39:00Z</dcterms:modified>
</cp:coreProperties>
</file>