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851"/>
        <w:gridCol w:w="1701"/>
        <w:gridCol w:w="1276"/>
        <w:gridCol w:w="3118"/>
        <w:gridCol w:w="992"/>
        <w:gridCol w:w="1701"/>
        <w:gridCol w:w="4395"/>
      </w:tblGrid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5F6C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Entrez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Id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Mutation Type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Evidence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Protein Symbol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Protein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5F6C84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Function</w:t>
            </w:r>
          </w:p>
        </w:tc>
      </w:tr>
      <w:tr w:rsidR="00C23CBF" w:rsidRPr="007D325C" w:rsidTr="00C23CBF">
        <w:trPr>
          <w:trHeight w:val="5162"/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TSHZ3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57616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teashirt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zinc finger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homeobox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3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(TSHZ3)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mice experiment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TSHZ3 deletion causes an autism syndrome and defects in cortical projection neurons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Q63HK5-TSH3_HUMAN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Teashirt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homolog 3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Transcriptional regulator involved in developmental processes. Function in association with APBB1, SET and HDAC factors as a transcriptional </w:t>
            </w:r>
            <w:proofErr w:type="gram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repressor, that</w:t>
            </w:r>
            <w:proofErr w:type="gram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inhibits the expression of CASP4. TSHZ3-mediated transcription repression involves the recruitment of histone deacetylases HDAC1 and HDAC2. Associates with chromatin in a region surrounding the CASP4 transcriptional start site(s) (PubMed: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19343227). Regulates the development of neurons involved in both respiratory rhythm and airflow control. Promotes maintenance of nucleus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ambiguus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nA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motoneurons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which govern upper airway function, and establishes a respiratory rhythm generator (RRG) activity compatible with survival at birth. Involved in the differentiation of the proximal uretic smooth muscle cells during developmental processes. Involved in the up-regulation of </w:t>
            </w:r>
            <w:proofErr w:type="spellStart"/>
            <w:proofErr w:type="gram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myocardin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, that</w:t>
            </w:r>
            <w:proofErr w:type="gram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directs the expression of smooth muscle cells in the proximal ureter (By similarity). Involved in the modulation of glutamatergic synaptic transmission and long-term synaptic potentiation (By similarity)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GABRG3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2567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gamma-aminobutyric acid type A receptor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gamma3 subunit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(GABRG3)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GWAS</w:t>
            </w:r>
          </w:p>
        </w:tc>
        <w:tc>
          <w:tcPr>
            <w:tcW w:w="3118" w:type="dxa"/>
            <w:vAlign w:val="center"/>
          </w:tcPr>
          <w:p w:rsidR="007D325C" w:rsidRPr="005F6C84" w:rsidRDefault="00EC7C15" w:rsidP="00EC7C15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Nominal association between the GABRG3 gene and ASD has been observed in a Caucasian cohort </w:t>
            </w:r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(</w:t>
            </w:r>
            <w:proofErr w:type="spellStart"/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Menold</w:t>
            </w:r>
            <w:proofErr w:type="spellEnd"/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2001) and, more recently, a Chinese ASD cohort (Wang et al., 2018); however, other studies have failed to show association between this gene and ASD (McCauley et al., 2004; Ma et al., 2005; Tochigi et al., 2007; Kelemenova et al., 2010; </w:t>
            </w:r>
            <w:proofErr w:type="spellStart"/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Mahdavi</w:t>
            </w:r>
            <w:proofErr w:type="spellEnd"/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2018).</w:t>
            </w:r>
            <w:proofErr w:type="gramEnd"/>
            <w:r w:rsidRPr="00EC7C15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Yang et al., 2017 found association between the GABRG3 SNP rs208129 and symptom-based phenotypes, as evaluated by CARS and ABC, in a cohort of 99 Chinese Han children and adolescents with ASD. Wang et al., identified a rare missense variant that was predicted to be deleterious (p.Val233Met) that was statistically enriched in Han Chinese ASD cases compared to controls (9/512 ASD cases vs. 2/575 controls; p = 0.020).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Q99928-GBRG3_HUMAN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Gamma-aminobutyric acid receptor subunit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gamma-3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 xml:space="preserve">GABA, the major inhibitory neurotransmitter in the vertebrate brain, mediates neuronal inhibition by binding to the GABA/benzodiazepine receptor and opening an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integral chloride channel.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GABRB3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2562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gamma-aminobutyric acid type A receptor beta3 subunit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(GABRB3)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rare variants in ASD patients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Genetic analysis of GABRB3 as a candidate gene of autism spectrum disorders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P28472-GBRB3_HUMAN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Gamma-aminobutyric acid receptor subunit beta-3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Ligand-gated chloride channel which is a component of the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heteropentameric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receptor for GABA, the major inhibitory neurotransmitter in the brain (PubMed: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18514161, 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22303015, 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26950270, 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22243422, 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24909990). Plays an important role in the formation of functional inhibitory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GABAergic synapses in addition to mediating synaptic inhibition as a GABA-gated ion channel (PubMed: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25489750). The gamma2 subunit is necessary but not sufficient for a rapid formation of active synaptic contacts and the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synaptogenic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effect of this subunit is influenced by the type of alpha and beta subunits present in the receptor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pentamer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(By similarity). The alpha1/beta3/gamma2 receptor exhibits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synaptogenic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activity (PubMed: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25489750). The alpha2/beta3/gamma2 receptor shows very little or no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synaptogenic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activity (By similarity). Functions also as histamine receptor and mediates cellular responses to histamine (PubMed: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18281286). Plays an important role in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somatosensation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and in the production of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antinociception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(By similarity)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GATM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2628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glycine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amidinotransferase</w:t>
            </w:r>
            <w:proofErr w:type="spellEnd"/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(GATM)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ASD  patients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An analysis of the clinical, biochemical, and molecular findings in 27 patients with GAMT deficiency determined that 21 of these patients (78%) were autistic, hyperactive, and self-injurious (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Mercimek-Mahmutoglu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2006).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P50440-GATM_HUMAN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Glycine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amidinotransferase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, mitochondrial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Catalyzes the biosynthesis of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guanidinoacetate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the immediate precursor of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creatine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Creatine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plays a vital role in energy metabolism in muscle tissues. May play a role in embryonic and central nervous system development. May be involved in the response to heart failure by elevating local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creatine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synthesis.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SNRPN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6638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small nuclear ribonucleoprotein polypeptide N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(SNRPN)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rare single gene mutation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This gene was identified as an ASD candidate gene following the identification of a balanced chromosomal abnormality (BCA) leading to gene disruption in an ASD case (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Talkowski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2012).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P63162-RSMN_HUMAN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Small nuclear ribonucleoprotein-associated protein N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May be involved in tissue-specific alternative RNA processing events.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OTX1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5013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orthodenticle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homeobox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1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(OTX1)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GWAS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OTX1, rs2018650 and rs13000344 were associated with autism in ASD-CARC cohorts (P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(FDR)=8.65 x 10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(-7) and 6.07 x 10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(5), respectively), AGRE cohort (P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(FDR)=0.0034 and 0.015, respectively) and the combined families (P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(FDR)=2.34 x 10</w:t>
            </w:r>
            <w:r w:rsidR="00171E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(-9) and 0.00017, respectively);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P32242-OTX1_HUMAN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Homeobox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protein OTX1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Probably plays a role in the development of the brain and the sense organs. Can bind to the BCD target sequence (BTS): 5'-TCTAATCCC-3'.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DHCR7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1717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7-dehydrocholesterol reductase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(DHCR7)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mice experiment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Behavioral and serotonergic response changes in the Dhcr7-HET mouse model of Smith-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Lemli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Opitz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syndrome.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Q9UBM7-DHCR7_HUMAN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7-dehydrocholesterol reductase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Production of cholesterol by reduction of C7-C8 double bond of 7-dehydrocholesterol (7-DHC)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CDH18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1016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cadherin 18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(CDH18)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 novo translocation deleting CDH18 in ASD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Structural Variation of Chromosomes in Autism Spectrum Disorder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Q13634-CAD18_HUMAN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Cadherin-18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Cadherins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are calcium-dependent cell adhesion proteins. They preferentially interact with themselves in a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homophilic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manner in connecting cells;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cadherins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may thus contribute to the sorting of heterogeneous cell types.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FOXG1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2290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forkhead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box G1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(FOXG1)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WGS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FOXG1-dependent dysregulation of GABA/glutamate neuron differentiation in autism spectrum disorders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P55316-FOXG1_HUMAN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Forkhead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box protein G1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Transcription repression </w:t>
            </w:r>
            <w:proofErr w:type="gram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factor which</w:t>
            </w:r>
            <w:proofErr w:type="gram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plays an important role in the establishment of the regional subdivision of the developing brain and in the development of the telencephalon.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GABRA5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2558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gamma-aminobutyric acid type A receptor alpha5 subunit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(GABRA5)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Rare Single Gene Mutation, Genetic Association,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Functional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 xml:space="preserve">Reduced GABRA5 mRNA and protein levels </w:t>
            </w:r>
            <w:proofErr w:type="gram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were observed</w:t>
            </w:r>
            <w:proofErr w:type="gram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in post-mortem brain tissue from ASD cases compared to controls (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Fatemi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2010). Deletion of GABRA5 in mice resulted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in autism-related behaviors including reduced social interactions, reduced ultrasonic vocalizations, and increased self-grooming (Zurek et al., 2016)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P31644-GBRA5_HUMAN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Gamma-aminobutyric acid receptor subunit alpha-5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GABA, the major inhibitory neurotransmitter in the vertebrate brain, mediates neuronal inhibition by binding to the GABA/benzodiazepine receptor and opening an integral chloride channel.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NLRP2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55655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NLR family pyrin domain containing 2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(NLRP2)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WES of ASD patients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Whole exome sequencing reveals inherited and de novo variants in autism spectrum disorder: a trio study from Saudi families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Q9NX02-NALP2_HUMAN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NACHT, LRR and PYD domains-containing protein 2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Suppresses TNF- and CD40-induced NFKB1 activity at the level of the IKK complex, by inhibiting NFKBIA degradation induced by TNF. When associated with PYCARD, activates CASP1, leading to the secretion of mature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proinflammatory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cytokine IL1B. May be a component of the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inflammasome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, a protein complex </w:t>
            </w:r>
            <w:proofErr w:type="gram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which</w:t>
            </w:r>
            <w:proofErr w:type="gram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also includes PYCARD, CARD8 and CASP1 and whose function would be the activation of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proinflammatory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caspases.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NTM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50863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F77709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</w:t>
            </w:r>
            <w:r w:rsidR="007D325C"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eurotrimin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D325C"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(NTM)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Sequencing of ASD patients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11q24.2-25 micro-rearrangements in autism spectrum disorders: Relation to brain structures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Q9P121-NTRI_HUMAN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Neurotrimin</w:t>
            </w:r>
            <w:proofErr w:type="spellEnd"/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Neural cell adhesion molecule.</w:t>
            </w:r>
          </w:p>
        </w:tc>
      </w:tr>
      <w:tr w:rsidR="00C23CBF" w:rsidRPr="007D325C" w:rsidTr="00C23CBF">
        <w:trPr>
          <w:jc w:val="center"/>
        </w:trPr>
        <w:tc>
          <w:tcPr>
            <w:tcW w:w="993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HTR2A</w:t>
            </w:r>
          </w:p>
        </w:tc>
        <w:tc>
          <w:tcPr>
            <w:tcW w:w="70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3356</w:t>
            </w:r>
          </w:p>
        </w:tc>
        <w:tc>
          <w:tcPr>
            <w:tcW w:w="85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 sapiens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5-hydroxytryptamine receptor 2A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(HTR2A)</w:t>
            </w:r>
          </w:p>
        </w:tc>
        <w:tc>
          <w:tcPr>
            <w:tcW w:w="1276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GWAS</w:t>
            </w:r>
          </w:p>
        </w:tc>
        <w:tc>
          <w:tcPr>
            <w:tcW w:w="3118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Possible genetic association has been found between the HTR2A gene and autism in a US population cohort, although none were significant in a TDT test (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Veenstra-VanderWeele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et al., 2002)</w:t>
            </w:r>
          </w:p>
        </w:tc>
        <w:tc>
          <w:tcPr>
            <w:tcW w:w="992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P28223-5HT2A_HUMAN</w:t>
            </w:r>
          </w:p>
        </w:tc>
        <w:tc>
          <w:tcPr>
            <w:tcW w:w="1701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5-hydroxytryptamine receptor 2A</w:t>
            </w:r>
          </w:p>
        </w:tc>
        <w:tc>
          <w:tcPr>
            <w:tcW w:w="4395" w:type="dxa"/>
            <w:vAlign w:val="center"/>
          </w:tcPr>
          <w:p w:rsidR="007D325C" w:rsidRPr="005F6C84" w:rsidRDefault="007D325C" w:rsidP="008B70D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G-protein coupled receptor for 5-hydroxytryptamine (serotonin) (PubMed: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1330647, 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18703043, 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19057895). Also functions as a receptor for various drugs and psychoactive substances, including mescaline, psilocybin, </w:t>
            </w:r>
            <w:proofErr w:type="gram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-(2,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5-dimethoxy-4-iodophenyl)-2-aminopropane (DOI) and lysergic acid diethylamide (LSD) (PubMed: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28129538). Ligand binding causes a conformation change that triggers signaling via guanine nucleotide-binding proteins (G proteins) and modulates the activity of down-stream effectors (PubMed: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28129538). Beta-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arrestin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family members inhibit signaling via G proteins and mediate activation of alternative signaling pathways (PubMed: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28129538). Signaling activates phospholipase C and a phosphatidylinositol-calcium second messenger system that modulates the activity of phosphatidylinositol 3-kinase a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nd promotes the release of Ca</w:t>
            </w:r>
            <w:r w:rsidR="00F77709" w:rsidRP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perscript"/>
              </w:rPr>
              <w:t>2+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ions from intracellular stores (PubMed: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18703043, 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28129538). Affects neural activity, perception, cognition and mood (PubMed:</w:t>
            </w:r>
            <w:r w:rsidR="00F77709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18297054). Plays a role in the regulation of behavior, including responses to </w:t>
            </w:r>
            <w:proofErr w:type="spellStart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anxiogenic</w:t>
            </w:r>
            <w:proofErr w:type="spellEnd"/>
            <w:r w:rsidRPr="005F6C84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situations and psychoactive substances. Plays a role in intestinal smooth muscle contraction, and may play a role in arterial vasoconstriction.</w:t>
            </w:r>
          </w:p>
        </w:tc>
      </w:tr>
    </w:tbl>
    <w:p w:rsidR="00060CEB" w:rsidRDefault="00171E5E" w:rsidP="005F6C84"/>
    <w:sectPr w:rsidR="00060CEB" w:rsidSect="007D325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5C"/>
    <w:rsid w:val="00171E5E"/>
    <w:rsid w:val="005B7809"/>
    <w:rsid w:val="005C6C49"/>
    <w:rsid w:val="005F6C84"/>
    <w:rsid w:val="007D325C"/>
    <w:rsid w:val="008B70D1"/>
    <w:rsid w:val="00C23CBF"/>
    <w:rsid w:val="00EC7C15"/>
    <w:rsid w:val="00F535EE"/>
    <w:rsid w:val="00F7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18DC0"/>
  <w15:chartTrackingRefBased/>
  <w15:docId w15:val="{51FE692F-CBCC-4475-A42C-97F9136E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2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1447</Words>
  <Characters>8251</Characters>
  <Application>Microsoft Office Word</Application>
  <DocSecurity>0</DocSecurity>
  <Lines>68</Lines>
  <Paragraphs>19</Paragraphs>
  <ScaleCrop>false</ScaleCrop>
  <Company>Microsoft</Company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 SCHRO</dc:creator>
  <cp:keywords/>
  <dc:description/>
  <cp:lastModifiedBy>2016 SCHRO</cp:lastModifiedBy>
  <cp:revision>3</cp:revision>
  <dcterms:created xsi:type="dcterms:W3CDTF">2019-12-25T06:16:00Z</dcterms:created>
  <dcterms:modified xsi:type="dcterms:W3CDTF">2019-12-28T02:26:00Z</dcterms:modified>
</cp:coreProperties>
</file>