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835"/>
      </w:tblGrid>
      <w:tr w:rsidR="00B37B6E" w:rsidRPr="00C518A3" w14:paraId="18DF308A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1E5736EB" w14:textId="77777777" w:rsidR="00B37B6E" w:rsidRPr="00C518A3" w:rsidRDefault="00B37B6E" w:rsidP="004B39BA">
            <w:pPr>
              <w:jc w:val="both"/>
              <w:rPr>
                <w:rFonts w:cstheme="minorHAnsi"/>
                <w:b/>
                <w:bCs/>
              </w:rPr>
            </w:pPr>
            <w:r w:rsidRPr="00C518A3">
              <w:rPr>
                <w:rFonts w:cstheme="minorHAnsi"/>
                <w:b/>
                <w:bCs/>
              </w:rPr>
              <w:t>19 gene panel</w:t>
            </w:r>
          </w:p>
        </w:tc>
        <w:tc>
          <w:tcPr>
            <w:tcW w:w="2835" w:type="dxa"/>
            <w:noWrap/>
            <w:hideMark/>
          </w:tcPr>
          <w:p w14:paraId="12E290F1" w14:textId="77777777" w:rsidR="00B37B6E" w:rsidRPr="00C518A3" w:rsidRDefault="00B37B6E" w:rsidP="004B39BA">
            <w:pPr>
              <w:jc w:val="both"/>
              <w:rPr>
                <w:rFonts w:cstheme="minorHAnsi"/>
                <w:b/>
                <w:bCs/>
              </w:rPr>
            </w:pPr>
            <w:r w:rsidRPr="00C518A3">
              <w:rPr>
                <w:rFonts w:cstheme="minorHAnsi"/>
                <w:b/>
                <w:bCs/>
              </w:rPr>
              <w:t>29 gene panel</w:t>
            </w:r>
          </w:p>
        </w:tc>
      </w:tr>
      <w:tr w:rsidR="00B37B6E" w:rsidRPr="00C518A3" w14:paraId="5BD032B5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4555E072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CCDC103 </w:t>
            </w:r>
          </w:p>
        </w:tc>
        <w:tc>
          <w:tcPr>
            <w:tcW w:w="2835" w:type="dxa"/>
            <w:noWrap/>
            <w:hideMark/>
          </w:tcPr>
          <w:p w14:paraId="0A9045BE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>ARMC4</w:t>
            </w:r>
          </w:p>
        </w:tc>
      </w:tr>
      <w:tr w:rsidR="00B37B6E" w:rsidRPr="00C518A3" w14:paraId="26DD51E7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5D363BCB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CCDC39 </w:t>
            </w:r>
          </w:p>
        </w:tc>
        <w:tc>
          <w:tcPr>
            <w:tcW w:w="2835" w:type="dxa"/>
            <w:noWrap/>
            <w:hideMark/>
          </w:tcPr>
          <w:p w14:paraId="04A0C61F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C21orf59 </w:t>
            </w:r>
          </w:p>
        </w:tc>
      </w:tr>
      <w:tr w:rsidR="00B37B6E" w:rsidRPr="00C518A3" w14:paraId="0CF4F382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139BDF11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CCDC40 </w:t>
            </w:r>
          </w:p>
        </w:tc>
        <w:tc>
          <w:tcPr>
            <w:tcW w:w="2835" w:type="dxa"/>
            <w:noWrap/>
            <w:hideMark/>
          </w:tcPr>
          <w:p w14:paraId="5DC941FA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CCDC103 </w:t>
            </w:r>
          </w:p>
        </w:tc>
      </w:tr>
      <w:tr w:rsidR="00B37B6E" w:rsidRPr="00C518A3" w14:paraId="402D57B8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2C2E73FB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DNAAF1 </w:t>
            </w:r>
          </w:p>
        </w:tc>
        <w:tc>
          <w:tcPr>
            <w:tcW w:w="2835" w:type="dxa"/>
            <w:noWrap/>
            <w:hideMark/>
          </w:tcPr>
          <w:p w14:paraId="0D242F0A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CCDC114 </w:t>
            </w:r>
          </w:p>
        </w:tc>
      </w:tr>
      <w:tr w:rsidR="00B37B6E" w:rsidRPr="00C518A3" w14:paraId="15F719CD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268AF374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DNAAF2 </w:t>
            </w:r>
          </w:p>
        </w:tc>
        <w:tc>
          <w:tcPr>
            <w:tcW w:w="2835" w:type="dxa"/>
            <w:noWrap/>
            <w:hideMark/>
          </w:tcPr>
          <w:p w14:paraId="3BAA792A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CCDC151 </w:t>
            </w:r>
          </w:p>
        </w:tc>
      </w:tr>
      <w:tr w:rsidR="00B37B6E" w:rsidRPr="00C518A3" w14:paraId="71CE0546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43A58345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DNAAF3 </w:t>
            </w:r>
          </w:p>
        </w:tc>
        <w:tc>
          <w:tcPr>
            <w:tcW w:w="2835" w:type="dxa"/>
            <w:noWrap/>
            <w:hideMark/>
          </w:tcPr>
          <w:p w14:paraId="3FA9D7F1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CCDC39 </w:t>
            </w:r>
          </w:p>
        </w:tc>
      </w:tr>
      <w:tr w:rsidR="00B37B6E" w:rsidRPr="00C518A3" w14:paraId="24D5C3F1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07AD4EA3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DNAAF5 </w:t>
            </w:r>
          </w:p>
        </w:tc>
        <w:tc>
          <w:tcPr>
            <w:tcW w:w="2835" w:type="dxa"/>
            <w:noWrap/>
            <w:hideMark/>
          </w:tcPr>
          <w:p w14:paraId="1EAE6E9A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CCDC40 </w:t>
            </w:r>
          </w:p>
        </w:tc>
      </w:tr>
      <w:tr w:rsidR="00B37B6E" w:rsidRPr="00C518A3" w14:paraId="59499059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37CABEA8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DNAH11 </w:t>
            </w:r>
          </w:p>
        </w:tc>
        <w:tc>
          <w:tcPr>
            <w:tcW w:w="2835" w:type="dxa"/>
            <w:noWrap/>
            <w:hideMark/>
          </w:tcPr>
          <w:p w14:paraId="7800FF28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CCDC65 </w:t>
            </w:r>
          </w:p>
        </w:tc>
      </w:tr>
      <w:tr w:rsidR="00B37B6E" w:rsidRPr="00C518A3" w14:paraId="2A09FF46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7633990B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DNAH5 </w:t>
            </w:r>
          </w:p>
        </w:tc>
        <w:tc>
          <w:tcPr>
            <w:tcW w:w="2835" w:type="dxa"/>
            <w:noWrap/>
            <w:hideMark/>
          </w:tcPr>
          <w:p w14:paraId="34833EB9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CCNO </w:t>
            </w:r>
          </w:p>
        </w:tc>
      </w:tr>
      <w:tr w:rsidR="00B37B6E" w:rsidRPr="00C518A3" w14:paraId="52495315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5C92DF85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DNAI1 </w:t>
            </w:r>
          </w:p>
        </w:tc>
        <w:tc>
          <w:tcPr>
            <w:tcW w:w="2835" w:type="dxa"/>
            <w:noWrap/>
            <w:hideMark/>
          </w:tcPr>
          <w:p w14:paraId="0995C8E9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DNAAF1 </w:t>
            </w:r>
          </w:p>
        </w:tc>
      </w:tr>
      <w:tr w:rsidR="00B37B6E" w:rsidRPr="00C518A3" w14:paraId="2A830549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62052E8F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DNAI2 </w:t>
            </w:r>
          </w:p>
        </w:tc>
        <w:tc>
          <w:tcPr>
            <w:tcW w:w="2835" w:type="dxa"/>
            <w:noWrap/>
            <w:hideMark/>
          </w:tcPr>
          <w:p w14:paraId="7BD80D4C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DNAAF2 </w:t>
            </w:r>
          </w:p>
        </w:tc>
      </w:tr>
      <w:tr w:rsidR="00B37B6E" w:rsidRPr="00C518A3" w14:paraId="7B5B55E2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7F6E91EA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DNAL1 </w:t>
            </w:r>
          </w:p>
        </w:tc>
        <w:tc>
          <w:tcPr>
            <w:tcW w:w="2835" w:type="dxa"/>
            <w:noWrap/>
            <w:hideMark/>
          </w:tcPr>
          <w:p w14:paraId="4FE0BA63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DNAAF3 </w:t>
            </w:r>
          </w:p>
        </w:tc>
      </w:tr>
      <w:tr w:rsidR="00B37B6E" w:rsidRPr="00C518A3" w14:paraId="63122AC8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79FAAAD8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>DYX1C1 (DNAAF4)</w:t>
            </w:r>
          </w:p>
        </w:tc>
        <w:tc>
          <w:tcPr>
            <w:tcW w:w="2835" w:type="dxa"/>
            <w:noWrap/>
            <w:hideMark/>
          </w:tcPr>
          <w:p w14:paraId="20792877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DNAAF5 </w:t>
            </w:r>
          </w:p>
        </w:tc>
      </w:tr>
      <w:tr w:rsidR="00B37B6E" w:rsidRPr="00C518A3" w14:paraId="1F80FDB3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4B00146C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HYDIN </w:t>
            </w:r>
          </w:p>
        </w:tc>
        <w:tc>
          <w:tcPr>
            <w:tcW w:w="2835" w:type="dxa"/>
            <w:noWrap/>
            <w:hideMark/>
          </w:tcPr>
          <w:p w14:paraId="5D1C3DF0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DNAH11 </w:t>
            </w:r>
          </w:p>
        </w:tc>
      </w:tr>
      <w:tr w:rsidR="00B37B6E" w:rsidRPr="00C518A3" w14:paraId="4067EFAC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329189E1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LRRC6 </w:t>
            </w:r>
          </w:p>
        </w:tc>
        <w:tc>
          <w:tcPr>
            <w:tcW w:w="2835" w:type="dxa"/>
            <w:noWrap/>
            <w:hideMark/>
          </w:tcPr>
          <w:p w14:paraId="14634C04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DNAH5 </w:t>
            </w:r>
          </w:p>
        </w:tc>
      </w:tr>
      <w:tr w:rsidR="00B37B6E" w:rsidRPr="00C518A3" w14:paraId="132CEA93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6E62787E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RPGR </w:t>
            </w:r>
          </w:p>
        </w:tc>
        <w:tc>
          <w:tcPr>
            <w:tcW w:w="2835" w:type="dxa"/>
            <w:noWrap/>
            <w:hideMark/>
          </w:tcPr>
          <w:p w14:paraId="52B55FE6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DNAI1 </w:t>
            </w:r>
          </w:p>
        </w:tc>
      </w:tr>
      <w:tr w:rsidR="00B37B6E" w:rsidRPr="00C518A3" w14:paraId="57780597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3D2FD215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RSPH4A </w:t>
            </w:r>
          </w:p>
        </w:tc>
        <w:tc>
          <w:tcPr>
            <w:tcW w:w="2835" w:type="dxa"/>
            <w:noWrap/>
            <w:hideMark/>
          </w:tcPr>
          <w:p w14:paraId="6E9B50CF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DNAI2 </w:t>
            </w:r>
          </w:p>
        </w:tc>
      </w:tr>
      <w:tr w:rsidR="00B37B6E" w:rsidRPr="00C518A3" w14:paraId="1C3D03D5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327B5D61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RSPH9 </w:t>
            </w:r>
          </w:p>
        </w:tc>
        <w:tc>
          <w:tcPr>
            <w:tcW w:w="2835" w:type="dxa"/>
            <w:noWrap/>
            <w:hideMark/>
          </w:tcPr>
          <w:p w14:paraId="41BA1ED1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DNAL1 </w:t>
            </w:r>
          </w:p>
        </w:tc>
      </w:tr>
      <w:tr w:rsidR="00B37B6E" w:rsidRPr="00C518A3" w14:paraId="08596ECB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6BC8B5ED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NME8 </w:t>
            </w:r>
            <w:r w:rsidRPr="004B34EB">
              <w:rPr>
                <w:rFonts w:cstheme="minorHAnsi"/>
              </w:rPr>
              <w:t xml:space="preserve">(Red on </w:t>
            </w:r>
            <w:proofErr w:type="spellStart"/>
            <w:r w:rsidRPr="004B34EB">
              <w:rPr>
                <w:rFonts w:cstheme="minorHAnsi"/>
              </w:rPr>
              <w:t>PanelApp</w:t>
            </w:r>
            <w:proofErr w:type="spellEnd"/>
            <w:r w:rsidRPr="004B34EB">
              <w:rPr>
                <w:rFonts w:cstheme="minorHAnsi"/>
              </w:rPr>
              <w:t>)</w:t>
            </w:r>
          </w:p>
        </w:tc>
        <w:tc>
          <w:tcPr>
            <w:tcW w:w="2835" w:type="dxa"/>
            <w:noWrap/>
            <w:hideMark/>
          </w:tcPr>
          <w:p w14:paraId="0DF8441B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DRC1 </w:t>
            </w:r>
          </w:p>
        </w:tc>
      </w:tr>
      <w:tr w:rsidR="00B37B6E" w:rsidRPr="00C518A3" w14:paraId="0D45B7DD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69FC10F3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noWrap/>
            <w:hideMark/>
          </w:tcPr>
          <w:p w14:paraId="062324C1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>DYX1C1 (DNAAF4)</w:t>
            </w:r>
          </w:p>
        </w:tc>
      </w:tr>
      <w:tr w:rsidR="00B37B6E" w:rsidRPr="00C518A3" w14:paraId="624A911B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46AB5228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noWrap/>
            <w:hideMark/>
          </w:tcPr>
          <w:p w14:paraId="357B9D34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HYDIN </w:t>
            </w:r>
          </w:p>
        </w:tc>
      </w:tr>
      <w:tr w:rsidR="00B37B6E" w:rsidRPr="00C518A3" w14:paraId="229E0ACC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61ADA202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noWrap/>
            <w:hideMark/>
          </w:tcPr>
          <w:p w14:paraId="5D2D0177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LRRC6 </w:t>
            </w:r>
          </w:p>
        </w:tc>
      </w:tr>
      <w:tr w:rsidR="00B37B6E" w:rsidRPr="00C518A3" w14:paraId="0F763482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24110269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noWrap/>
            <w:hideMark/>
          </w:tcPr>
          <w:p w14:paraId="3B9648DE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RPGR </w:t>
            </w:r>
          </w:p>
        </w:tc>
      </w:tr>
      <w:tr w:rsidR="00B37B6E" w:rsidRPr="00C518A3" w14:paraId="680A1360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44C91A1F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noWrap/>
            <w:hideMark/>
          </w:tcPr>
          <w:p w14:paraId="71FBE842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>RSPH1</w:t>
            </w:r>
          </w:p>
        </w:tc>
      </w:tr>
      <w:tr w:rsidR="00B37B6E" w:rsidRPr="00C518A3" w14:paraId="1F225563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65963D30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noWrap/>
            <w:hideMark/>
          </w:tcPr>
          <w:p w14:paraId="4FB6492E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RSPH3 </w:t>
            </w:r>
          </w:p>
        </w:tc>
      </w:tr>
      <w:tr w:rsidR="00B37B6E" w:rsidRPr="00C518A3" w14:paraId="10C8459E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03326B1E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noWrap/>
            <w:hideMark/>
          </w:tcPr>
          <w:p w14:paraId="4044218F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RSPH4A </w:t>
            </w:r>
          </w:p>
        </w:tc>
      </w:tr>
      <w:tr w:rsidR="00B37B6E" w:rsidRPr="00C518A3" w14:paraId="2D0AD249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6E2380A2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noWrap/>
            <w:hideMark/>
          </w:tcPr>
          <w:p w14:paraId="630AB691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RSPH9 </w:t>
            </w:r>
          </w:p>
        </w:tc>
      </w:tr>
      <w:tr w:rsidR="00B37B6E" w:rsidRPr="00C518A3" w14:paraId="5C0AAE26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13320CCB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noWrap/>
            <w:hideMark/>
          </w:tcPr>
          <w:p w14:paraId="02218C29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SPAG1 </w:t>
            </w:r>
          </w:p>
        </w:tc>
      </w:tr>
      <w:tr w:rsidR="00B37B6E" w:rsidRPr="00C518A3" w14:paraId="0F4E70ED" w14:textId="77777777" w:rsidTr="004B39BA">
        <w:trPr>
          <w:trHeight w:val="300"/>
        </w:trPr>
        <w:tc>
          <w:tcPr>
            <w:tcW w:w="2943" w:type="dxa"/>
            <w:noWrap/>
            <w:hideMark/>
          </w:tcPr>
          <w:p w14:paraId="20C7DCEC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noWrap/>
            <w:hideMark/>
          </w:tcPr>
          <w:p w14:paraId="2E73108B" w14:textId="77777777" w:rsidR="00B37B6E" w:rsidRPr="004B34EB" w:rsidRDefault="00B37B6E" w:rsidP="004B39BA">
            <w:pPr>
              <w:jc w:val="both"/>
              <w:rPr>
                <w:rFonts w:cstheme="minorHAnsi"/>
                <w:i/>
                <w:iCs/>
              </w:rPr>
            </w:pPr>
            <w:r w:rsidRPr="004B34EB">
              <w:rPr>
                <w:rFonts w:cstheme="minorHAnsi"/>
                <w:i/>
                <w:iCs/>
              </w:rPr>
              <w:t xml:space="preserve">ZMYND10 </w:t>
            </w:r>
          </w:p>
        </w:tc>
      </w:tr>
    </w:tbl>
    <w:p w14:paraId="4F4EF210" w14:textId="5BB9DECE" w:rsidR="00B37B6E" w:rsidRDefault="00B37B6E" w:rsidP="00B37B6E">
      <w:pPr>
        <w:jc w:val="both"/>
        <w:rPr>
          <w:rFonts w:cstheme="minorHAnsi"/>
        </w:rPr>
      </w:pPr>
      <w:bookmarkStart w:id="0" w:name="_GoBack"/>
      <w:r w:rsidRPr="003F0EF1">
        <w:rPr>
          <w:rFonts w:cstheme="minorHAnsi"/>
          <w:b/>
          <w:bCs/>
        </w:rPr>
        <w:t>Supplementary Table 1.</w:t>
      </w:r>
      <w:r>
        <w:rPr>
          <w:rFonts w:cstheme="minorHAnsi"/>
        </w:rPr>
        <w:t xml:space="preserve"> 19 and 29 gene PCD panel used in prior standard of care testing</w:t>
      </w:r>
      <w:bookmarkEnd w:id="0"/>
    </w:p>
    <w:sectPr w:rsidR="00B37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D155F" w14:textId="77777777" w:rsidR="00EE06CF" w:rsidRDefault="00EE06CF" w:rsidP="00EE06CF">
      <w:pPr>
        <w:spacing w:after="0" w:line="240" w:lineRule="auto"/>
      </w:pPr>
      <w:r>
        <w:separator/>
      </w:r>
    </w:p>
  </w:endnote>
  <w:endnote w:type="continuationSeparator" w:id="0">
    <w:p w14:paraId="01A0C599" w14:textId="77777777" w:rsidR="00EE06CF" w:rsidRDefault="00EE06CF" w:rsidP="00EE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54624" w14:textId="77777777" w:rsidR="00EE06CF" w:rsidRDefault="00EE06CF" w:rsidP="00EE06CF">
      <w:pPr>
        <w:spacing w:after="0" w:line="240" w:lineRule="auto"/>
      </w:pPr>
      <w:r>
        <w:separator/>
      </w:r>
    </w:p>
  </w:footnote>
  <w:footnote w:type="continuationSeparator" w:id="0">
    <w:p w14:paraId="2B594AD4" w14:textId="77777777" w:rsidR="00EE06CF" w:rsidRDefault="00EE06CF" w:rsidP="00EE0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8F67C9"/>
    <w:rsid w:val="002D4453"/>
    <w:rsid w:val="0032691F"/>
    <w:rsid w:val="007F492E"/>
    <w:rsid w:val="008F67C9"/>
    <w:rsid w:val="00B37B6E"/>
    <w:rsid w:val="00EB505A"/>
    <w:rsid w:val="00EE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7328E"/>
  <w15:chartTrackingRefBased/>
  <w15:docId w15:val="{F95463DF-9DAB-461A-9083-3B1BC778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7C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F6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D445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445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D445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D4453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E0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6CF"/>
  </w:style>
  <w:style w:type="paragraph" w:styleId="Footer">
    <w:name w:val="footer"/>
    <w:basedOn w:val="Normal"/>
    <w:link w:val="FooterChar"/>
    <w:uiPriority w:val="99"/>
    <w:unhideWhenUsed/>
    <w:rsid w:val="00EE0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Wheway</dc:creator>
  <cp:keywords/>
  <dc:description/>
  <cp:lastModifiedBy>Vasuki J.</cp:lastModifiedBy>
  <cp:revision>3</cp:revision>
  <dcterms:created xsi:type="dcterms:W3CDTF">2021-02-16T12:46:00Z</dcterms:created>
  <dcterms:modified xsi:type="dcterms:W3CDTF">2021-09-16T05:22:00Z</dcterms:modified>
</cp:coreProperties>
</file>