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490" w:type="dxa"/>
        <w:tblLook w:val="04A0" w:firstRow="1" w:lastRow="0" w:firstColumn="1" w:lastColumn="0" w:noHBand="0" w:noVBand="1"/>
      </w:tblPr>
      <w:tblGrid>
        <w:gridCol w:w="1000"/>
        <w:gridCol w:w="1320"/>
        <w:gridCol w:w="1320"/>
        <w:gridCol w:w="2016"/>
        <w:gridCol w:w="1872"/>
        <w:gridCol w:w="1584"/>
        <w:gridCol w:w="1728"/>
        <w:gridCol w:w="1872"/>
        <w:gridCol w:w="1584"/>
        <w:gridCol w:w="194"/>
      </w:tblGrid>
      <w:tr w:rsidR="00DB7772" w:rsidRPr="00DB7772" w14:paraId="00490AAA" w14:textId="77777777" w:rsidTr="00592C7F">
        <w:trPr>
          <w:trHeight w:val="90"/>
        </w:trPr>
        <w:tc>
          <w:tcPr>
            <w:tcW w:w="144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CDE1A4" w14:textId="77777777" w:rsidR="00DB7772" w:rsidRDefault="00DB7772" w:rsidP="00DB77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B7772">
              <w:rPr>
                <w:rFonts w:ascii="Calibri" w:eastAsia="Times New Roman" w:hAnsi="Calibri" w:cs="Calibri"/>
                <w:b/>
                <w:bCs/>
                <w:color w:val="000000"/>
              </w:rPr>
              <w:t>Supplemental Table 2. Connective Tissue</w:t>
            </w:r>
            <w:r w:rsidR="00592C7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Disorder </w:t>
            </w:r>
            <w:r w:rsidRPr="00DB7772">
              <w:rPr>
                <w:rFonts w:ascii="Calibri" w:eastAsia="Times New Roman" w:hAnsi="Calibri" w:cs="Calibri"/>
                <w:b/>
                <w:bCs/>
                <w:color w:val="000000"/>
              </w:rPr>
              <w:t>Gene Variants of Unknown Significance Meeting Potential Pathogenicity Criteria and Clinical Context.</w:t>
            </w:r>
          </w:p>
          <w:p w14:paraId="4ED2991F" w14:textId="64738BFA" w:rsidR="00CC03A7" w:rsidRPr="00DB7772" w:rsidRDefault="00CC03A7" w:rsidP="00DB77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B7772" w:rsidRPr="00DB7772" w14:paraId="6B978A9C" w14:textId="77777777" w:rsidTr="00DB7772">
        <w:trPr>
          <w:gridAfter w:val="1"/>
          <w:wAfter w:w="194" w:type="dxa"/>
          <w:trHeight w:val="864"/>
        </w:trPr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2ACB6A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DB7772">
              <w:rPr>
                <w:rFonts w:ascii="Calibri" w:eastAsia="Times New Roman" w:hAnsi="Calibri" w:cs="Calibri"/>
                <w:b/>
                <w:bCs/>
              </w:rPr>
              <w:t>Patient ID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CA6911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DB7772">
              <w:rPr>
                <w:rFonts w:ascii="Calibri" w:eastAsia="Times New Roman" w:hAnsi="Calibri" w:cs="Calibri"/>
                <w:b/>
                <w:bCs/>
              </w:rPr>
              <w:t>Gene Affected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2D84F0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DB7772">
              <w:rPr>
                <w:rFonts w:ascii="Calibri" w:eastAsia="Times New Roman" w:hAnsi="Calibri" w:cs="Calibri"/>
                <w:b/>
                <w:bCs/>
              </w:rPr>
              <w:t>Allele Substituted</w:t>
            </w:r>
          </w:p>
        </w:tc>
        <w:tc>
          <w:tcPr>
            <w:tcW w:w="20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51B898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DB7772">
              <w:rPr>
                <w:rFonts w:ascii="Calibri" w:eastAsia="Times New Roman" w:hAnsi="Calibri" w:cs="Calibri"/>
                <w:b/>
                <w:bCs/>
              </w:rPr>
              <w:t>Amino Acid Position &amp; Change</w:t>
            </w:r>
          </w:p>
        </w:tc>
        <w:tc>
          <w:tcPr>
            <w:tcW w:w="187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2344B0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DB7772">
              <w:rPr>
                <w:rFonts w:ascii="Calibri" w:eastAsia="Times New Roman" w:hAnsi="Calibri" w:cs="Calibri"/>
                <w:b/>
                <w:bCs/>
              </w:rPr>
              <w:t>Maximum Allele Frequency</w:t>
            </w:r>
          </w:p>
        </w:tc>
        <w:tc>
          <w:tcPr>
            <w:tcW w:w="15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0EC086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DB7772">
              <w:rPr>
                <w:rFonts w:ascii="Calibri" w:eastAsia="Times New Roman" w:hAnsi="Calibri" w:cs="Calibri"/>
                <w:b/>
                <w:bCs/>
              </w:rPr>
              <w:t>Grantham's Distance</w:t>
            </w:r>
          </w:p>
        </w:tc>
        <w:tc>
          <w:tcPr>
            <w:tcW w:w="172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FCA214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DB7772">
              <w:rPr>
                <w:rFonts w:ascii="Calibri" w:eastAsia="Times New Roman" w:hAnsi="Calibri" w:cs="Calibri"/>
                <w:b/>
                <w:bCs/>
              </w:rPr>
              <w:t>Mammalian Amino Acid Conservation</w:t>
            </w:r>
          </w:p>
        </w:tc>
        <w:tc>
          <w:tcPr>
            <w:tcW w:w="187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E2CB74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</w:rPr>
            </w:pPr>
            <w:r w:rsidRPr="00DB7772">
              <w:rPr>
                <w:rFonts w:ascii="Calibri" w:eastAsia="Times New Roman" w:hAnsi="Calibri" w:cs="Calibri"/>
                <w:b/>
                <w:bCs/>
                <w:i/>
                <w:iCs/>
              </w:rPr>
              <w:t xml:space="preserve">In Silico </w:t>
            </w:r>
            <w:r w:rsidRPr="00DB7772">
              <w:rPr>
                <w:rFonts w:ascii="Calibri" w:eastAsia="Times New Roman" w:hAnsi="Calibri" w:cs="Calibri"/>
                <w:b/>
                <w:bCs/>
              </w:rPr>
              <w:t>Deleterious Prediction</w:t>
            </w:r>
          </w:p>
        </w:tc>
        <w:tc>
          <w:tcPr>
            <w:tcW w:w="15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41A74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DB7772">
              <w:rPr>
                <w:rFonts w:ascii="Calibri" w:eastAsia="Times New Roman" w:hAnsi="Calibri" w:cs="Calibri"/>
                <w:b/>
                <w:bCs/>
              </w:rPr>
              <w:t>Inheritance Pattern</w:t>
            </w:r>
          </w:p>
        </w:tc>
      </w:tr>
      <w:tr w:rsidR="00DB7772" w:rsidRPr="00DB7772" w14:paraId="78A16C69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D84E6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039B5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ZNF469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2998B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c.8704G&gt;T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9133B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p.Asp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2902Tyr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39EF1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0.03%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55B97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160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79A1A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100%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FC729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50%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8696E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AR</w:t>
            </w:r>
          </w:p>
        </w:tc>
      </w:tr>
      <w:tr w:rsidR="00DB7772" w:rsidRPr="00DB7772" w14:paraId="5D5E4A55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8F4F9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AE5FA" w14:textId="41AD2378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MED12</w:t>
            </w:r>
            <w:r w:rsidR="00B345C8">
              <w:rPr>
                <w:rFonts w:ascii="Calibri" w:eastAsia="Times New Roman" w:hAnsi="Calibri" w:cs="Calibri"/>
                <w:i/>
                <w:iCs/>
                <w:color w:val="00000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5626A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c.5203C&gt;T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D57FE" w14:textId="63B8C010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p.Arg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1735Cys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5A328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1275A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180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F57CD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100%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81E7A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50%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B60158" w14:textId="077A49BC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X</w:t>
            </w:r>
            <w:r w:rsidR="00A935A7">
              <w:rPr>
                <w:rFonts w:ascii="Calibri" w:eastAsia="Times New Roman" w:hAnsi="Calibri" w:cs="Calibri"/>
                <w:color w:val="000000"/>
              </w:rPr>
              <w:t>LD&amp;XLR</w:t>
            </w:r>
          </w:p>
        </w:tc>
      </w:tr>
      <w:tr w:rsidR="00DB7772" w:rsidRPr="00DB7772" w14:paraId="60081763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69605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5E9F2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COL11A2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CE897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c.1136G&gt;A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3D67A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p.Arg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379Gln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7D646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3E7A4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4BE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A3880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98%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649A2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3C277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AD&amp;AR</w:t>
            </w:r>
          </w:p>
        </w:tc>
      </w:tr>
      <w:tr w:rsidR="00DB7772" w:rsidRPr="00DB7772" w14:paraId="0467750C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607BC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377D0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ADAMTSL2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82919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c.1261G&gt;A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D8950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p.Gly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421Ser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984C1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6868D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4BE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4B007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94%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1FBEC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50%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A5E7A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AR</w:t>
            </w:r>
          </w:p>
        </w:tc>
      </w:tr>
      <w:tr w:rsidR="00DB7772" w:rsidRPr="00DB7772" w14:paraId="5CB3AA5B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1F141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0FE51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ABCC6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929A4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c.1057G&gt;A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F459B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p.Ala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353Thr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E1AA9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18695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4BE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4DD04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93%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FC8F4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50%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D2511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AR</w:t>
            </w:r>
          </w:p>
        </w:tc>
      </w:tr>
      <w:tr w:rsidR="00DB7772" w:rsidRPr="00DB7772" w14:paraId="2C04941C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B5333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3CC2E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FBN1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CD5E7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c.4283G&gt;A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6ECE9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p.Arg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1428His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B995C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73BDC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4BE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02DCD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100%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A0B3B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50%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DB6A5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AD</w:t>
            </w:r>
          </w:p>
        </w:tc>
      </w:tr>
      <w:tr w:rsidR="00DB7772" w:rsidRPr="00DB7772" w14:paraId="42A35F70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2CA8B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0FE34" w14:textId="2A367D86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MED12</w:t>
            </w:r>
            <w:r w:rsidR="00B345C8">
              <w:rPr>
                <w:rFonts w:ascii="Calibri" w:eastAsia="Times New Roman" w:hAnsi="Calibri" w:cs="Calibri"/>
                <w:i/>
                <w:iCs/>
                <w:color w:val="000000"/>
              </w:rPr>
              <w:t>*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4E436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c.3148C&gt;T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3C4DC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p.Arg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1050Cys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3EC36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9A79D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180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FFD44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100%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3DB43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50%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8F9711" w14:textId="796B72C8" w:rsidR="00DB7772" w:rsidRPr="00DB7772" w:rsidRDefault="00A935A7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X</w:t>
            </w:r>
            <w:r>
              <w:rPr>
                <w:rFonts w:ascii="Calibri" w:eastAsia="Times New Roman" w:hAnsi="Calibri" w:cs="Calibri"/>
                <w:color w:val="000000"/>
              </w:rPr>
              <w:t>LD&amp;XLR</w:t>
            </w:r>
          </w:p>
        </w:tc>
      </w:tr>
      <w:tr w:rsidR="00DB7772" w:rsidRPr="00DB7772" w14:paraId="6DFAB672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113B2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D5C7F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COL1A2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23CE5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c2077C&gt;T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6DEFB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p.Arg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693Trp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50917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AA341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5BDAB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98%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A26C9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EA272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AD&amp;AR</w:t>
            </w:r>
          </w:p>
        </w:tc>
      </w:tr>
      <w:tr w:rsidR="00DB7772" w:rsidRPr="00DB7772" w14:paraId="24280AA0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614BF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6BB6E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COL9A3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12ED9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c.1536C&gt;T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F040A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p.Pro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513Leu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AB8DE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0.01%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2F031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4BE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575F1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98%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A9F34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50%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A6315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AD&amp;AR</w:t>
            </w:r>
          </w:p>
        </w:tc>
      </w:tr>
      <w:tr w:rsidR="00DB7772" w:rsidRPr="00DB7772" w14:paraId="76D387F2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C687A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0EDAE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COL12A1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B127C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c.8501C&gt;G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11CEC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p.Pro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2834Arg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F8FEE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18397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2016F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100%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DE767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70%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3196E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AD&amp;AR</w:t>
            </w:r>
          </w:p>
        </w:tc>
      </w:tr>
      <w:tr w:rsidR="00DB7772" w:rsidRPr="00DB7772" w14:paraId="24659853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339D7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EA85F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COL2A1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E3859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c.3047G&gt;A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4A7A4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p.Arg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1016Lys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01B6A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0.01%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88D5F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4BE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44383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100%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ED5CE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CCF1CF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AD</w:t>
            </w:r>
          </w:p>
        </w:tc>
      </w:tr>
      <w:tr w:rsidR="00DB7772" w:rsidRPr="00DB7772" w14:paraId="0629E336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16105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3F7DA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ATP6V0A2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82369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c.539T&gt;C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35C57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p.lle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180Thr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A76B5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0.01%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8D664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4BE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5B5F7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98%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26D1D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0EE12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AR</w:t>
            </w:r>
          </w:p>
        </w:tc>
      </w:tr>
      <w:tr w:rsidR="00DB7772" w:rsidRPr="00DB7772" w14:paraId="07F46D55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E4AB7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4F585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EFEMP2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BBB24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c.773G&gt;A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74D63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p.Cys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258Tyr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0ABCE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BB355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194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BB83F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100%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7FFCF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D8782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AR</w:t>
            </w:r>
          </w:p>
        </w:tc>
      </w:tr>
      <w:tr w:rsidR="00DB7772" w:rsidRPr="00DB7772" w14:paraId="62A75EF8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306F5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EBDDF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COL9A1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6D7D3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c.2456C&gt;T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27BE4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p.Pro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819Leu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7A32E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0.01%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C153F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4BE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7DD31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100%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D6954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EB51F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AD&amp;AR</w:t>
            </w:r>
          </w:p>
        </w:tc>
      </w:tr>
      <w:tr w:rsidR="00DB7772" w:rsidRPr="00DB7772" w14:paraId="75044E81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341E9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45E1D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RIN2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B498A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c.77C&gt;T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10628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p.Ser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26Leu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5E9E6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0.01%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AED55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145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F8204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98%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B8668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4BE">
              <w:rPr>
                <w:rFonts w:ascii="Calibri" w:eastAsia="Times New Roman" w:hAnsi="Calibri" w:cs="Calibri"/>
                <w:color w:val="000000"/>
              </w:rPr>
              <w:t>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00B0B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AR</w:t>
            </w:r>
          </w:p>
        </w:tc>
      </w:tr>
      <w:tr w:rsidR="00DB7772" w:rsidRPr="00DB7772" w14:paraId="09A0457D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49CD4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15580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PKD1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9B2DD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c.4835C&gt;T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FBE4D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p.Thr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1612Met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4550F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0.01%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FE60F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4BE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99D78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100%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B047F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60%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8584D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AD</w:t>
            </w:r>
          </w:p>
        </w:tc>
      </w:tr>
      <w:tr w:rsidR="00DB7772" w:rsidRPr="00DB7772" w14:paraId="0008E199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672C6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DEFC4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TGFBR1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42A3D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c.854A&gt;G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53FB3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p.His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285Arg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99230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A254F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4BE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63ADC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100%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D112C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50%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187336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AD</w:t>
            </w:r>
          </w:p>
        </w:tc>
      </w:tr>
      <w:tr w:rsidR="00DB7772" w:rsidRPr="00DB7772" w14:paraId="54282C0C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34B2C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7D7B7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COL11A2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B4AFE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c.1615C&gt;T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8BF01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p.Arg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539Trp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43CD6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4BE">
              <w:rPr>
                <w:rFonts w:ascii="Calibri" w:eastAsia="Times New Roman" w:hAnsi="Calibri" w:cs="Calibri"/>
                <w:color w:val="000000"/>
              </w:rPr>
              <w:t>0.12%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ED5C7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C0CAF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100%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F63CC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70%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47B3A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AD&amp;AR</w:t>
            </w:r>
          </w:p>
        </w:tc>
      </w:tr>
      <w:tr w:rsidR="00DB7772" w:rsidRPr="00DB7772" w14:paraId="2D57E445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EA93E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F840B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TGFB3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96FA4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c.557T&gt;G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CB1A8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p.Ile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186Ser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85406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C236C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142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7DDBF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95%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2B75D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55%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12F7F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AD</w:t>
            </w:r>
          </w:p>
        </w:tc>
      </w:tr>
      <w:tr w:rsidR="00DB7772" w:rsidRPr="00DB7772" w14:paraId="730A4B28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CE956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0398B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COL3A1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C7744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c.2233G&gt;A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84996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p.Glu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745Lys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BF02F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A1C1B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4BE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51A43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95%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D701A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80%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B287A4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AD&amp;AR</w:t>
            </w:r>
          </w:p>
        </w:tc>
      </w:tr>
      <w:tr w:rsidR="00DB7772" w:rsidRPr="00DB7772" w14:paraId="7767B888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240A7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74214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EFEMP2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EB309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c.460G&gt;A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73BD5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p.Gly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154Ser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F32DF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F5C57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4BE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672CF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100%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F5D0C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50%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153C6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AR</w:t>
            </w:r>
          </w:p>
        </w:tc>
      </w:tr>
      <w:tr w:rsidR="00DB7772" w:rsidRPr="00DB7772" w14:paraId="1C9CDEAE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F1EEF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29576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CBS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C9327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c.394C&gt;T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61D5B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p.Arg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132Cys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102E6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0.03%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91F66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180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670D6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93%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380FB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4BE">
              <w:rPr>
                <w:rFonts w:ascii="Calibri" w:eastAsia="Times New Roman" w:hAnsi="Calibri" w:cs="Calibri"/>
                <w:color w:val="000000"/>
              </w:rPr>
              <w:t>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802B7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AR</w:t>
            </w:r>
          </w:p>
        </w:tc>
      </w:tr>
      <w:tr w:rsidR="00DB7772" w:rsidRPr="00DB7772" w14:paraId="3497FE15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77587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49E5A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COL9A3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BA228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c.331C&gt;T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8D2F6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p.Pro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111Ser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21FEE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0.02%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FAAFB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4BE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F1788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98%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686AA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55%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8DB76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AD&amp;AR</w:t>
            </w:r>
          </w:p>
        </w:tc>
      </w:tr>
      <w:tr w:rsidR="00DB7772" w:rsidRPr="00DB7772" w14:paraId="66A08B67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B38A8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95FE2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TNXB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030F9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c.9574G&gt;A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3B26C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p.Asp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3192Asn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0BDA4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0.01%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7FF57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4BE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B8061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97%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8BF8F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50%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C9C53D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AD&amp;AR</w:t>
            </w:r>
          </w:p>
        </w:tc>
      </w:tr>
      <w:tr w:rsidR="00DB7772" w:rsidRPr="00DB7772" w14:paraId="6A9A418A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0CAE1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3F91E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COL9A2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8FCDF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c.818G&gt;A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9ABFD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p.Pro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273Arg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7CC7E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CF7D5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C7C19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100%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19D22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70%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5D0DB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AD</w:t>
            </w:r>
          </w:p>
        </w:tc>
      </w:tr>
      <w:tr w:rsidR="00DB7772" w:rsidRPr="00DB7772" w14:paraId="15D6CFF6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13F1F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F68FF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COL12A1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BC538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c.2378T&gt;A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9D33C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p.Ile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793Asn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948C3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941DE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149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0EA78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95%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FCB24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4BE">
              <w:rPr>
                <w:rFonts w:ascii="Calibri" w:eastAsia="Times New Roman" w:hAnsi="Calibri" w:cs="Calibri"/>
                <w:color w:val="000000"/>
              </w:rPr>
              <w:t>36%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12435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AD&amp;AR</w:t>
            </w:r>
          </w:p>
        </w:tc>
      </w:tr>
      <w:tr w:rsidR="00DB7772" w:rsidRPr="00DB7772" w14:paraId="42540570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4C783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6E0CF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B3GALT6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B0E30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c.593G&gt;T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C08A0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p.Trp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198Leu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3BD03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70297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4BE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B4747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100%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A4242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67%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CEB84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AR</w:t>
            </w:r>
          </w:p>
        </w:tc>
      </w:tr>
      <w:tr w:rsidR="00DB7772" w:rsidRPr="00DB7772" w14:paraId="61CFDD7A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17567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1B07C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COL1A2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C4423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c.3055C&gt;T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ECA4F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p.Leu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1019Phe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3F924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995A5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4BE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EC44A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95%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D338F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FC545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AD&amp;AR</w:t>
            </w:r>
          </w:p>
        </w:tc>
      </w:tr>
      <w:tr w:rsidR="00DB7772" w:rsidRPr="00DB7772" w14:paraId="4E40A963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0836F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F2BAA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FBN2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AF9CA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c.2993T&gt;A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D9CD8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p.Ile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998Asn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6B1A8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0.01%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A53CB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149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D83D0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4BE">
              <w:rPr>
                <w:rFonts w:ascii="Calibri" w:eastAsia="Times New Roman" w:hAnsi="Calibri" w:cs="Calibri"/>
                <w:color w:val="000000"/>
              </w:rPr>
              <w:t>87%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6A013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89%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7C6C0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AD</w:t>
            </w:r>
          </w:p>
        </w:tc>
      </w:tr>
      <w:tr w:rsidR="00DB7772" w:rsidRPr="00DB7772" w14:paraId="0D9B6FDE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F1B8D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0A8DE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TGFBR2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B32C6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c.4G&gt;T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7C5DF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p.Gly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2Cys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EE417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0.01%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1054D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159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4FE43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96%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B3F62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50%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B73F0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AD</w:t>
            </w:r>
          </w:p>
        </w:tc>
      </w:tr>
      <w:tr w:rsidR="00DB7772" w:rsidRPr="00DB7772" w14:paraId="546BCF5C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F5B89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75FFA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LTBP4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9BF0D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c.1417C&gt;T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34FA2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p.Arg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473Cys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2C1A2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0.01%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B3E24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180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BC032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4BE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92530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50%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49959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AR</w:t>
            </w:r>
          </w:p>
        </w:tc>
      </w:tr>
      <w:tr w:rsidR="00DB7772" w:rsidRPr="00DB7772" w14:paraId="15497D01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EE911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0198D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B3GALT6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1110A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c.341C&gt;A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765CE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p.Ala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114Glu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95A04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F358D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643DC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90%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5F60A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4BE">
              <w:rPr>
                <w:rFonts w:ascii="Calibri" w:eastAsia="Times New Roman" w:hAnsi="Calibri" w:cs="Calibri"/>
                <w:color w:val="000000"/>
              </w:rPr>
              <w:t>11%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C8A12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AR</w:t>
            </w:r>
          </w:p>
        </w:tc>
      </w:tr>
      <w:tr w:rsidR="00DB7772" w:rsidRPr="00DB7772" w14:paraId="066464FC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D4623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lastRenderedPageBreak/>
              <w:t>105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87E17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ZNF469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9F5E0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c.10967C&gt;T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A4AB9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p.Ser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3656Leu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16575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0.01%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E39EF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145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14630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4BE">
              <w:rPr>
                <w:rFonts w:ascii="Calibri" w:eastAsia="Times New Roman" w:hAnsi="Calibri" w:cs="Calibri"/>
                <w:color w:val="000000"/>
              </w:rPr>
              <w:t>57%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E7A67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50%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A8886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AR</w:t>
            </w:r>
          </w:p>
        </w:tc>
      </w:tr>
      <w:tr w:rsidR="00DB7772" w:rsidRPr="00DB7772" w14:paraId="39992093" w14:textId="77777777" w:rsidTr="003C24BE">
        <w:trPr>
          <w:gridAfter w:val="1"/>
          <w:wAfter w:w="194" w:type="dxa"/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2C507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D8133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PKD1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24B54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c.10939C&gt;T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0D27F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p.Arg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3647Trp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82B14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0.02%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9690C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FAF79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100%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BA50D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60%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7B360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AD</w:t>
            </w:r>
          </w:p>
        </w:tc>
      </w:tr>
      <w:tr w:rsidR="00DB7772" w:rsidRPr="00DB7772" w14:paraId="2C5CB604" w14:textId="77777777" w:rsidTr="003C24BE">
        <w:trPr>
          <w:gridAfter w:val="1"/>
          <w:wAfter w:w="194" w:type="dxa"/>
          <w:trHeight w:val="300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8371CE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109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1D3D6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COL1A1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189715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c.2386C&gt;T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8A80B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DB7772">
              <w:rPr>
                <w:rFonts w:ascii="Calibri" w:eastAsia="Times New Roman" w:hAnsi="Calibri" w:cs="Calibri"/>
                <w:color w:val="000000"/>
              </w:rPr>
              <w:t>p.Arg</w:t>
            </w:r>
            <w:proofErr w:type="gramEnd"/>
            <w:r w:rsidRPr="00DB7772">
              <w:rPr>
                <w:rFonts w:ascii="Calibri" w:eastAsia="Times New Roman" w:hAnsi="Calibri" w:cs="Calibri"/>
                <w:color w:val="000000"/>
              </w:rPr>
              <w:t>796Cys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3764E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0.00%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E4CAD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180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30677C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100%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FEC356" w14:textId="77777777" w:rsidR="00DB7772" w:rsidRPr="003C24BE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4BE">
              <w:rPr>
                <w:rFonts w:ascii="Calibri" w:eastAsia="Times New Roman" w:hAnsi="Calibri" w:cs="Calibri"/>
                <w:b/>
                <w:bCs/>
                <w:color w:val="000000"/>
              </w:rPr>
              <w:t>100%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87211" w14:textId="77777777" w:rsidR="00DB7772" w:rsidRPr="00DB7772" w:rsidRDefault="00DB7772" w:rsidP="00DB77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AD</w:t>
            </w:r>
          </w:p>
        </w:tc>
      </w:tr>
      <w:tr w:rsidR="00DB7772" w:rsidRPr="00DB7772" w14:paraId="7DD14BF3" w14:textId="77777777" w:rsidTr="00DB7772">
        <w:trPr>
          <w:trHeight w:val="288"/>
        </w:trPr>
        <w:tc>
          <w:tcPr>
            <w:tcW w:w="14490" w:type="dxa"/>
            <w:gridSpan w:val="10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FB13B" w14:textId="0F06589D" w:rsidR="00DB7772" w:rsidRDefault="00592C7F" w:rsidP="00592C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B7772">
              <w:rPr>
                <w:rFonts w:ascii="Calibri" w:eastAsia="Times New Roman" w:hAnsi="Calibri" w:cs="Calibri"/>
                <w:color w:val="000000"/>
              </w:rPr>
              <w:t>Included are details for the variants identif</w:t>
            </w:r>
            <w:r>
              <w:rPr>
                <w:rFonts w:ascii="Calibri" w:eastAsia="Times New Roman" w:hAnsi="Calibri" w:cs="Calibri"/>
                <w:color w:val="000000"/>
              </w:rPr>
              <w:t>i</w:t>
            </w:r>
            <w:r w:rsidRPr="00DB7772">
              <w:rPr>
                <w:rFonts w:ascii="Calibri" w:eastAsia="Times New Roman" w:hAnsi="Calibri" w:cs="Calibri"/>
                <w:color w:val="000000"/>
              </w:rPr>
              <w:t xml:space="preserve">ed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and </w:t>
            </w:r>
            <w:r w:rsidRPr="00DB7772">
              <w:rPr>
                <w:rFonts w:ascii="Calibri" w:eastAsia="Times New Roman" w:hAnsi="Calibri" w:cs="Calibri"/>
                <w:color w:val="000000"/>
              </w:rPr>
              <w:t xml:space="preserve">reported by Fulgent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Genetics Laboratory </w:t>
            </w:r>
            <w:r w:rsidRPr="00DB7772">
              <w:rPr>
                <w:rFonts w:ascii="Calibri" w:eastAsia="Times New Roman" w:hAnsi="Calibri" w:cs="Calibri"/>
                <w:color w:val="000000"/>
              </w:rPr>
              <w:t>to be of unknown clinical significance and met at least three of the additional criteria provided in genetic testing indicating they were lik</w:t>
            </w:r>
            <w:r>
              <w:rPr>
                <w:rFonts w:ascii="Calibri" w:eastAsia="Times New Roman" w:hAnsi="Calibri" w:cs="Calibri"/>
                <w:color w:val="000000"/>
              </w:rPr>
              <w:t>e</w:t>
            </w:r>
            <w:r w:rsidRPr="00DB7772">
              <w:rPr>
                <w:rFonts w:ascii="Calibri" w:eastAsia="Times New Roman" w:hAnsi="Calibri" w:cs="Calibri"/>
                <w:color w:val="000000"/>
              </w:rPr>
              <w:t>ly damag</w:t>
            </w:r>
            <w:r>
              <w:rPr>
                <w:rFonts w:ascii="Calibri" w:eastAsia="Times New Roman" w:hAnsi="Calibri" w:cs="Calibri"/>
                <w:color w:val="000000"/>
              </w:rPr>
              <w:t>e</w:t>
            </w:r>
            <w:r w:rsidRPr="00DB7772">
              <w:rPr>
                <w:rFonts w:ascii="Calibri" w:eastAsia="Times New Roman" w:hAnsi="Calibri" w:cs="Calibri"/>
                <w:color w:val="000000"/>
              </w:rPr>
              <w:t xml:space="preserve"> to the encoded protein product and considered in this study to be 'potentially pathogenic'. These criteria were defined as: 1) Maximum Allele Frequency ≤ 0.03% based on the </w:t>
            </w:r>
            <w:proofErr w:type="spellStart"/>
            <w:r w:rsidRPr="00DB7772">
              <w:rPr>
                <w:rFonts w:ascii="Calibri" w:eastAsia="Times New Roman" w:hAnsi="Calibri" w:cs="Calibri"/>
                <w:color w:val="000000"/>
              </w:rPr>
              <w:t>gnomAD</w:t>
            </w:r>
            <w:proofErr w:type="spellEnd"/>
            <w:r w:rsidRPr="00DB7772">
              <w:rPr>
                <w:rFonts w:ascii="Calibri" w:eastAsia="Times New Roman" w:hAnsi="Calibri" w:cs="Calibri"/>
                <w:color w:val="000000"/>
              </w:rPr>
              <w:t xml:space="preserve"> dataset at the time of genetic testing, 2) Grantham distance &gt; 100 indicating substantial evolutionary distance between referent and substituted amino acids, 3)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evolutionary </w:t>
            </w:r>
            <w:r w:rsidRPr="00DB7772">
              <w:rPr>
                <w:rFonts w:ascii="Calibri" w:eastAsia="Times New Roman" w:hAnsi="Calibri" w:cs="Calibri"/>
                <w:color w:val="000000"/>
              </w:rPr>
              <w:t xml:space="preserve">conservation of amino acid across mammals ≥ 90%, and 4) at least half of the </w:t>
            </w:r>
            <w:proofErr w:type="gramStart"/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>in silico</w:t>
            </w:r>
            <w:proofErr w:type="gramEnd"/>
            <w:r w:rsidRPr="00DB7772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</w:t>
            </w:r>
            <w:r w:rsidRPr="00DB7772">
              <w:rPr>
                <w:rFonts w:ascii="Calibri" w:eastAsia="Times New Roman" w:hAnsi="Calibri" w:cs="Calibri"/>
                <w:color w:val="000000"/>
              </w:rPr>
              <w:t xml:space="preserve">predictions reported indicating the variant was deleterious. </w:t>
            </w:r>
            <w:r>
              <w:rPr>
                <w:rFonts w:ascii="Calibri" w:eastAsia="Times New Roman" w:hAnsi="Calibri" w:cs="Calibri"/>
                <w:color w:val="000000"/>
              </w:rPr>
              <w:t>C</w:t>
            </w:r>
            <w:r w:rsidRPr="00DB7772">
              <w:rPr>
                <w:rFonts w:ascii="Calibri" w:eastAsia="Times New Roman" w:hAnsi="Calibri" w:cs="Calibri"/>
                <w:color w:val="000000"/>
              </w:rPr>
              <w:t>riter</w:t>
            </w:r>
            <w:r>
              <w:rPr>
                <w:rFonts w:ascii="Calibri" w:eastAsia="Times New Roman" w:hAnsi="Calibri" w:cs="Calibri"/>
                <w:color w:val="000000"/>
              </w:rPr>
              <w:t>i</w:t>
            </w:r>
            <w:r w:rsidRPr="00DB7772">
              <w:rPr>
                <w:rFonts w:ascii="Calibri" w:eastAsia="Times New Roman" w:hAnsi="Calibri" w:cs="Calibri"/>
                <w:color w:val="000000"/>
              </w:rPr>
              <w:t xml:space="preserve">a met by each variant are </w:t>
            </w:r>
            <w:r w:rsidR="003C24BE">
              <w:rPr>
                <w:rFonts w:ascii="Calibri" w:eastAsia="Times New Roman" w:hAnsi="Calibri" w:cs="Calibri"/>
                <w:color w:val="000000"/>
              </w:rPr>
              <w:t>indica</w:t>
            </w:r>
            <w:r w:rsidRPr="00DB7772">
              <w:rPr>
                <w:rFonts w:ascii="Calibri" w:eastAsia="Times New Roman" w:hAnsi="Calibri" w:cs="Calibri"/>
                <w:color w:val="000000"/>
              </w:rPr>
              <w:t xml:space="preserve">ted in </w:t>
            </w:r>
            <w:r w:rsidR="003C24BE">
              <w:rPr>
                <w:rFonts w:ascii="Calibri" w:eastAsia="Times New Roman" w:hAnsi="Calibri" w:cs="Calibri"/>
                <w:color w:val="000000"/>
              </w:rPr>
              <w:t>bold</w:t>
            </w:r>
            <w:r w:rsidRPr="00DB7772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</w:rPr>
              <w:t>T</w:t>
            </w:r>
            <w:r w:rsidRPr="00DB7772">
              <w:rPr>
                <w:rFonts w:ascii="Calibri" w:eastAsia="Times New Roman" w:hAnsi="Calibri" w:cs="Calibri"/>
                <w:color w:val="000000"/>
              </w:rPr>
              <w:t>he inheritance pattern</w:t>
            </w:r>
            <w:r>
              <w:rPr>
                <w:rFonts w:ascii="Calibri" w:eastAsia="Times New Roman" w:hAnsi="Calibri" w:cs="Calibri"/>
                <w:color w:val="000000"/>
              </w:rPr>
              <w:t>(s)</w:t>
            </w:r>
            <w:r w:rsidRPr="00DB7772">
              <w:rPr>
                <w:rFonts w:ascii="Calibri" w:eastAsia="Times New Roman" w:hAnsi="Calibri" w:cs="Calibri"/>
                <w:color w:val="000000"/>
              </w:rPr>
              <w:t xml:space="preserve"> observed for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causal </w:t>
            </w:r>
            <w:r w:rsidRPr="00DB7772">
              <w:rPr>
                <w:rFonts w:ascii="Calibri" w:eastAsia="Times New Roman" w:hAnsi="Calibri" w:cs="Calibri"/>
                <w:color w:val="000000"/>
              </w:rPr>
              <w:t xml:space="preserve">variants </w:t>
            </w:r>
            <w:r>
              <w:rPr>
                <w:rFonts w:ascii="Calibri" w:eastAsia="Times New Roman" w:hAnsi="Calibri" w:cs="Calibri"/>
                <w:color w:val="000000"/>
              </w:rPr>
              <w:t>in the</w:t>
            </w:r>
            <w:r w:rsidRPr="00DB7772">
              <w:rPr>
                <w:rFonts w:ascii="Calibri" w:eastAsia="Times New Roman" w:hAnsi="Calibri" w:cs="Calibri"/>
                <w:color w:val="000000"/>
              </w:rPr>
              <w:t xml:space="preserve"> gene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are listed</w:t>
            </w:r>
            <w:r w:rsidRPr="00DB7772">
              <w:rPr>
                <w:rFonts w:ascii="Calibri" w:eastAsia="Times New Roman" w:hAnsi="Calibri" w:cs="Calibri"/>
                <w:color w:val="000000"/>
              </w:rPr>
              <w:t>.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DB7772" w:rsidRPr="00DB7772">
              <w:rPr>
                <w:rFonts w:ascii="Calibri" w:eastAsia="Times New Roman" w:hAnsi="Calibri" w:cs="Calibri"/>
                <w:color w:val="000000"/>
              </w:rPr>
              <w:t>AD=autosomal dominant</w:t>
            </w:r>
            <w:r w:rsidR="00A935A7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r w:rsidR="00DB7772" w:rsidRPr="00DB7772">
              <w:rPr>
                <w:rFonts w:ascii="Calibri" w:eastAsia="Times New Roman" w:hAnsi="Calibri" w:cs="Calibri"/>
                <w:color w:val="000000"/>
              </w:rPr>
              <w:t>AR=autosomal recessive</w:t>
            </w:r>
            <w:r w:rsidR="00A935A7">
              <w:rPr>
                <w:rFonts w:ascii="Calibri" w:eastAsia="Times New Roman" w:hAnsi="Calibri" w:cs="Calibri"/>
                <w:color w:val="000000"/>
              </w:rPr>
              <w:t>, XLD=X-linked dominant and XLR=X-linked recessive</w:t>
            </w:r>
            <w:r w:rsidR="003A68A2">
              <w:rPr>
                <w:rFonts w:ascii="Calibri" w:eastAsia="Times New Roman" w:hAnsi="Calibri" w:cs="Calibri"/>
                <w:color w:val="000000"/>
              </w:rPr>
              <w:t>.</w:t>
            </w:r>
          </w:p>
          <w:p w14:paraId="58A8FFC7" w14:textId="77777777" w:rsidR="00950E1F" w:rsidRDefault="00950E1F" w:rsidP="00592C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7BBF87FF" w14:textId="34C67BFF" w:rsidR="00950E1F" w:rsidRPr="00DB7772" w:rsidRDefault="00950E1F" w:rsidP="00592C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0" w:name="_Hlk99985204"/>
            <w:r w:rsidRPr="00747E1F">
              <w:rPr>
                <w:rFonts w:ascii="Calibri" w:eastAsia="Times New Roman" w:hAnsi="Calibri" w:cs="Calibri"/>
                <w:color w:val="000000"/>
              </w:rPr>
              <w:t>*</w:t>
            </w:r>
            <w:proofErr w:type="gramStart"/>
            <w:r w:rsidRPr="00747E1F">
              <w:rPr>
                <w:rFonts w:ascii="Calibri" w:eastAsia="Times New Roman" w:hAnsi="Calibri" w:cs="Calibri"/>
                <w:color w:val="000000"/>
              </w:rPr>
              <w:t>denotes</w:t>
            </w:r>
            <w:proofErr w:type="gramEnd"/>
            <w:r w:rsidRPr="00747E1F">
              <w:rPr>
                <w:rFonts w:ascii="Calibri" w:eastAsia="Times New Roman" w:hAnsi="Calibri" w:cs="Calibri"/>
                <w:color w:val="000000"/>
              </w:rPr>
              <w:t xml:space="preserve"> gene with X-linked</w:t>
            </w:r>
            <w:r w:rsidR="00B345C8" w:rsidRPr="00747E1F">
              <w:rPr>
                <w:rFonts w:ascii="Calibri" w:eastAsia="Times New Roman" w:hAnsi="Calibri" w:cs="Calibri"/>
                <w:color w:val="000000"/>
              </w:rPr>
              <w:t>,</w:t>
            </w:r>
            <w:r w:rsidRPr="00747E1F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A935A7" w:rsidRPr="00747E1F">
              <w:rPr>
                <w:rFonts w:ascii="Calibri" w:eastAsia="Times New Roman" w:hAnsi="Calibri" w:cs="Calibri"/>
                <w:color w:val="000000"/>
              </w:rPr>
              <w:t xml:space="preserve">potentially </w:t>
            </w:r>
            <w:r w:rsidR="00B345C8" w:rsidRPr="00747E1F">
              <w:rPr>
                <w:rFonts w:ascii="Calibri" w:eastAsia="Times New Roman" w:hAnsi="Calibri" w:cs="Calibri"/>
                <w:color w:val="000000"/>
              </w:rPr>
              <w:t>dominant</w:t>
            </w:r>
            <w:r w:rsidR="00A935A7" w:rsidRPr="00747E1F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47E1F">
              <w:rPr>
                <w:rFonts w:ascii="Calibri" w:eastAsia="Times New Roman" w:hAnsi="Calibri" w:cs="Calibri"/>
                <w:color w:val="000000"/>
              </w:rPr>
              <w:t>inheritance identified in female patient.</w:t>
            </w:r>
            <w:bookmarkEnd w:id="0"/>
          </w:p>
        </w:tc>
      </w:tr>
    </w:tbl>
    <w:p w14:paraId="342EFC8F" w14:textId="77777777" w:rsidR="00E23C9F" w:rsidRDefault="00E23C9F" w:rsidP="003A68A2"/>
    <w:sectPr w:rsidR="00E23C9F" w:rsidSect="00DB777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772"/>
    <w:rsid w:val="0029626D"/>
    <w:rsid w:val="003A68A2"/>
    <w:rsid w:val="003C24BE"/>
    <w:rsid w:val="00592C7F"/>
    <w:rsid w:val="00747E1F"/>
    <w:rsid w:val="00950E1F"/>
    <w:rsid w:val="00A935A7"/>
    <w:rsid w:val="00B345C8"/>
    <w:rsid w:val="00CC03A7"/>
    <w:rsid w:val="00DB7772"/>
    <w:rsid w:val="00E23C9F"/>
    <w:rsid w:val="00F2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B1725"/>
  <w15:chartTrackingRefBased/>
  <w15:docId w15:val="{18D8127E-0579-4017-9830-1B21E8BE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4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Veatch</dc:creator>
  <cp:keywords/>
  <dc:description/>
  <cp:lastModifiedBy>Olivia Veatch</cp:lastModifiedBy>
  <cp:revision>2</cp:revision>
  <dcterms:created xsi:type="dcterms:W3CDTF">2022-05-18T19:27:00Z</dcterms:created>
  <dcterms:modified xsi:type="dcterms:W3CDTF">2022-05-18T19:27:00Z</dcterms:modified>
</cp:coreProperties>
</file>