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/>
        <w:rPr>
          <w:rFonts w:cs="Times New Roman"/>
          <w:b/>
          <w:bCs/>
          <w:color w:val="auto"/>
          <w:sz w:val="21"/>
          <w:szCs w:val="21"/>
        </w:rPr>
      </w:pPr>
      <w:bookmarkStart w:id="1" w:name="_GoBack"/>
      <w:bookmarkStart w:id="0" w:name="_Hlk119876574"/>
      <w:r>
        <w:rPr>
          <w:rFonts w:cs="Times New Roman"/>
          <w:b/>
          <w:bCs/>
          <w:color w:val="auto"/>
          <w:sz w:val="21"/>
          <w:szCs w:val="21"/>
        </w:rPr>
        <w:t>Supplementary Table 3</w:t>
      </w:r>
      <w:bookmarkEnd w:id="0"/>
      <w:r>
        <w:rPr>
          <w:rFonts w:hint="eastAsia" w:cs="Times New Roman"/>
          <w:b/>
          <w:bCs/>
          <w:color w:val="auto"/>
          <w:sz w:val="21"/>
          <w:szCs w:val="21"/>
          <w:lang w:eastAsia="zh-CN"/>
        </w:rPr>
        <w:t>.</w:t>
      </w:r>
      <w:r>
        <w:rPr>
          <w:rFonts w:cs="Times New Roman"/>
          <w:color w:val="auto"/>
          <w:sz w:val="21"/>
          <w:szCs w:val="21"/>
        </w:rPr>
        <w:t xml:space="preserve"> Distribution of genotypes of the selected SNPs and the results of Hardy-Weinberg test.</w:t>
      </w:r>
    </w:p>
    <w:tbl>
      <w:tblPr>
        <w:tblStyle w:val="21"/>
        <w:tblW w:w="9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976"/>
        <w:gridCol w:w="1100"/>
        <w:gridCol w:w="1384"/>
        <w:gridCol w:w="1458"/>
        <w:gridCol w:w="767"/>
        <w:gridCol w:w="716"/>
        <w:gridCol w:w="734"/>
        <w:gridCol w:w="741"/>
        <w:gridCol w:w="750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Code</w:t>
            </w:r>
          </w:p>
        </w:tc>
        <w:tc>
          <w:tcPr>
            <w:tcW w:w="976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Gene</w:t>
            </w:r>
          </w:p>
        </w:tc>
        <w:tc>
          <w:tcPr>
            <w:tcW w:w="1100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SNPs ID</w:t>
            </w:r>
          </w:p>
        </w:tc>
        <w:tc>
          <w:tcPr>
            <w:tcW w:w="284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Genotype frequency (AA/AB/BB)</w:t>
            </w:r>
          </w:p>
        </w:tc>
        <w:tc>
          <w:tcPr>
            <w:tcW w:w="767" w:type="dxa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16" w:type="dxa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34" w:type="dxa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41" w:type="dxa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50" w:type="dxa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705" w:type="dxa"/>
            <w:vMerge w:val="restart"/>
            <w:tcBorders>
              <w:top w:val="single" w:color="000000" w:sz="8" w:space="0"/>
              <w:left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bscript"/>
              </w:rPr>
              <w:t>HWE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0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NIHL (n=83)</w:t>
            </w:r>
          </w:p>
        </w:tc>
        <w:tc>
          <w:tcPr>
            <w:tcW w:w="145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Control (n=83)</w:t>
            </w:r>
          </w:p>
        </w:tc>
        <w:tc>
          <w:tcPr>
            <w:tcW w:w="767" w:type="dxa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716" w:type="dxa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734" w:type="dxa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750" w:type="dxa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AKT2</w:t>
            </w:r>
          </w:p>
        </w:tc>
        <w:tc>
          <w:tcPr>
            <w:tcW w:w="110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rs76524493</w:t>
            </w:r>
          </w:p>
        </w:tc>
        <w:tc>
          <w:tcPr>
            <w:tcW w:w="138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72/11/0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(86.7/13.3/0.0)</w:t>
            </w:r>
          </w:p>
        </w:tc>
        <w:tc>
          <w:tcPr>
            <w:tcW w:w="145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75/8/0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(90.4/9.6/0.0)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0.465</w:t>
            </w:r>
          </w:p>
        </w:tc>
        <w:tc>
          <w:tcPr>
            <w:tcW w:w="73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0.465</w:t>
            </w:r>
          </w:p>
        </w:tc>
        <w:tc>
          <w:tcPr>
            <w:tcW w:w="741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0.478</w:t>
            </w:r>
          </w:p>
        </w:tc>
        <w:tc>
          <w:tcPr>
            <w:tcW w:w="70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AKT2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rs2304186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21/43/10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(25.3/51.8/22.9)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19/48/16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(22.9/57.8/19.3)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0.568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0.717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0.913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AKT2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rs41275750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71/11/1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(85.5/13.3/1.2)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74/8/1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(89.2/9.6/1.2)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0.484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0.465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APEX1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rs1130409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13/41/29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(15.7/49.4/34.9)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15/38/30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(18.1/45.8/36.1)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0.678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0.911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APE1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rs1760944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19/32/32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(22.9/38.6/38.6)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16/37/30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(19.3/44.6/36.1)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0.748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0.568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0.911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AUTS2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rs35075890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71/11/1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(85.5/13.3/1.2)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64/19/0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(77.1/22.9/0.0)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0.316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0.163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0.265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0.059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CARD8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rs2043211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23/32/28 (27.7/38.6/33.7)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20/42/21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(24.1/50.6/25.3)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0.234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0.595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0.118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0.660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CASP3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rs6948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49/30/4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(59.0/36.1/4.8)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53/29/1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(63.9/34.9/1.2)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0.173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0.524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CASP3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rs1049216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4/31/48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(4.8/37.3/57.8)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1/30/52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(1.2/36.1/62.7)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0.526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0.364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CASP7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rs2227310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35/38/10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(42.2/45.8/12.0)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30/38/15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(36.1/45.8/18.1)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0.427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0.258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CASP7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rs4353229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10/37/36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(12.0/44.6/43.4)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15/38/30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(18.1/45.8/36.1)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0.213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rs7943316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38/38/7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(45.8/45.8/8.4)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37/41/5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(44.6/49.4/6.0)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0.549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0.906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rs769217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24/42/17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(28.9/50.6/20.5)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24/49/10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(28.9/59.0/12.0)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0.439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0.039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rs769214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7/37/39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(8.4/44.6/47.0)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5/42/36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(6.0/50.6/43.4)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0.640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0.549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0.437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0.906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CDH23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rs4128133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83/0/0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(100.0/0.0/0.0)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83/0/0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(100.0/0.0/0.0)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CDH23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rs2394795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21/49/13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(25.3/59.0/15.7)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16/43/24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(19.3/51.8/28.9)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0.040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0.351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0.062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0.079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CDH23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rs3752752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20/37/26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(24.1/44.6/31.3)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17/45/21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(20.5/54.2/25.3)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0.389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0.576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0.826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FAS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rs1468063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28/29/26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(33.7/34.9/31.3)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26/44/13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(31.3/53.0/15.7)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0.017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0.740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0.019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0.225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FAS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rs2862833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28/30/25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(33.7/36.1/30.1)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14/43/26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(16.9/51.8/31.3)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0.866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0.012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0.042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0.087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0.099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FOXO3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rs2802292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51/23/9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(61.4/27.7/10.8)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42/35/6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(50.6/42.2/7.2)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0.351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0.051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0.456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FOXO3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rs10457180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50/23/10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(60.2/27.7/12.0)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43/34/6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(51.8/41.0/7.2)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0.293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0.576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0.072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0.710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GAPDH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rs6489721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32/37/14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(38.6/44.6/16.9)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26/43/14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(31.3/51.8/16.9)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0.079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0.351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GJB2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rs3751385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25/26/32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(30.1/31.3/38.6)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28/38/17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(33.7/45.8/20.5)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0.011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0.617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0.056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0.065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0.048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GRHL2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rs666026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43/30/10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(51.8/36.1/12.0)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44/29/10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(53.0/34.9/12.0)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0.905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HDAC2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rs10499080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28/41/14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(33.7/49.4/16.9)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18/49/16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(21.7/59.0/19.3)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0.687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0.083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0.186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0.081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HOTAIR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rs874945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54/29/0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(65.1/34.9/0.0)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56/22/5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(67.5/26.5/6.0)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0.023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0.743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0.239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0.090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0.671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hOGG1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rs1052133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17/44/22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(20.5/53.0/26.5)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13/37/33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(15.7/44.6/39.8)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0.070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0.420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0.096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JNK1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rs11598320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50/31/2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(60.2/37.3/2.4)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53/25/5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(63.9/30.1/6.0)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0.247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0.631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JNK1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rs8428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34/44/5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(41.0/53.0/6.0)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36/37/10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(43.4/44.6/12.0)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0.176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0.753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0.727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KCNE1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rs1805127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43/35/5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(51.8/42.2/6.0)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41/37/5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(49.4/44.6/6.0)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0.756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0.806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KCNE1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rs3453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13/42/28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(15.7/50.6/33.7)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11/49/23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(13.3/59.0/27.7)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0.659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0.739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0.044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KCNE1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rs1805128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83/0/0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(100.0/0.0/0.0)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83/0/0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(100.0/0.0/0.0)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KCNMA1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rs696211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39/38/6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(47.0/45.8/7.2)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41/34/8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(49.4/41.0/9.6)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0.576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0.756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0.531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KCNMA1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rs7910544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70/12/1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(84.3/14.5/1.2)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63/18/2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(75.9/21.7/2.4)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0.560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0.173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0.158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KCNQ4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rs4660468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20/32/31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(24.1/38.6/37.3)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18/38/27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(21.7/45.8/32.5)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0.712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0.825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NOX3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rs12195525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71/12/0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(85.5/14.5/0.0)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67/16/0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(80.7/19.3/0.0)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0.407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0.430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Notch1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rs3124603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60/20/3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(72.3/24.1/3.6)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64/18/1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(77.1/21.7/1.2)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0.311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0.475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NRF2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rs77684420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65/17/1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(78.3/20.5/1.2)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62/19/2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(74.7/22.9/2.4)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0.560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0.583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0.706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0.509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NRF2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rs6726395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37/33/13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(44.6/39.8/15.7)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42/27/14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(50.6/32.5/16.9)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0.833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0.437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0.332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0.644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0.023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MYH14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rs588035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72/11/0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(86.7/13.3/0.0)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69/14//0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(83.1/16.9/0.0)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0.533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MYH14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rs667907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47/30/6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(56.6/36.1/7.2)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51/27/5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(61.4/32.5/6.0)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0.755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0.528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0.624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MYO1A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rs1552245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46/34/3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(55.4/41.0/3.6)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52/28/3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(62.7/33.7/3.6)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0.344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0.336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0.429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OTOG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rs7106021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68/13/2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(81.9/15.7/2.4)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73/9/1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(88.0/10.8/1.2)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0.560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0.360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0.236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PCDH15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rs1104085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81/2/0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(97.6/2.4/0.0)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83/0/0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(100.0/0.0/0.0)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0.477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0.477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0.156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PCDH15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rs7095441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83/0/0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(100.0/0.0/0.0)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83/0/0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(100.0/0.0/0.0)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PMCA2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rs3209637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25/38/20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(30.1/45.8/24.1)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17/41/25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(20.5/49.4/30.1)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0.383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0.153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0.641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0.154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PON3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rs11767787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2/22/59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(2.4/26.5/71.1)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1/30/52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(1.2/36.1/62.7)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0.248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0.181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0.386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PON3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rs17882539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59/23/1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(71.1/27.7/1.2)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53/29/1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(63.9/34.9/1.2)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0.320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0.379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PON3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rs13226149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59/23/1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(71.1/27.7/1.2)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52/30/1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(62.7/36.1/1.2)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0.248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0.308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POU4F3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rs891969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54/28/1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(65.1/33.7/1.2)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55/25/3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(66.3/30.1/3.6)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0.311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0.887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PTPRN2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rs10081191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44/30/9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(53.0/36.1/10.8)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36/42/5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(43.4/50.6/6.0)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0.264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0.214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0.060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0.632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SIK3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rs7121898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54/26/3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(65.1/31.3/3.6)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54/28/1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(65.1/33.7/1.2)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0.311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0.740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0.778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SIK3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rs493134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22/42/19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(26.5/50.6/22.9)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14/44/25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(16.9/53.0/30.1)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0.291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0.132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0.756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0.124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SIK3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rs6589574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48/30/5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(57.8/36.1/6.0)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32/41/10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(38.6/49.4/12.0)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0.176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0.013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0.084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0.056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0.012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STAT3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rs1053023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31/47/5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(37.3/56.6/6.0)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32/39/12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(38.6/47.0/14.5)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0.073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0.873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0.493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STAT3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rs1053005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32/47/4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(38.6/56.6/4.8)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32/39/12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(38.6/47.0/14.5)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0.035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0.072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0.359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TAB2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rs521845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27/45/11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(32.5/54.2/13.3)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35/34/14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(42.2/41.0/16.9)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0.515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0.199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0.087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0.573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XRCC1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rs1799782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48/27/8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(57.8/32.5/9.6)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41/36/6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(49.4/43.4/7.2)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0.576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0.150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0.823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0.538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WHRN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rs12339210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80/3/0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(96.4/3.6/0.0)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80/3/0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(96.4/3.6/0.0)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/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XPO5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rs11077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75/8/0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(90.4/9.6/0.0)</w:t>
            </w:r>
          </w:p>
        </w:tc>
        <w:tc>
          <w:tcPr>
            <w:tcW w:w="145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73/9/1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(88.0/10.8/1.2)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0.316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0.618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0.798</w:t>
            </w:r>
          </w:p>
        </w:tc>
        <w:tc>
          <w:tcPr>
            <w:tcW w:w="74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0.995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0.478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0.284</w:t>
            </w:r>
          </w:p>
        </w:tc>
      </w:tr>
    </w:tbl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a: Two-sided </w:t>
      </w:r>
      <w:r>
        <w:rPr>
          <w:rFonts w:cs="Times New Roman"/>
          <w:i/>
          <w:iCs/>
          <w:color w:val="auto"/>
          <w:sz w:val="21"/>
          <w:szCs w:val="21"/>
        </w:rPr>
        <w:t>χ</w:t>
      </w:r>
      <w:r>
        <w:rPr>
          <w:rFonts w:cs="Times New Roman"/>
          <w:i/>
          <w:iCs/>
          <w:color w:val="auto"/>
          <w:sz w:val="21"/>
          <w:szCs w:val="21"/>
          <w:vertAlign w:val="superscript"/>
        </w:rPr>
        <w:t>2</w:t>
      </w:r>
      <w:r>
        <w:rPr>
          <w:rFonts w:cs="Times New Roman"/>
          <w:color w:val="auto"/>
          <w:sz w:val="21"/>
          <w:szCs w:val="21"/>
        </w:rPr>
        <w:t xml:space="preserve"> test under recessive model.</w:t>
      </w:r>
    </w:p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b: two-sided </w:t>
      </w:r>
      <w:r>
        <w:rPr>
          <w:rFonts w:cs="Times New Roman"/>
          <w:i/>
          <w:iCs/>
          <w:color w:val="auto"/>
          <w:sz w:val="21"/>
          <w:szCs w:val="21"/>
        </w:rPr>
        <w:t>χ</w:t>
      </w:r>
      <w:r>
        <w:rPr>
          <w:rFonts w:cs="Times New Roman"/>
          <w:i/>
          <w:iCs/>
          <w:color w:val="auto"/>
          <w:sz w:val="21"/>
          <w:szCs w:val="21"/>
          <w:vertAlign w:val="superscript"/>
        </w:rPr>
        <w:t>2</w:t>
      </w:r>
      <w:r>
        <w:rPr>
          <w:rFonts w:cs="Times New Roman"/>
          <w:color w:val="auto"/>
          <w:sz w:val="21"/>
          <w:szCs w:val="21"/>
        </w:rPr>
        <w:t xml:space="preserve"> test under dominant model.</w:t>
      </w:r>
    </w:p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c: two-sided</w:t>
      </w:r>
      <w:r>
        <w:rPr>
          <w:rFonts w:cs="Times New Roman"/>
          <w:i/>
          <w:iCs/>
          <w:color w:val="auto"/>
          <w:sz w:val="21"/>
          <w:szCs w:val="21"/>
        </w:rPr>
        <w:t xml:space="preserve"> χ</w:t>
      </w:r>
      <w:r>
        <w:rPr>
          <w:rFonts w:cs="Times New Roman"/>
          <w:i/>
          <w:iCs/>
          <w:color w:val="auto"/>
          <w:sz w:val="21"/>
          <w:szCs w:val="21"/>
          <w:vertAlign w:val="superscript"/>
        </w:rPr>
        <w:t>2</w:t>
      </w:r>
      <w:r>
        <w:rPr>
          <w:rFonts w:cs="Times New Roman"/>
          <w:i/>
          <w:iCs/>
          <w:color w:val="auto"/>
          <w:sz w:val="21"/>
          <w:szCs w:val="21"/>
        </w:rPr>
        <w:t xml:space="preserve"> </w:t>
      </w:r>
      <w:r>
        <w:rPr>
          <w:rFonts w:cs="Times New Roman"/>
          <w:color w:val="auto"/>
          <w:sz w:val="21"/>
          <w:szCs w:val="21"/>
        </w:rPr>
        <w:t>test under super-dominant model.</w:t>
      </w:r>
    </w:p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d: two-sided</w:t>
      </w:r>
      <w:r>
        <w:rPr>
          <w:rFonts w:cs="Times New Roman"/>
          <w:i/>
          <w:iCs/>
          <w:color w:val="auto"/>
          <w:sz w:val="21"/>
          <w:szCs w:val="21"/>
        </w:rPr>
        <w:t xml:space="preserve"> χ</w:t>
      </w:r>
      <w:r>
        <w:rPr>
          <w:rFonts w:cs="Times New Roman"/>
          <w:i/>
          <w:iCs/>
          <w:color w:val="auto"/>
          <w:sz w:val="21"/>
          <w:szCs w:val="21"/>
          <w:vertAlign w:val="superscript"/>
        </w:rPr>
        <w:t>2</w:t>
      </w:r>
      <w:r>
        <w:rPr>
          <w:rFonts w:cs="Times New Roman"/>
          <w:color w:val="auto"/>
          <w:sz w:val="21"/>
          <w:szCs w:val="21"/>
        </w:rPr>
        <w:t xml:space="preserve"> test under homozygote model.</w:t>
      </w:r>
    </w:p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e: two-sided </w:t>
      </w:r>
      <w:r>
        <w:rPr>
          <w:rFonts w:cs="Times New Roman"/>
          <w:i/>
          <w:iCs/>
          <w:color w:val="auto"/>
          <w:sz w:val="21"/>
          <w:szCs w:val="21"/>
        </w:rPr>
        <w:t>χ</w:t>
      </w:r>
      <w:r>
        <w:rPr>
          <w:rFonts w:cs="Times New Roman"/>
          <w:i/>
          <w:iCs/>
          <w:color w:val="auto"/>
          <w:sz w:val="21"/>
          <w:szCs w:val="21"/>
          <w:vertAlign w:val="superscript"/>
        </w:rPr>
        <w:t>2</w:t>
      </w:r>
      <w:r>
        <w:rPr>
          <w:rFonts w:cs="Times New Roman"/>
          <w:color w:val="auto"/>
          <w:sz w:val="21"/>
          <w:szCs w:val="21"/>
        </w:rPr>
        <w:t xml:space="preserve"> test under the allele model.</w:t>
      </w:r>
    </w:p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AA: wild genotype; AB: heterozygous mutation genotype; BB: homozygous mutant genotype.</w:t>
      </w:r>
    </w:p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*: </w:t>
      </w:r>
      <w:r>
        <w:rPr>
          <w:rFonts w:hint="eastAsia" w:cs="Times New Roman"/>
          <w:i/>
          <w:iCs/>
          <w:color w:val="auto"/>
          <w:sz w:val="21"/>
          <w:szCs w:val="21"/>
          <w:lang w:val="en-US" w:eastAsia="zh-CN"/>
        </w:rPr>
        <w:t xml:space="preserve">p </w:t>
      </w:r>
      <w:r>
        <w:rPr>
          <w:rFonts w:cs="Times New Roman"/>
          <w:color w:val="auto"/>
          <w:sz w:val="21"/>
          <w:szCs w:val="21"/>
        </w:rPr>
        <w:t>&lt;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cs="Times New Roman"/>
          <w:color w:val="auto"/>
          <w:sz w:val="21"/>
          <w:szCs w:val="21"/>
        </w:rPr>
        <w:t>0.05; #: 0.05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cs="Times New Roman"/>
          <w:color w:val="auto"/>
          <w:sz w:val="21"/>
          <w:szCs w:val="21"/>
        </w:rPr>
        <w:t>≤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cs="Times New Roman"/>
          <w:i/>
          <w:iCs/>
          <w:color w:val="auto"/>
          <w:sz w:val="21"/>
          <w:szCs w:val="21"/>
          <w:lang w:val="en-US" w:eastAsia="zh-CN"/>
        </w:rPr>
        <w:t xml:space="preserve">p </w:t>
      </w:r>
      <w:r>
        <w:rPr>
          <w:rFonts w:cs="Times New Roman"/>
          <w:color w:val="auto"/>
          <w:sz w:val="21"/>
          <w:szCs w:val="21"/>
        </w:rPr>
        <w:t>&lt;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cs="Times New Roman"/>
          <w:color w:val="auto"/>
          <w:sz w:val="21"/>
          <w:szCs w:val="21"/>
        </w:rPr>
        <w:t xml:space="preserve">0.10; </w:t>
      </w:r>
      <w:r>
        <w:rPr>
          <w:rFonts w:hint="eastAsia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cs="Times New Roman"/>
          <w:i/>
          <w:iCs/>
          <w:color w:val="auto"/>
          <w:sz w:val="21"/>
          <w:szCs w:val="21"/>
          <w:vertAlign w:val="subscript"/>
        </w:rPr>
        <w:t>HWE</w:t>
      </w:r>
      <w:r>
        <w:rPr>
          <w:rFonts w:cs="Times New Roman"/>
          <w:color w:val="auto"/>
          <w:sz w:val="21"/>
          <w:szCs w:val="21"/>
        </w:rPr>
        <w:t xml:space="preserve">: </w:t>
      </w:r>
      <w:r>
        <w:rPr>
          <w:rFonts w:hint="eastAsia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cs="Times New Roman"/>
          <w:color w:val="auto"/>
          <w:sz w:val="21"/>
          <w:szCs w:val="21"/>
        </w:rPr>
        <w:t>-values of deviation from HWE of the control group.</w:t>
      </w:r>
    </w:p>
    <w:p>
      <w:pPr>
        <w:rPr>
          <w:color w:val="auto"/>
        </w:rPr>
      </w:pP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jN2Y0NmVjOTY0NmRhZDJhM2QxZjE3MjFiZjk0YjcifQ=="/>
  </w:docVars>
  <w:rsids>
    <w:rsidRoot w:val="00E80830"/>
    <w:rsid w:val="004105AB"/>
    <w:rsid w:val="00E80830"/>
    <w:rsid w:val="00EC6B93"/>
    <w:rsid w:val="16AB044D"/>
    <w:rsid w:val="48132A3B"/>
    <w:rsid w:val="638F66D3"/>
    <w:rsid w:val="63E53894"/>
    <w:rsid w:val="7DF9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33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34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35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</w:rPr>
  </w:style>
  <w:style w:type="paragraph" w:styleId="10">
    <w:name w:val="annotation text"/>
    <w:basedOn w:val="1"/>
    <w:link w:val="40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42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8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3"/>
    <w:unhideWhenUsed/>
    <w:qFormat/>
    <w:uiPriority w:val="0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5"/>
    <w:unhideWhenUsed/>
    <w:qFormat/>
    <w:uiPriority w:val="0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6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4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41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0"/>
    <w:rPr>
      <w:rFonts w:asciiTheme="majorHAnsi" w:hAnsiTheme="majorHAnsi"/>
      <w:kern w:val="0"/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标题 1 字符"/>
    <w:basedOn w:val="22"/>
    <w:link w:val="2"/>
    <w:qFormat/>
    <w:uiPriority w:val="2"/>
    <w:rPr>
      <w:rFonts w:ascii="Times New Roman" w:hAnsi="Times New Roman" w:eastAsia="Cambria" w:cs="Times New Roman"/>
      <w:b/>
      <w:kern w:val="0"/>
      <w:sz w:val="24"/>
      <w:szCs w:val="24"/>
      <w:lang w:eastAsia="en-US"/>
    </w:rPr>
  </w:style>
  <w:style w:type="character" w:customStyle="1" w:styleId="32">
    <w:name w:val="标题 2 字符"/>
    <w:basedOn w:val="22"/>
    <w:link w:val="4"/>
    <w:qFormat/>
    <w:uiPriority w:val="2"/>
    <w:rPr>
      <w:rFonts w:ascii="Times New Roman" w:hAnsi="Times New Roman" w:eastAsia="Cambria" w:cs="Times New Roman"/>
      <w:b/>
      <w:kern w:val="0"/>
      <w:sz w:val="24"/>
      <w:szCs w:val="24"/>
      <w:lang w:eastAsia="en-US"/>
    </w:rPr>
  </w:style>
  <w:style w:type="character" w:customStyle="1" w:styleId="33">
    <w:name w:val="标题 3 字符"/>
    <w:basedOn w:val="22"/>
    <w:link w:val="5"/>
    <w:qFormat/>
    <w:uiPriority w:val="2"/>
    <w:rPr>
      <w:rFonts w:ascii="Times New Roman" w:hAnsi="Times New Roman" w:eastAsiaTheme="majorEastAsia" w:cstheme="majorBidi"/>
      <w:b/>
      <w:kern w:val="0"/>
      <w:sz w:val="24"/>
      <w:szCs w:val="24"/>
      <w:lang w:eastAsia="en-US"/>
    </w:rPr>
  </w:style>
  <w:style w:type="character" w:customStyle="1" w:styleId="34">
    <w:name w:val="标题 4 字符"/>
    <w:basedOn w:val="22"/>
    <w:link w:val="6"/>
    <w:qFormat/>
    <w:uiPriority w:val="2"/>
    <w:rPr>
      <w:rFonts w:ascii="Times New Roman" w:hAnsi="Times New Roman" w:eastAsiaTheme="majorEastAsia" w:cstheme="majorBidi"/>
      <w:b/>
      <w:iCs/>
      <w:kern w:val="0"/>
      <w:sz w:val="24"/>
      <w:szCs w:val="24"/>
      <w:lang w:eastAsia="en-US"/>
    </w:rPr>
  </w:style>
  <w:style w:type="character" w:customStyle="1" w:styleId="35">
    <w:name w:val="标题 5 字符"/>
    <w:basedOn w:val="22"/>
    <w:link w:val="7"/>
    <w:qFormat/>
    <w:uiPriority w:val="2"/>
    <w:rPr>
      <w:rFonts w:ascii="Times New Roman" w:hAnsi="Times New Roman" w:eastAsiaTheme="majorEastAsia" w:cstheme="majorBidi"/>
      <w:b/>
      <w:iCs/>
      <w:kern w:val="0"/>
      <w:sz w:val="24"/>
      <w:szCs w:val="24"/>
      <w:lang w:eastAsia="en-US"/>
    </w:rPr>
  </w:style>
  <w:style w:type="character" w:customStyle="1" w:styleId="36">
    <w:name w:val="副标题 字符"/>
    <w:basedOn w:val="22"/>
    <w:link w:val="15"/>
    <w:qFormat/>
    <w:uiPriority w:val="99"/>
    <w:rPr>
      <w:rFonts w:ascii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37">
    <w:name w:val="Author List"/>
    <w:basedOn w:val="15"/>
    <w:next w:val="1"/>
    <w:qFormat/>
    <w:uiPriority w:val="1"/>
  </w:style>
  <w:style w:type="character" w:customStyle="1" w:styleId="38">
    <w:name w:val="批注框文本 字符"/>
    <w:basedOn w:val="22"/>
    <w:link w:val="12"/>
    <w:semiHidden/>
    <w:qFormat/>
    <w:uiPriority w:val="99"/>
    <w:rPr>
      <w:rFonts w:ascii="Tahoma" w:hAnsi="Tahoma" w:cs="Tahoma"/>
      <w:kern w:val="0"/>
      <w:sz w:val="16"/>
      <w:szCs w:val="16"/>
      <w:lang w:eastAsia="en-US"/>
    </w:rPr>
  </w:style>
  <w:style w:type="character" w:customStyle="1" w:styleId="39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40">
    <w:name w:val="批注文字 字符"/>
    <w:basedOn w:val="22"/>
    <w:link w:val="10"/>
    <w:semiHidden/>
    <w:qFormat/>
    <w:uiPriority w:val="99"/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41">
    <w:name w:val="批注主题 字符"/>
    <w:basedOn w:val="40"/>
    <w:link w:val="19"/>
    <w:semiHidden/>
    <w:qFormat/>
    <w:uiPriority w:val="99"/>
    <w:rPr>
      <w:rFonts w:ascii="Times New Roman" w:hAnsi="Times New Roman"/>
      <w:b/>
      <w:bCs/>
      <w:kern w:val="0"/>
      <w:sz w:val="20"/>
      <w:szCs w:val="20"/>
      <w:lang w:eastAsia="en-US"/>
    </w:rPr>
  </w:style>
  <w:style w:type="character" w:customStyle="1" w:styleId="42">
    <w:name w:val="尾注文本 字符"/>
    <w:basedOn w:val="22"/>
    <w:link w:val="11"/>
    <w:semiHidden/>
    <w:qFormat/>
    <w:uiPriority w:val="99"/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43">
    <w:name w:val="页脚 字符"/>
    <w:basedOn w:val="22"/>
    <w:link w:val="13"/>
    <w:qFormat/>
    <w:uiPriority w:val="0"/>
    <w:rPr>
      <w:rFonts w:ascii="Times New Roman" w:hAnsi="Times New Roman"/>
      <w:kern w:val="0"/>
      <w:sz w:val="24"/>
      <w:lang w:eastAsia="en-US"/>
    </w:rPr>
  </w:style>
  <w:style w:type="character" w:customStyle="1" w:styleId="44">
    <w:name w:val="脚注文本 字符"/>
    <w:basedOn w:val="22"/>
    <w:link w:val="16"/>
    <w:semiHidden/>
    <w:qFormat/>
    <w:uiPriority w:val="99"/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45">
    <w:name w:val="页眉 字符"/>
    <w:basedOn w:val="22"/>
    <w:link w:val="14"/>
    <w:qFormat/>
    <w:uiPriority w:val="0"/>
    <w:rPr>
      <w:rFonts w:ascii="Times New Roman" w:hAnsi="Times New Roman"/>
      <w:b/>
      <w:kern w:val="0"/>
      <w:sz w:val="24"/>
      <w:lang w:eastAsia="en-US"/>
    </w:rPr>
  </w:style>
  <w:style w:type="character" w:customStyle="1" w:styleId="46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7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kern w:val="0"/>
      <w:sz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标题 字符"/>
    <w:basedOn w:val="22"/>
    <w:link w:val="18"/>
    <w:qFormat/>
    <w:uiPriority w:val="0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character" w:customStyle="1" w:styleId="53">
    <w:name w:val="font11"/>
    <w:basedOn w:val="2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4">
    <w:name w:val="font21"/>
    <w:basedOn w:val="2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5">
    <w:name w:val="font01"/>
    <w:basedOn w:val="2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1086</Words>
  <Characters>6192</Characters>
  <Lines>51</Lines>
  <Paragraphs>14</Paragraphs>
  <TotalTime>4</TotalTime>
  <ScaleCrop>false</ScaleCrop>
  <LinksUpToDate>false</LinksUpToDate>
  <CharactersWithSpaces>7264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2022-12-05T18:08:00Z</dcterms:created>
  <dc:creator>钟 祥彬</dc:creator>
  <cp:lastModifiedBy>子彈</cp:lastModifiedBy>
  <dcterms:modified xsi:type="dcterms:W3CDTF">2023-12-14T02:01:58Z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56778D9D77A845D789A6071ED538E629_12</vt:lpwstr>
  </property>
</Properties>
</file>