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113BE" w14:textId="48CA1EF2" w:rsidR="00DD0C5D" w:rsidRPr="004D7594" w:rsidRDefault="00FF2A3C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D1212BE" wp14:editId="29D44811">
            <wp:extent cx="5274310" cy="5528945"/>
            <wp:effectExtent l="0" t="0" r="2540" b="0"/>
            <wp:docPr id="99812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2646" name="图片 998126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2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3F496" w14:textId="345327DA" w:rsidR="00623CAF" w:rsidRPr="00C56B0B" w:rsidRDefault="0030723E" w:rsidP="00623CAF">
      <w:pPr>
        <w:rPr>
          <w:rFonts w:ascii="Times New Roman" w:eastAsia="等线" w:hAnsi="Times New Roman" w:cs="Times New Roman"/>
          <w:sz w:val="20"/>
          <w:szCs w:val="20"/>
        </w:rPr>
      </w:pPr>
      <w:r w:rsidRPr="00C56B0B">
        <w:rPr>
          <w:rFonts w:ascii="Times New Roman" w:eastAsia="楷体" w:hAnsi="Times New Roman" w:cs="Times New Roman"/>
          <w:sz w:val="20"/>
          <w:szCs w:val="20"/>
        </w:rPr>
        <w:t>Supplement Figure S1</w:t>
      </w:r>
      <w:r w:rsidR="00EB1D9E" w:rsidRPr="00C56B0B">
        <w:rPr>
          <w:rFonts w:ascii="Times New Roman" w:eastAsia="楷体" w:hAnsi="Times New Roman" w:cs="Times New Roman"/>
          <w:sz w:val="20"/>
          <w:szCs w:val="20"/>
        </w:rPr>
        <w:t>.</w:t>
      </w:r>
      <w:r w:rsidR="00B3398D" w:rsidRPr="00C56B0B"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="00694EC0" w:rsidRPr="00C56B0B">
        <w:rPr>
          <w:rFonts w:ascii="Times New Roman" w:eastAsia="楷体" w:hAnsi="Times New Roman" w:cs="Times New Roman"/>
          <w:sz w:val="20"/>
          <w:szCs w:val="20"/>
        </w:rPr>
        <w:t>Scatter plot of the MR analysis results for the effect of the serum metabolites on CKD.</w:t>
      </w:r>
      <w:r w:rsidR="00C56B0B" w:rsidRPr="00C56B0B"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="00C56B0B" w:rsidRPr="00C56B0B">
        <w:rPr>
          <w:rFonts w:ascii="Times New Roman" w:eastAsia="楷体" w:hAnsi="Times New Roman" w:cs="Times New Roman"/>
          <w:sz w:val="20"/>
          <w:szCs w:val="20"/>
        </w:rPr>
        <w:t>CKD, chronic kidney disease;</w:t>
      </w:r>
      <w:r w:rsidR="00C56B0B" w:rsidRPr="00C56B0B">
        <w:rPr>
          <w:rFonts w:ascii="Times New Roman" w:hAnsi="Times New Roman" w:cs="Times New Roman"/>
          <w:sz w:val="20"/>
          <w:szCs w:val="20"/>
        </w:rPr>
        <w:t xml:space="preserve"> </w:t>
      </w:r>
      <w:r w:rsidR="00623CAF" w:rsidRPr="00C56B0B">
        <w:rPr>
          <w:rFonts w:ascii="Times New Roman" w:eastAsia="等线" w:hAnsi="Times New Roman" w:cs="Times New Roman"/>
          <w:sz w:val="20"/>
          <w:szCs w:val="20"/>
        </w:rPr>
        <w:t>MR, Mendelian randomization; SNP, single nucleotide polymorphism.</w:t>
      </w:r>
    </w:p>
    <w:p w14:paraId="2DB793A2" w14:textId="781B0BE2" w:rsidR="00694EC0" w:rsidRPr="004D7594" w:rsidRDefault="00694EC0" w:rsidP="00D17FDA">
      <w:pPr>
        <w:rPr>
          <w:rFonts w:ascii="Times New Roman" w:eastAsia="楷体" w:hAnsi="Times New Roman" w:cs="Times New Roman"/>
          <w:sz w:val="20"/>
          <w:szCs w:val="20"/>
        </w:rPr>
      </w:pPr>
    </w:p>
    <w:p w14:paraId="65D4EF0F" w14:textId="0ED3E5BF" w:rsidR="00A314E0" w:rsidRPr="004D7594" w:rsidRDefault="00E235C4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22199E3" wp14:editId="0896379D">
            <wp:extent cx="5274310" cy="7793990"/>
            <wp:effectExtent l="0" t="0" r="2540" b="0"/>
            <wp:docPr id="11347441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744122" name="图片 11347441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9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9421F" w14:textId="29677BED" w:rsidR="0030723E" w:rsidRPr="004D7594" w:rsidRDefault="0030723E" w:rsidP="0030723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S2</w:t>
      </w:r>
      <w:r w:rsidR="00BC4384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884C89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MR </w:t>
      </w:r>
      <w:r w:rsidR="00884C89" w:rsidRPr="004D7594">
        <w:rPr>
          <w:rFonts w:ascii="Times New Roman" w:hAnsi="Times New Roman" w:cs="Times New Roman"/>
          <w:kern w:val="0"/>
          <w:sz w:val="20"/>
          <w:szCs w:val="20"/>
        </w:rPr>
        <w:t>leave-one-out sensitivity analysis</w:t>
      </w:r>
      <w:r w:rsidR="00884C89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of </w:t>
      </w:r>
      <w:r w:rsidR="00BC4384" w:rsidRPr="004D7594">
        <w:rPr>
          <w:rFonts w:ascii="Times New Roman" w:eastAsia="楷体" w:hAnsi="Times New Roman" w:cs="Times New Roman"/>
          <w:sz w:val="20"/>
          <w:szCs w:val="20"/>
        </w:rPr>
        <w:t>serum metabolites</w:t>
      </w:r>
      <w:r w:rsidR="00BC438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</w:t>
      </w:r>
      <w:r w:rsidR="00884C89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-associated SNPs with risk of</w:t>
      </w:r>
      <w:r w:rsidR="00BC438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CKD</w:t>
      </w:r>
      <w:r w:rsidR="00884C89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p w14:paraId="3836A32F" w14:textId="77777777" w:rsidR="00DB700F" w:rsidRPr="004D7594" w:rsidRDefault="00DB700F">
      <w:pPr>
        <w:rPr>
          <w:rFonts w:ascii="Times New Roman" w:eastAsia="楷体" w:hAnsi="Times New Roman" w:cs="Times New Roman"/>
          <w:sz w:val="20"/>
          <w:szCs w:val="20"/>
        </w:rPr>
      </w:pPr>
    </w:p>
    <w:p w14:paraId="31C3760A" w14:textId="782CF0A3" w:rsidR="00DB700F" w:rsidRPr="004D7594" w:rsidRDefault="00DB700F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F18A6A1" wp14:editId="49C964BC">
            <wp:extent cx="5274310" cy="6102985"/>
            <wp:effectExtent l="0" t="0" r="2540" b="0"/>
            <wp:docPr id="7819749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74999" name="图片 7819749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ABF27" w14:textId="33EEB924" w:rsidR="00B83DD4" w:rsidRPr="004D7594" w:rsidRDefault="0030723E" w:rsidP="00B83DD4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S3</w:t>
      </w:r>
      <w:r w:rsidR="008D7391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Scatter plot of the MR analysis results for the effect of the serum metabolites on </w:t>
      </w:r>
      <w:r w:rsidR="008D7391" w:rsidRPr="004D7594">
        <w:rPr>
          <w:rFonts w:ascii="Times New Roman" w:eastAsia="楷体" w:hAnsi="Times New Roman" w:cs="Times New Roman"/>
          <w:sz w:val="20"/>
          <w:szCs w:val="20"/>
        </w:rPr>
        <w:t>eGFRcrea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</w:p>
    <w:p w14:paraId="04553648" w14:textId="3F63F7A7" w:rsidR="0030723E" w:rsidRPr="004D7594" w:rsidRDefault="0030723E" w:rsidP="0030723E">
      <w:pPr>
        <w:rPr>
          <w:rFonts w:ascii="Times New Roman" w:eastAsia="楷体" w:hAnsi="Times New Roman" w:cs="Times New Roman"/>
          <w:sz w:val="20"/>
          <w:szCs w:val="20"/>
        </w:rPr>
      </w:pPr>
    </w:p>
    <w:p w14:paraId="380C8F15" w14:textId="77777777" w:rsidR="003267C1" w:rsidRPr="004D7594" w:rsidRDefault="003267C1">
      <w:pPr>
        <w:rPr>
          <w:rFonts w:ascii="Times New Roman" w:hAnsi="Times New Roman" w:cs="Times New Roman"/>
          <w:sz w:val="20"/>
          <w:szCs w:val="20"/>
        </w:rPr>
      </w:pPr>
    </w:p>
    <w:p w14:paraId="18A2F685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7F3DA342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5FFDEE2D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47A661C2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28AC1953" w14:textId="03E2263E" w:rsidR="003267C1" w:rsidRPr="004D7594" w:rsidRDefault="00E235C4" w:rsidP="003267C1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5E1C8EE" wp14:editId="46FD5C92">
            <wp:extent cx="5274310" cy="7247890"/>
            <wp:effectExtent l="0" t="0" r="2540" b="0"/>
            <wp:docPr id="105800436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004367" name="图片 10580043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73366" w14:textId="2FAA7A31" w:rsidR="003267C1" w:rsidRPr="004D7594" w:rsidRDefault="0030723E" w:rsidP="003267C1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S4</w:t>
      </w:r>
      <w:r w:rsidR="008D7391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MR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</w:rPr>
        <w:t>leave-one-out sensitivity analysis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of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serum metabolites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-associated SNPs with risk of </w:t>
      </w:r>
      <w:r w:rsidR="008D7391" w:rsidRPr="004D7594">
        <w:rPr>
          <w:rFonts w:ascii="Times New Roman" w:eastAsia="楷体" w:hAnsi="Times New Roman" w:cs="Times New Roman"/>
          <w:sz w:val="20"/>
          <w:szCs w:val="20"/>
        </w:rPr>
        <w:t>eGFRcrea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p w14:paraId="4240022C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193F3DFF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1465E9E5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0FC480D0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6F4E6668" w14:textId="77777777" w:rsidR="003267C1" w:rsidRPr="004D7594" w:rsidRDefault="003267C1" w:rsidP="003267C1">
      <w:pPr>
        <w:rPr>
          <w:rFonts w:ascii="Times New Roman" w:hAnsi="Times New Roman" w:cs="Times New Roman"/>
          <w:sz w:val="20"/>
          <w:szCs w:val="20"/>
        </w:rPr>
      </w:pPr>
    </w:p>
    <w:p w14:paraId="5AAEEC82" w14:textId="7C5E11CF" w:rsidR="00DB700F" w:rsidRPr="004D7594" w:rsidRDefault="003267C1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DE340D" wp14:editId="6881B81B">
            <wp:extent cx="5274310" cy="4594225"/>
            <wp:effectExtent l="0" t="0" r="2540" b="0"/>
            <wp:docPr id="3272623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62338" name="图片 3272623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1B2F5" w14:textId="61294268" w:rsidR="00B83DD4" w:rsidRPr="004D7594" w:rsidRDefault="0030723E" w:rsidP="00B83DD4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S5</w:t>
      </w:r>
      <w:r w:rsidR="00FF306E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Scatter plot of the MR analysis results for the effect of the serum metabolites on </w:t>
      </w:r>
      <w:r w:rsidR="00FF306E" w:rsidRPr="004D7594">
        <w:rPr>
          <w:rFonts w:ascii="Times New Roman" w:eastAsia="楷体" w:hAnsi="Times New Roman" w:cs="Times New Roman"/>
          <w:sz w:val="20"/>
          <w:szCs w:val="20"/>
        </w:rPr>
        <w:t>UACR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</w:p>
    <w:p w14:paraId="2E68FBCB" w14:textId="736B33F2" w:rsidR="009A4157" w:rsidRPr="004D7594" w:rsidRDefault="009A4157">
      <w:pPr>
        <w:rPr>
          <w:rFonts w:ascii="Times New Roman" w:eastAsia="楷体" w:hAnsi="Times New Roman" w:cs="Times New Roman"/>
          <w:sz w:val="20"/>
          <w:szCs w:val="20"/>
        </w:rPr>
      </w:pPr>
    </w:p>
    <w:p w14:paraId="197CD6B5" w14:textId="3F38D78A" w:rsidR="009A4157" w:rsidRPr="004D7594" w:rsidRDefault="00573D38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2B19530" wp14:editId="3F643763">
            <wp:extent cx="5274310" cy="5651500"/>
            <wp:effectExtent l="0" t="0" r="2540" b="6350"/>
            <wp:docPr id="84690597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05975" name="图片 8469059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E9DE7" w14:textId="77777777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</w:p>
    <w:p w14:paraId="5259724B" w14:textId="6FD0D6D9" w:rsidR="000160D5" w:rsidRPr="004D7594" w:rsidRDefault="0030723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S6</w:t>
      </w:r>
      <w:r w:rsidR="00FF306E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MR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</w:rPr>
        <w:t>leave-one-out sensitivity analysis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of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serum metabolites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-associated SNPs with risk of </w:t>
      </w:r>
      <w:r w:rsidR="00FF306E" w:rsidRPr="004D7594">
        <w:rPr>
          <w:rFonts w:ascii="Times New Roman" w:eastAsia="楷体" w:hAnsi="Times New Roman" w:cs="Times New Roman"/>
          <w:sz w:val="20"/>
          <w:szCs w:val="20"/>
        </w:rPr>
        <w:t>UACR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p w14:paraId="467F3094" w14:textId="77777777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</w:p>
    <w:p w14:paraId="37F560D9" w14:textId="77777777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</w:p>
    <w:p w14:paraId="6B160112" w14:textId="77777777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</w:p>
    <w:p w14:paraId="56413E49" w14:textId="17B31405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C13D39D" wp14:editId="0B8A216A">
            <wp:extent cx="5274310" cy="3301365"/>
            <wp:effectExtent l="0" t="0" r="2540" b="0"/>
            <wp:docPr id="3643069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306939" name="图片 3643069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B4C92" w14:textId="4C4A5B33" w:rsidR="00B83DD4" w:rsidRPr="004D7594" w:rsidRDefault="0030723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S7</w:t>
      </w:r>
      <w:r w:rsidR="006E1DA2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Scatter plot of the MR analysis results for the effect of the serum metabolites on </w:t>
      </w:r>
      <w:r w:rsidR="006E1DA2" w:rsidRPr="004D7594">
        <w:rPr>
          <w:rFonts w:ascii="Times New Roman" w:eastAsia="楷体" w:hAnsi="Times New Roman" w:cs="Times New Roman"/>
          <w:sz w:val="20"/>
          <w:szCs w:val="20"/>
        </w:rPr>
        <w:t>CKDi25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</w:p>
    <w:p w14:paraId="05B3CD7D" w14:textId="5B999AB4" w:rsidR="00755F24" w:rsidRPr="004D7594" w:rsidRDefault="00573D38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0EB5F44" wp14:editId="6BDD9C38">
            <wp:extent cx="5274310" cy="4074160"/>
            <wp:effectExtent l="0" t="0" r="2540" b="2540"/>
            <wp:docPr id="108696606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66069" name="图片 108696606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6594" w14:textId="0055D9FB" w:rsidR="00755F24" w:rsidRPr="004D7594" w:rsidRDefault="0030723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S8</w:t>
      </w:r>
      <w:r w:rsidR="006E1DA2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MR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</w:rPr>
        <w:t>leave-one-out sensitivity analysis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of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serum metabolites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-associated SNPs with risk of </w:t>
      </w:r>
      <w:r w:rsidR="006E1DA2" w:rsidRPr="004D7594">
        <w:rPr>
          <w:rFonts w:ascii="Times New Roman" w:eastAsia="楷体" w:hAnsi="Times New Roman" w:cs="Times New Roman"/>
          <w:sz w:val="20"/>
          <w:szCs w:val="20"/>
        </w:rPr>
        <w:t>CKDi25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p w14:paraId="6B12ED4A" w14:textId="77777777" w:rsidR="00755F24" w:rsidRPr="004D7594" w:rsidRDefault="00755F24">
      <w:pPr>
        <w:rPr>
          <w:rFonts w:ascii="Times New Roman" w:hAnsi="Times New Roman" w:cs="Times New Roman"/>
          <w:sz w:val="20"/>
          <w:szCs w:val="20"/>
        </w:rPr>
      </w:pPr>
    </w:p>
    <w:p w14:paraId="29C75613" w14:textId="77777777" w:rsidR="00755F24" w:rsidRPr="004D7594" w:rsidRDefault="00755F24">
      <w:pPr>
        <w:rPr>
          <w:rFonts w:ascii="Times New Roman" w:hAnsi="Times New Roman" w:cs="Times New Roman"/>
          <w:sz w:val="20"/>
          <w:szCs w:val="20"/>
        </w:rPr>
      </w:pPr>
    </w:p>
    <w:p w14:paraId="61169692" w14:textId="18675878" w:rsidR="00755F24" w:rsidRPr="004D7594" w:rsidRDefault="00755F24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FB9B9E0" wp14:editId="04111C04">
            <wp:extent cx="5274310" cy="3121660"/>
            <wp:effectExtent l="0" t="0" r="2540" b="2540"/>
            <wp:docPr id="5659128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12879" name="图片 5659128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82972" w14:textId="25AF6DD0" w:rsidR="0030723E" w:rsidRPr="004D7594" w:rsidRDefault="0030723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S9</w:t>
      </w:r>
      <w:r w:rsidR="00484E0D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Scatter plot of the MR analysis results for the effect of the serum metabolites on </w:t>
      </w:r>
      <w:r w:rsidR="00484E0D" w:rsidRPr="004D7594">
        <w:rPr>
          <w:rFonts w:ascii="Times New Roman" w:eastAsia="楷体" w:hAnsi="Times New Roman" w:cs="Times New Roman"/>
          <w:sz w:val="20"/>
          <w:szCs w:val="20"/>
        </w:rPr>
        <w:t>Rapid3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</w:p>
    <w:p w14:paraId="740C516D" w14:textId="601F2BCD" w:rsidR="00755F24" w:rsidRPr="004D7594" w:rsidRDefault="00573D38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6E03CC7" wp14:editId="59547877">
            <wp:extent cx="5274310" cy="4032885"/>
            <wp:effectExtent l="0" t="0" r="2540" b="5715"/>
            <wp:docPr id="62556373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63734" name="图片 62556373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5710" w14:textId="036821BF" w:rsidR="00573D38" w:rsidRPr="004D7594" w:rsidRDefault="0030723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S10</w:t>
      </w:r>
      <w:r w:rsidR="00484E0D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MR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</w:rPr>
        <w:t>leave-one-out sensitivity analysis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of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serum metabolites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-associated SNPs with risk of </w:t>
      </w:r>
      <w:r w:rsidR="00484E0D" w:rsidRPr="004D7594">
        <w:rPr>
          <w:rFonts w:ascii="Times New Roman" w:eastAsia="楷体" w:hAnsi="Times New Roman" w:cs="Times New Roman"/>
          <w:sz w:val="20"/>
          <w:szCs w:val="20"/>
        </w:rPr>
        <w:t>Rapid3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p w14:paraId="58C2BC93" w14:textId="77777777" w:rsidR="00573D38" w:rsidRPr="004D7594" w:rsidRDefault="00573D38">
      <w:pPr>
        <w:rPr>
          <w:rFonts w:ascii="Times New Roman" w:hAnsi="Times New Roman" w:cs="Times New Roman"/>
          <w:sz w:val="20"/>
          <w:szCs w:val="20"/>
        </w:rPr>
      </w:pPr>
    </w:p>
    <w:p w14:paraId="5E9FCC45" w14:textId="038F6663" w:rsidR="00573D38" w:rsidRPr="004D7594" w:rsidRDefault="0074438A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F578995" wp14:editId="7929C5AF">
            <wp:extent cx="5274310" cy="2075180"/>
            <wp:effectExtent l="0" t="0" r="2540" b="1270"/>
            <wp:docPr id="19605054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505403" name="图片 196050540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61F00" w14:textId="3F59FFCA" w:rsidR="00FE753F" w:rsidRPr="004D7594" w:rsidRDefault="0030723E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>Supplement Figure S11</w:t>
      </w:r>
      <w:r w:rsidR="00E35938"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 xml:space="preserve">MR analysis of the causality of serum metabolites on </w:t>
      </w:r>
      <w:r w:rsidR="00E35938"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>MN</w:t>
      </w:r>
      <w:r w:rsidR="00B83DD4"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>.</w:t>
      </w:r>
      <w:r w:rsidR="004706E6" w:rsidRPr="004D7594"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="004706E6" w:rsidRPr="004D7594">
        <w:rPr>
          <w:rFonts w:ascii="Times New Roman" w:eastAsia="楷体" w:hAnsi="Times New Roman" w:cs="Times New Roman"/>
          <w:sz w:val="20"/>
          <w:szCs w:val="20"/>
        </w:rPr>
        <w:t>MN, membranous nephropathy</w:t>
      </w:r>
      <w:r w:rsidR="004706E6" w:rsidRPr="004D7594">
        <w:rPr>
          <w:rFonts w:ascii="Times New Roman" w:eastAsia="楷体" w:hAnsi="Times New Roman" w:cs="Times New Roman"/>
          <w:sz w:val="20"/>
          <w:szCs w:val="20"/>
        </w:rPr>
        <w:t xml:space="preserve">; </w:t>
      </w:r>
      <w:r w:rsidR="004706E6" w:rsidRPr="004D7594">
        <w:rPr>
          <w:rFonts w:ascii="Times New Roman" w:hAnsi="Times New Roman" w:cs="Times New Roman"/>
          <w:sz w:val="20"/>
          <w:szCs w:val="20"/>
        </w:rPr>
        <w:t xml:space="preserve">IVW, </w:t>
      </w:r>
      <w:r w:rsidR="004706E6" w:rsidRPr="004D7594">
        <w:rPr>
          <w:rFonts w:ascii="Times New Roman" w:eastAsia="楷体" w:hAnsi="Times New Roman" w:cs="Times New Roman"/>
          <w:sz w:val="20"/>
          <w:szCs w:val="20"/>
        </w:rPr>
        <w:t>inverse variance weighted; SNP, single nucleotide polymorphism; OR, odds ratio; CI, confidence interval.</w:t>
      </w:r>
    </w:p>
    <w:p w14:paraId="74B05B38" w14:textId="03F9C92B" w:rsidR="00755F24" w:rsidRPr="004D7594" w:rsidRDefault="00F6537F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A73BA2" wp14:editId="41629874">
            <wp:extent cx="5274310" cy="1864995"/>
            <wp:effectExtent l="0" t="0" r="2540" b="1905"/>
            <wp:docPr id="4551775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77528" name="图片 4551775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DD5C2" w14:textId="138563FD" w:rsidR="0030723E" w:rsidRPr="004D7594" w:rsidRDefault="0030723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S12</w:t>
      </w:r>
      <w:r w:rsidR="00E35938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Scatter plot of the MR analysis results for the effect of the serum metabolites on </w:t>
      </w:r>
      <w:r w:rsidR="00E35938" w:rsidRPr="004D7594">
        <w:rPr>
          <w:rFonts w:ascii="Times New Roman" w:eastAsia="楷体" w:hAnsi="Times New Roman" w:cs="Times New Roman"/>
          <w:b/>
          <w:bCs/>
          <w:color w:val="FF0000"/>
          <w:sz w:val="20"/>
          <w:szCs w:val="20"/>
        </w:rPr>
        <w:t>MN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</w:p>
    <w:p w14:paraId="52F5CFBE" w14:textId="6EFA9ECD" w:rsidR="00755F24" w:rsidRPr="004D7594" w:rsidRDefault="00573D38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FAB1D7A" wp14:editId="51BEE63D">
            <wp:extent cx="5274310" cy="2185670"/>
            <wp:effectExtent l="0" t="0" r="2540" b="5080"/>
            <wp:docPr id="163800785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007855" name="图片 163800785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BADA1" w14:textId="1126836E" w:rsidR="0030723E" w:rsidRPr="004D7594" w:rsidRDefault="0030723E">
      <w:pPr>
        <w:rPr>
          <w:rFonts w:ascii="Times New Roman" w:eastAsia="楷体" w:hAnsi="Times New Roman" w:cs="Times New Roman"/>
          <w:color w:val="000000" w:themeColor="text1"/>
          <w:sz w:val="20"/>
          <w:szCs w:val="20"/>
        </w:rPr>
      </w:pPr>
      <w:r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>Supplement Figure S13</w:t>
      </w:r>
      <w:r w:rsidR="00E35938"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 xml:space="preserve">. </w:t>
      </w:r>
      <w:r w:rsidR="00B83DD4" w:rsidRPr="004D7594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GB"/>
        </w:rPr>
        <w:t xml:space="preserve">MR </w:t>
      </w:r>
      <w:r w:rsidR="00B83DD4" w:rsidRPr="004D7594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>leave-one-out sensitivity analysis</w:t>
      </w:r>
      <w:r w:rsidR="00B83DD4" w:rsidRPr="004D7594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GB"/>
        </w:rPr>
        <w:t xml:space="preserve"> of </w:t>
      </w:r>
      <w:r w:rsidR="00B83DD4"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>serum metabolites</w:t>
      </w:r>
      <w:r w:rsidR="00B83DD4" w:rsidRPr="004D7594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GB"/>
        </w:rPr>
        <w:t xml:space="preserve"> -associated SNPs with risk of </w:t>
      </w:r>
      <w:r w:rsidR="00E35938" w:rsidRPr="004D7594">
        <w:rPr>
          <w:rFonts w:ascii="Times New Roman" w:eastAsia="楷体" w:hAnsi="Times New Roman" w:cs="Times New Roman"/>
          <w:color w:val="000000" w:themeColor="text1"/>
          <w:sz w:val="20"/>
          <w:szCs w:val="20"/>
        </w:rPr>
        <w:t>MN</w:t>
      </w:r>
      <w:r w:rsidR="00B83DD4" w:rsidRPr="004D7594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en-GB"/>
        </w:rPr>
        <w:t>.</w:t>
      </w:r>
    </w:p>
    <w:p w14:paraId="13C951D3" w14:textId="358977EA" w:rsidR="00FE753F" w:rsidRPr="004D7594" w:rsidRDefault="0074438A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AEE5430" wp14:editId="074CAC95">
            <wp:extent cx="5274310" cy="2444750"/>
            <wp:effectExtent l="0" t="0" r="2540" b="0"/>
            <wp:docPr id="152985167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851678" name="图片 15298516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99E" w:rsidRPr="004D7594">
        <w:rPr>
          <w:rFonts w:ascii="Times New Roman" w:hAnsi="Times New Roman" w:cs="Times New Roman"/>
          <w:sz w:val="20"/>
          <w:szCs w:val="20"/>
        </w:rPr>
        <w:br/>
      </w:r>
      <w:bookmarkStart w:id="0" w:name="_Hlk152926242"/>
      <w:r w:rsidR="006E599E" w:rsidRPr="004D7594">
        <w:rPr>
          <w:rFonts w:ascii="Times New Roman" w:eastAsia="楷体" w:hAnsi="Times New Roman" w:cs="Times New Roman"/>
          <w:sz w:val="20"/>
          <w:szCs w:val="20"/>
        </w:rPr>
        <w:t>Supplement Figure S14</w:t>
      </w:r>
      <w:bookmarkEnd w:id="0"/>
      <w:r w:rsidR="007C5BE4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MR analysis of the causality of serum metabolites on </w:t>
      </w:r>
      <w:r w:rsidR="007C5BE4" w:rsidRPr="004D7594">
        <w:rPr>
          <w:rFonts w:ascii="Times New Roman" w:eastAsia="楷体" w:hAnsi="Times New Roman" w:cs="Times New Roman"/>
          <w:sz w:val="20"/>
          <w:szCs w:val="20"/>
        </w:rPr>
        <w:t>DN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  <w:r w:rsidR="003B63E6" w:rsidRPr="004D7594"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="003B63E6" w:rsidRPr="004D7594">
        <w:rPr>
          <w:rFonts w:ascii="Times New Roman" w:eastAsia="楷体" w:hAnsi="Times New Roman" w:cs="Times New Roman"/>
          <w:sz w:val="20"/>
          <w:szCs w:val="20"/>
        </w:rPr>
        <w:t>DN, diabetic nephropathy;</w:t>
      </w:r>
      <w:r w:rsidR="003B63E6" w:rsidRPr="004D7594"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="004706E6" w:rsidRPr="004D7594">
        <w:rPr>
          <w:rFonts w:ascii="Times New Roman" w:hAnsi="Times New Roman" w:cs="Times New Roman"/>
          <w:sz w:val="20"/>
          <w:szCs w:val="20"/>
        </w:rPr>
        <w:t xml:space="preserve">IVW, </w:t>
      </w:r>
      <w:r w:rsidR="004706E6" w:rsidRPr="004D7594">
        <w:rPr>
          <w:rFonts w:ascii="Times New Roman" w:eastAsia="楷体" w:hAnsi="Times New Roman" w:cs="Times New Roman"/>
          <w:sz w:val="20"/>
          <w:szCs w:val="20"/>
        </w:rPr>
        <w:t>inverse variance weighted; SNP, single nucleotide polymorphism; OR, odds ratio; CI, confidence interval.</w:t>
      </w:r>
    </w:p>
    <w:p w14:paraId="2CFDB51E" w14:textId="542EDEDE" w:rsidR="00755F24" w:rsidRPr="004D7594" w:rsidRDefault="002E679E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528BEDF" wp14:editId="72ABEB12">
            <wp:extent cx="5274310" cy="3380105"/>
            <wp:effectExtent l="0" t="0" r="2540" b="0"/>
            <wp:docPr id="9997909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90928" name="图片 9997909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9B90E" w14:textId="4091C926" w:rsidR="00B83DD4" w:rsidRPr="004D7594" w:rsidRDefault="006E599E" w:rsidP="00B83DD4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S15</w:t>
      </w:r>
      <w:r w:rsidR="007C5BE4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Scatter plot of the MR analysis results for the effect of the serum metabolites on </w:t>
      </w:r>
      <w:r w:rsidR="007C5BE4" w:rsidRPr="004D7594">
        <w:rPr>
          <w:rFonts w:ascii="Times New Roman" w:eastAsia="楷体" w:hAnsi="Times New Roman" w:cs="Times New Roman"/>
          <w:sz w:val="20"/>
          <w:szCs w:val="20"/>
        </w:rPr>
        <w:t>DN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</w:p>
    <w:p w14:paraId="3ED25AC5" w14:textId="72BD3E53" w:rsidR="006E599E" w:rsidRPr="004D7594" w:rsidRDefault="006E599E">
      <w:pPr>
        <w:rPr>
          <w:rFonts w:ascii="Times New Roman" w:eastAsia="楷体" w:hAnsi="Times New Roman" w:cs="Times New Roman"/>
          <w:sz w:val="20"/>
          <w:szCs w:val="20"/>
        </w:rPr>
      </w:pPr>
    </w:p>
    <w:p w14:paraId="2DE4B5A8" w14:textId="77777777" w:rsidR="00755F24" w:rsidRPr="004D7594" w:rsidRDefault="00755F24">
      <w:pPr>
        <w:rPr>
          <w:rFonts w:ascii="Times New Roman" w:hAnsi="Times New Roman" w:cs="Times New Roman"/>
          <w:sz w:val="20"/>
          <w:szCs w:val="20"/>
        </w:rPr>
      </w:pPr>
    </w:p>
    <w:p w14:paraId="2AC3B07E" w14:textId="77777777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</w:p>
    <w:p w14:paraId="2D189462" w14:textId="77777777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</w:p>
    <w:p w14:paraId="0013C71F" w14:textId="77777777" w:rsidR="000160D5" w:rsidRPr="004D7594" w:rsidRDefault="000160D5">
      <w:pPr>
        <w:rPr>
          <w:rFonts w:ascii="Times New Roman" w:hAnsi="Times New Roman" w:cs="Times New Roman"/>
          <w:sz w:val="20"/>
          <w:szCs w:val="20"/>
        </w:rPr>
      </w:pPr>
    </w:p>
    <w:p w14:paraId="0749C7E4" w14:textId="6DE1D402" w:rsidR="00755F24" w:rsidRPr="004D7594" w:rsidRDefault="00573D38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B8F343C" wp14:editId="3402ECAE">
            <wp:extent cx="5274310" cy="4035425"/>
            <wp:effectExtent l="0" t="0" r="2540" b="3175"/>
            <wp:docPr id="186999887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98879" name="图片 186999887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4496D" w14:textId="4C40B824" w:rsidR="0074438A" w:rsidRPr="004D7594" w:rsidRDefault="006E599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S16</w:t>
      </w:r>
      <w:r w:rsidR="007C5BE4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MR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</w:rPr>
        <w:t>leave-one-out sensitivity analysis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of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serum metabolites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-associated SNPs with risk of </w:t>
      </w:r>
      <w:r w:rsidR="007C5BE4" w:rsidRPr="004D7594">
        <w:rPr>
          <w:rFonts w:ascii="Times New Roman" w:eastAsia="楷体" w:hAnsi="Times New Roman" w:cs="Times New Roman"/>
          <w:sz w:val="20"/>
          <w:szCs w:val="20"/>
        </w:rPr>
        <w:t>DN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p w14:paraId="23F968FB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727C7CCA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331573D4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54FA9DBE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7FBFBFC9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3F7C2FEF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4C8BFCB5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5DCAB2F1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06F51564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7C7855C1" w14:textId="77777777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</w:p>
    <w:p w14:paraId="23731161" w14:textId="79447E59" w:rsidR="0074438A" w:rsidRPr="004D7594" w:rsidRDefault="0074438A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3B00F59" wp14:editId="70EEF8CD">
            <wp:extent cx="5274310" cy="2365375"/>
            <wp:effectExtent l="0" t="0" r="2540" b="0"/>
            <wp:docPr id="39613106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31062" name="图片 39613106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BD4F" w14:textId="18BAAC43" w:rsidR="003B63E6" w:rsidRPr="004D7594" w:rsidRDefault="006E599E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S17</w:t>
      </w:r>
      <w:r w:rsidR="00892E83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 xml:space="preserve">MR analysis of the causality of serum metabolites on </w:t>
      </w:r>
      <w:r w:rsidR="00892E83" w:rsidRPr="004D7594">
        <w:rPr>
          <w:rFonts w:ascii="Times New Roman" w:eastAsia="楷体" w:hAnsi="Times New Roman" w:cs="Times New Roman"/>
          <w:sz w:val="20"/>
          <w:szCs w:val="20"/>
        </w:rPr>
        <w:t>IgAN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  <w:r w:rsidR="003B63E6" w:rsidRPr="004D7594"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="003B63E6" w:rsidRPr="004D7594">
        <w:rPr>
          <w:rFonts w:ascii="Times New Roman" w:eastAsia="楷体" w:hAnsi="Times New Roman" w:cs="Times New Roman"/>
          <w:sz w:val="20"/>
          <w:szCs w:val="20"/>
        </w:rPr>
        <w:t>IgAN, immunoglobulin A nephropathy;</w:t>
      </w:r>
      <w:r w:rsidR="003B63E6" w:rsidRPr="004D7594">
        <w:rPr>
          <w:rFonts w:ascii="Times New Roman" w:eastAsia="楷体" w:hAnsi="Times New Roman" w:cs="Times New Roman"/>
          <w:sz w:val="20"/>
          <w:szCs w:val="20"/>
        </w:rPr>
        <w:t xml:space="preserve"> </w:t>
      </w:r>
      <w:r w:rsidR="003B63E6" w:rsidRPr="004D7594">
        <w:rPr>
          <w:rFonts w:ascii="Times New Roman" w:hAnsi="Times New Roman" w:cs="Times New Roman"/>
          <w:sz w:val="20"/>
          <w:szCs w:val="20"/>
        </w:rPr>
        <w:t xml:space="preserve">IVW, </w:t>
      </w:r>
      <w:r w:rsidR="003B63E6" w:rsidRPr="004D7594">
        <w:rPr>
          <w:rFonts w:ascii="Times New Roman" w:eastAsia="楷体" w:hAnsi="Times New Roman" w:cs="Times New Roman"/>
          <w:sz w:val="20"/>
          <w:szCs w:val="20"/>
        </w:rPr>
        <w:t>inverse variance weighted; SNP, single nucleotide polymorphism; OR, odds ratio; CI, confidence interval.</w:t>
      </w:r>
    </w:p>
    <w:p w14:paraId="38E1561B" w14:textId="3A19B537" w:rsidR="009A4157" w:rsidRPr="004D7594" w:rsidRDefault="00881FE6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88F5363" wp14:editId="02CE9191">
            <wp:extent cx="5274310" cy="1838960"/>
            <wp:effectExtent l="0" t="0" r="2540" b="8890"/>
            <wp:docPr id="9124602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60251" name="图片 91246025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BE80" w14:textId="06A87708" w:rsidR="006E599E" w:rsidRPr="004D7594" w:rsidRDefault="006E599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S18</w:t>
      </w:r>
      <w:r w:rsidR="00892E83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Scatter plot of the MR analysis results for the effect of the serum metabolites on</w:t>
      </w:r>
      <w:r w:rsidR="00892E83" w:rsidRPr="004D7594">
        <w:rPr>
          <w:rFonts w:ascii="Times New Roman" w:eastAsia="楷体" w:hAnsi="Times New Roman" w:cs="Times New Roman"/>
          <w:sz w:val="20"/>
          <w:szCs w:val="20"/>
        </w:rPr>
        <w:t xml:space="preserve"> IgAN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.</w:t>
      </w:r>
    </w:p>
    <w:p w14:paraId="4E2DD455" w14:textId="213D6D47" w:rsidR="00573D38" w:rsidRPr="004D7594" w:rsidRDefault="00573D38">
      <w:pPr>
        <w:rPr>
          <w:rFonts w:ascii="Times New Roman" w:hAnsi="Times New Roman" w:cs="Times New Roman"/>
          <w:sz w:val="20"/>
          <w:szCs w:val="20"/>
        </w:rPr>
      </w:pPr>
      <w:r w:rsidRPr="004D75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961296" wp14:editId="794A8907">
            <wp:extent cx="5274310" cy="2159635"/>
            <wp:effectExtent l="0" t="0" r="2540" b="0"/>
            <wp:docPr id="75082375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23754" name="图片 75082375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E07F" w14:textId="3777C8A0" w:rsidR="00B83DD4" w:rsidRPr="004D7594" w:rsidRDefault="006E599E">
      <w:pPr>
        <w:rPr>
          <w:rFonts w:ascii="Times New Roman" w:eastAsia="楷体" w:hAnsi="Times New Roman" w:cs="Times New Roman"/>
          <w:sz w:val="20"/>
          <w:szCs w:val="20"/>
        </w:rPr>
      </w:pPr>
      <w:r w:rsidRPr="004D7594">
        <w:rPr>
          <w:rFonts w:ascii="Times New Roman" w:eastAsia="楷体" w:hAnsi="Times New Roman" w:cs="Times New Roman"/>
          <w:sz w:val="20"/>
          <w:szCs w:val="20"/>
        </w:rPr>
        <w:t>Supplement Figure S19</w:t>
      </w:r>
      <w:r w:rsidR="00892E83" w:rsidRPr="004D7594">
        <w:rPr>
          <w:rFonts w:ascii="Times New Roman" w:eastAsia="楷体" w:hAnsi="Times New Roman" w:cs="Times New Roman"/>
          <w:sz w:val="20"/>
          <w:szCs w:val="20"/>
        </w:rPr>
        <w:t xml:space="preserve">.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MR 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</w:rPr>
        <w:t>leave-one-out sensitivity analysis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of </w:t>
      </w:r>
      <w:r w:rsidR="00B83DD4" w:rsidRPr="004D7594">
        <w:rPr>
          <w:rFonts w:ascii="Times New Roman" w:eastAsia="楷体" w:hAnsi="Times New Roman" w:cs="Times New Roman"/>
          <w:sz w:val="20"/>
          <w:szCs w:val="20"/>
        </w:rPr>
        <w:t>serum metabolites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 xml:space="preserve"> -associated SNPs with risk of </w:t>
      </w:r>
      <w:r w:rsidR="00892E83" w:rsidRPr="004D7594">
        <w:rPr>
          <w:rFonts w:ascii="Times New Roman" w:eastAsia="楷体" w:hAnsi="Times New Roman" w:cs="Times New Roman"/>
          <w:sz w:val="20"/>
          <w:szCs w:val="20"/>
        </w:rPr>
        <w:t>IgAN</w:t>
      </w:r>
      <w:r w:rsidR="00B83DD4" w:rsidRPr="004D7594">
        <w:rPr>
          <w:rFonts w:ascii="Times New Roman" w:hAnsi="Times New Roman" w:cs="Times New Roman"/>
          <w:kern w:val="0"/>
          <w:sz w:val="20"/>
          <w:szCs w:val="20"/>
          <w:lang w:val="en-GB"/>
        </w:rPr>
        <w:t>.</w:t>
      </w:r>
    </w:p>
    <w:sectPr w:rsidR="00B83DD4" w:rsidRPr="004D7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F3FB3" w14:textId="77777777" w:rsidR="00361055" w:rsidRDefault="00361055" w:rsidP="00FF2A3C">
      <w:r>
        <w:separator/>
      </w:r>
    </w:p>
  </w:endnote>
  <w:endnote w:type="continuationSeparator" w:id="0">
    <w:p w14:paraId="1E567400" w14:textId="77777777" w:rsidR="00361055" w:rsidRDefault="00361055" w:rsidP="00FF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FB082" w14:textId="77777777" w:rsidR="00361055" w:rsidRDefault="00361055" w:rsidP="00FF2A3C">
      <w:r>
        <w:separator/>
      </w:r>
    </w:p>
  </w:footnote>
  <w:footnote w:type="continuationSeparator" w:id="0">
    <w:p w14:paraId="616955E7" w14:textId="77777777" w:rsidR="00361055" w:rsidRDefault="00361055" w:rsidP="00FF2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25"/>
    <w:rsid w:val="000160D5"/>
    <w:rsid w:val="00046622"/>
    <w:rsid w:val="000E2126"/>
    <w:rsid w:val="001D5D17"/>
    <w:rsid w:val="002017FA"/>
    <w:rsid w:val="002E679E"/>
    <w:rsid w:val="0030723E"/>
    <w:rsid w:val="003267C1"/>
    <w:rsid w:val="00361055"/>
    <w:rsid w:val="003B63E6"/>
    <w:rsid w:val="00461649"/>
    <w:rsid w:val="00466233"/>
    <w:rsid w:val="004706E6"/>
    <w:rsid w:val="00484E0D"/>
    <w:rsid w:val="004D7594"/>
    <w:rsid w:val="005059A3"/>
    <w:rsid w:val="00516CB3"/>
    <w:rsid w:val="00573D38"/>
    <w:rsid w:val="005F633E"/>
    <w:rsid w:val="00623CAF"/>
    <w:rsid w:val="00631F51"/>
    <w:rsid w:val="00680ED2"/>
    <w:rsid w:val="00694EC0"/>
    <w:rsid w:val="006E1DA2"/>
    <w:rsid w:val="006E599E"/>
    <w:rsid w:val="0074438A"/>
    <w:rsid w:val="00755F24"/>
    <w:rsid w:val="007C5BE4"/>
    <w:rsid w:val="007E6225"/>
    <w:rsid w:val="00881FE6"/>
    <w:rsid w:val="00884C89"/>
    <w:rsid w:val="00892E83"/>
    <w:rsid w:val="008D7391"/>
    <w:rsid w:val="009A4157"/>
    <w:rsid w:val="00A314E0"/>
    <w:rsid w:val="00B3398D"/>
    <w:rsid w:val="00B36CAA"/>
    <w:rsid w:val="00B43B53"/>
    <w:rsid w:val="00B83DD4"/>
    <w:rsid w:val="00BA26DC"/>
    <w:rsid w:val="00BC4384"/>
    <w:rsid w:val="00BE641E"/>
    <w:rsid w:val="00C56B0B"/>
    <w:rsid w:val="00CC3E27"/>
    <w:rsid w:val="00D17FDA"/>
    <w:rsid w:val="00D94D75"/>
    <w:rsid w:val="00DB700F"/>
    <w:rsid w:val="00DC5457"/>
    <w:rsid w:val="00DD0C5D"/>
    <w:rsid w:val="00E235C4"/>
    <w:rsid w:val="00E35938"/>
    <w:rsid w:val="00E84AB6"/>
    <w:rsid w:val="00EB1D9E"/>
    <w:rsid w:val="00EF7200"/>
    <w:rsid w:val="00F54382"/>
    <w:rsid w:val="00F6537F"/>
    <w:rsid w:val="00FE753F"/>
    <w:rsid w:val="00FF2A3C"/>
    <w:rsid w:val="00FF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EC4EF8"/>
  <w14:defaultImageDpi w14:val="32767"/>
  <w15:chartTrackingRefBased/>
  <w15:docId w15:val="{D7BFA1F5-4077-498B-ADFB-DE60E3B9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6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A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A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image" Target="media/image13.t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tif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20" Type="http://schemas.openxmlformats.org/officeDocument/2006/relationships/image" Target="media/image15.tif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24" Type="http://schemas.openxmlformats.org/officeDocument/2006/relationships/image" Target="media/image19.ti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23" Type="http://schemas.openxmlformats.org/officeDocument/2006/relationships/image" Target="media/image18.tif"/><Relationship Id="rId10" Type="http://schemas.openxmlformats.org/officeDocument/2006/relationships/image" Target="media/image5.tif"/><Relationship Id="rId19" Type="http://schemas.openxmlformats.org/officeDocument/2006/relationships/image" Target="media/image14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Relationship Id="rId22" Type="http://schemas.openxmlformats.org/officeDocument/2006/relationships/image" Target="media/image17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12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yawei hou</dc:creator>
  <cp:keywords/>
  <dc:description/>
  <cp:lastModifiedBy>yawei hou</cp:lastModifiedBy>
  <cp:revision>38</cp:revision>
  <dcterms:created xsi:type="dcterms:W3CDTF">2023-11-23T07:30:00Z</dcterms:created>
  <dcterms:modified xsi:type="dcterms:W3CDTF">2024-04-22T09:24:00Z</dcterms:modified>
</cp:coreProperties>
</file>