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08061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jc w:val="left"/>
      </w:pPr>
      <w:r>
        <w:rPr>
          <w:rStyle w:val="5"/>
        </w:rPr>
        <w:t>Targeting RECQL4 in Hepatocellular Carcinoma: From Prognosis to Therapeutic Potential."</w:t>
      </w:r>
      <w:r>
        <w:rPr>
          <w:rFonts w:hint="default"/>
        </w:rPr>
        <w:t>(Submission ID: c446cc7d-8106-4029-865b-b270cd68007f)</w:t>
      </w:r>
      <w:r>
        <w:t xml:space="preserve"> </w:t>
      </w:r>
    </w:p>
    <w:p w14:paraId="06D939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80" w:lineRule="auto"/>
        <w:textAlignment w:val="auto"/>
        <w:rPr>
          <w:rFonts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-149860</wp:posOffset>
            </wp:positionH>
            <wp:positionV relativeFrom="paragraph">
              <wp:posOffset>757555</wp:posOffset>
            </wp:positionV>
            <wp:extent cx="4224655" cy="2268855"/>
            <wp:effectExtent l="0" t="0" r="6985" b="8890"/>
            <wp:wrapNone/>
            <wp:docPr id="6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24655" cy="22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  <w:t>Fig. 5</w:t>
      </w:r>
      <w:r>
        <w:rPr>
          <w:rFonts w:hint="eastAsia" w:cstheme="minorBidi"/>
          <w:color w:val="0000FF"/>
          <w:kern w:val="0"/>
          <w:sz w:val="24"/>
          <w:szCs w:val="24"/>
          <w:lang w:val="en-US" w:eastAsia="zh-CN" w:bidi="ar"/>
        </w:rPr>
        <w:t>a</w:t>
      </w:r>
      <w:r>
        <w:rPr>
          <w:rFonts w:hint="eastAsia"/>
          <w:lang w:val="en-US" w:eastAsia="zh-CN"/>
        </w:rPr>
        <w:t xml:space="preserve"> </w:t>
      </w:r>
      <w:r>
        <w:rPr>
          <w:rFonts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  <w:t xml:space="preserve">Differential expression of RECQL4 at the protein level in liver tumor cell lines Hep3B and Huh7 compared to the normal hepatocyte cell line MIHA. </w:t>
      </w:r>
    </w:p>
    <w:p w14:paraId="0BC7418B">
      <w:pPr>
        <w:rPr>
          <w:rFonts w:hint="eastAsia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</w:pPr>
    </w:p>
    <w:p w14:paraId="7CDF8280">
      <w:pPr>
        <w:rPr>
          <w:rFonts w:hint="eastAsia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</w:pPr>
    </w:p>
    <w:p w14:paraId="059355DE">
      <w:pPr>
        <w:rPr>
          <w:rFonts w:hint="eastAsia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</w:pPr>
    </w:p>
    <w:p w14:paraId="1276D975">
      <w:pPr>
        <w:rPr>
          <w:rFonts w:hint="eastAsia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</w:pPr>
    </w:p>
    <w:p w14:paraId="32CC53EB">
      <w:pPr>
        <w:rPr>
          <w:rFonts w:hint="eastAsia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</w:pPr>
    </w:p>
    <w:p w14:paraId="3CBBACB7">
      <w:pPr>
        <w:rPr>
          <w:rFonts w:hint="eastAsia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</w:pPr>
    </w:p>
    <w:p w14:paraId="27955D2E">
      <w:pPr>
        <w:rPr>
          <w:rFonts w:hint="eastAsia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</w:pPr>
    </w:p>
    <w:p w14:paraId="4C70B797">
      <w:pPr>
        <w:rPr>
          <w:rFonts w:hint="eastAsia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</w:pPr>
    </w:p>
    <w:p w14:paraId="7B14C76D">
      <w:pPr>
        <w:rPr>
          <w:rFonts w:hint="eastAsia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</w:pPr>
    </w:p>
    <w:p w14:paraId="266BF827">
      <w:pPr>
        <w:rPr>
          <w:rFonts w:hint="eastAsia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</w:pPr>
    </w:p>
    <w:p w14:paraId="310E9E23">
      <w:pPr>
        <w:rPr>
          <w:rFonts w:hint="eastAsia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</w:pPr>
    </w:p>
    <w:p w14:paraId="00B0A2E3">
      <w:pPr>
        <w:rPr>
          <w:rFonts w:hint="eastAsia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</w:pPr>
    </w:p>
    <w:p w14:paraId="2CC6D982">
      <w:pPr>
        <w:rPr>
          <w:rFonts w:hint="eastAsia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</w:pPr>
    </w:p>
    <w:p w14:paraId="11D7E71C">
      <w:pPr>
        <w:rPr>
          <w:rFonts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  <w:t>Fig. 5</w:t>
      </w:r>
      <w:r>
        <w:rPr>
          <w:rFonts w:hint="eastAsia" w:cstheme="minorBidi"/>
          <w:color w:val="0000FF"/>
          <w:kern w:val="0"/>
          <w:sz w:val="24"/>
          <w:szCs w:val="24"/>
          <w:lang w:val="en-US" w:eastAsia="zh-CN" w:bidi="ar"/>
        </w:rPr>
        <w:t>b</w:t>
      </w:r>
      <w:r>
        <w:rPr>
          <w:rFonts w:hint="eastAsia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  <w:t>Validation of RECQL4 knockdown at the protein level in Hep3B and Huh7</w:t>
      </w:r>
      <w:r>
        <w:rPr>
          <w:rFonts w:hint="eastAsia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  <w:t>cell lines.</w:t>
      </w:r>
    </w:p>
    <w:p w14:paraId="21B4B9D5"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175260</wp:posOffset>
            </wp:positionV>
            <wp:extent cx="4202430" cy="2338705"/>
            <wp:effectExtent l="0" t="0" r="7620" b="3810"/>
            <wp:wrapNone/>
            <wp:docPr id="6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02430" cy="233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C5F2F9"/>
    <w:p w14:paraId="3A7B67A9">
      <w:pPr>
        <w:rPr>
          <w:rFonts w:hint="default" w:asciiTheme="minorHAnsi" w:hAnsiTheme="minorHAnsi" w:eastAsiaTheme="minorEastAsia" w:cstheme="minorBidi"/>
          <w:color w:val="0000FF"/>
          <w:kern w:val="0"/>
          <w:sz w:val="24"/>
          <w:szCs w:val="24"/>
          <w:lang w:val="en-US" w:eastAsia="zh-CN" w:bidi="ar"/>
        </w:rPr>
      </w:pPr>
      <w:bookmarkStart w:id="0" w:name="_GoBack"/>
      <w:bookmarkEnd w:id="0"/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138430</wp:posOffset>
            </wp:positionH>
            <wp:positionV relativeFrom="paragraph">
              <wp:posOffset>2144395</wp:posOffset>
            </wp:positionV>
            <wp:extent cx="3978910" cy="2432685"/>
            <wp:effectExtent l="0" t="0" r="4445" b="6985"/>
            <wp:wrapNone/>
            <wp:docPr id="6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78910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6E6C3A"/>
    <w:rsid w:val="01A320BB"/>
    <w:rsid w:val="356E6C3A"/>
    <w:rsid w:val="4FBB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331</Characters>
  <Lines>0</Lines>
  <Paragraphs>0</Paragraphs>
  <TotalTime>1</TotalTime>
  <ScaleCrop>false</ScaleCrop>
  <LinksUpToDate>false</LinksUpToDate>
  <CharactersWithSpaces>384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2025-01-29T10:37:00Z</dcterms:created>
  <dc:creator>李映辰</dc:creator>
  <cp:lastModifiedBy>李映辰</cp:lastModifiedBy>
  <dcterms:modified xsi:type="dcterms:W3CDTF">2025-02-11T06:23:37Z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47D940C05F844E5390ADD94C12FDF5A1_11</vt:lpwstr>
  </property>
  <property fmtid="{D5CDD505-2E9C-101B-9397-08002B2CF9AE}" pid="4" name="KSOTemplateDocerSaveRecord">
    <vt:lpwstr>eyJoZGlkIjoiOGFkNjFkNzFkODY4OTE2MzcxOGVmOTlhYTM0NDU1NTkiLCJ1c2VySWQiOiIyNDg3NzMyMjcifQ==</vt:lpwstr>
  </property>
</Properties>
</file>