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4B94" w:rsidP="00914C56" w:rsidRDefault="00914C56" w14:paraId="08932AA9" w14:textId="1A041948">
      <w:pPr>
        <w:rPr>
          <w:rFonts w:eastAsia="Times New Roman"/>
          <w:b/>
          <w:sz w:val="20"/>
          <w:szCs w:val="20"/>
          <w:lang w:eastAsia="en-GB"/>
        </w:rPr>
      </w:pPr>
      <w:bookmarkStart w:name="_GoBack" w:id="0"/>
      <w:bookmarkEnd w:id="0"/>
      <w:r w:rsidRPr="00F3611A">
        <w:rPr>
          <w:rFonts w:eastAsia="Times New Roman"/>
          <w:b/>
          <w:sz w:val="20"/>
          <w:szCs w:val="20"/>
          <w:lang w:eastAsia="en-GB"/>
        </w:rPr>
        <w:t xml:space="preserve">STROBE-MR checklist of recommended items to address </w:t>
      </w:r>
      <w:r>
        <w:rPr>
          <w:rFonts w:eastAsia="Times New Roman"/>
          <w:b/>
          <w:sz w:val="20"/>
          <w:szCs w:val="20"/>
          <w:lang w:eastAsia="en-GB"/>
        </w:rPr>
        <w:t>in reports of Mendelian randomiz</w:t>
      </w:r>
      <w:r w:rsidRPr="00F3611A">
        <w:rPr>
          <w:rFonts w:eastAsia="Times New Roman"/>
          <w:b/>
          <w:sz w:val="20"/>
          <w:szCs w:val="20"/>
          <w:lang w:eastAsia="en-GB"/>
        </w:rPr>
        <w:t>ation studies</w:t>
      </w:r>
      <w:r w:rsidR="009854A9">
        <w:rPr>
          <w:rFonts w:eastAsia="Times New Roman"/>
          <w:b/>
          <w:sz w:val="20"/>
          <w:szCs w:val="20"/>
          <w:lang w:eastAsia="en-GB"/>
        </w:rPr>
        <w:fldChar w:fldCharType="begin" w:fldLock="1"/>
      </w:r>
      <w:r w:rsidR="009854A9">
        <w:rPr>
          <w:rFonts w:eastAsia="Times New Roman"/>
          <w:b/>
          <w:sz w:val="20"/>
          <w:szCs w:val="20"/>
          <w:lang w:eastAsia="en-GB"/>
        </w:rPr>
        <w:instrText>ADDIN CSL_CITATION {"citationItems":[{"id":"ITEM-1","itemData":{"author":[{"dropping-particle":"","family":"Skrivankova","given":"V W","non-dropping-particle":"","parse-names":false,"suffix":""},{"dropping-particle":"","family":"Richmond","given":"R C","non-dropping-particle":"","parse-names":false,"suffix":""},{"dropping-particle":"","family":"Woolf","given":"B A R","non-dropping-particle":"","parse-names":false,"suffix":""},{"dropping-particle":"","family":"Yarmolinsky","given":"J","non-dropping-particle":"","parse-names":false,"suffix":""},{"dropping-particle":"","family":"Davies","given":"N M","non-dropping-particle":"","parse-names":false,"suffix":""},{"dropping-particle":"","family":"Swanson","given":"S A","non-dropping-particle":"","parse-names":false,"suffix":""},{"dropping-particle":"","family":"VanderWeele","given":"T J","non-dropping-particle":"","parse-names":false,"suffix":""},{"dropping-particle":"","family":"Higgins","given":"J P H","non-dropping-particle":"","parse-names":false,"suffix":""},{"dropping-particle":"","family":"Timpson","given":"N J","non-dropping-particle":"","parse-names":false,"suffix":""},{"dropping-particle":"","family":"Dimou","given":"N","non-dropping-particle":"","parse-names":false,"suffix":""},{"dropping-particle":"","family":"Langenberg","given":"C","non-dropping-particle":"","parse-names":false,"suffix":""},{"dropping-particle":"","family":"Loder","given":"E W","non-dropping-particle":"","parse-names":false,"suffix":""},{"dropping-particle":"","family":"Golub","given":"R","non-dropping-particle":"","parse-names":false,"suffix":""},{"dropping-particle":"","family":"Gallo","given":"V","non-dropping-particle":"","parse-names":false,"suffix":""},{"dropping-particle":"","family":"Tybjaerg-Hansen","given":"A","non-dropping-particle":"","parse-names":false,"suffix":""},{"dropping-particle":"","family":"Davey Smith","given":"G","non-dropping-particle":"","parse-names":false,"suffix":""},{"dropping-particle":"","family":"Egger","given":"M","non-dropping-particle":"","parse-names":false,"suffix":""},{"dropping-particle":"","family":"Richards","given":"J B","non-dropping-particle":"","parse-names":false,"suffix":""}],"container-title":"JAMA","id":"ITEM-1","issued":{"date-parts":[["2021"]]},"page":"under review","title":"Strengthening the Reporting of Observational Studies in Epidemiology using Mendelian Randomization (STROBE-MR) Statement","type":"article-journal"},"uris":["http://www.mendeley.com/documents/?uuid=29dd9aa2-14fd-450b-83fb-4c6b74b75061"]}],"mendeley":{"formattedCitation":"&lt;sup&gt;1&lt;/sup&gt;","plainTextFormattedCitation":"1"},"properties":{"noteIndex":0},"schema":"https://github.com/citation-style-language/schema/raw/master/csl-citation.json"}</w:instrText>
      </w:r>
      <w:r w:rsidR="009854A9">
        <w:rPr>
          <w:rFonts w:eastAsia="Times New Roman"/>
          <w:b/>
          <w:sz w:val="20"/>
          <w:szCs w:val="20"/>
          <w:lang w:eastAsia="en-GB"/>
        </w:rPr>
        <w:fldChar w:fldCharType="separate"/>
      </w:r>
      <w:r w:rsidRPr="009854A9" w:rsidR="009854A9">
        <w:rPr>
          <w:rFonts w:eastAsia="Times New Roman"/>
          <w:noProof/>
          <w:sz w:val="20"/>
          <w:szCs w:val="20"/>
          <w:vertAlign w:val="superscript"/>
          <w:lang w:eastAsia="en-GB"/>
        </w:rPr>
        <w:t>1</w:t>
      </w:r>
      <w:r w:rsidR="009854A9">
        <w:rPr>
          <w:rFonts w:eastAsia="Times New Roman"/>
          <w:b/>
          <w:sz w:val="20"/>
          <w:szCs w:val="20"/>
          <w:lang w:eastAsia="en-GB"/>
        </w:rPr>
        <w:fldChar w:fldCharType="end"/>
      </w:r>
      <w:r w:rsidR="009854A9">
        <w:rPr>
          <w:rFonts w:eastAsia="Times New Roman"/>
          <w:b/>
          <w:sz w:val="20"/>
          <w:szCs w:val="20"/>
          <w:lang w:eastAsia="en-GB"/>
        </w:rPr>
        <w:t xml:space="preserve"> </w:t>
      </w:r>
      <w:r w:rsidR="00804498">
        <w:rPr>
          <w:rFonts w:eastAsia="Times New Roman"/>
          <w:b/>
          <w:sz w:val="20"/>
          <w:szCs w:val="20"/>
          <w:lang w:eastAsia="en-GB"/>
        </w:rPr>
        <w:fldChar w:fldCharType="begin" w:fldLock="1"/>
      </w:r>
      <w:r w:rsidR="009854A9">
        <w:rPr>
          <w:rFonts w:eastAsia="Times New Roman"/>
          <w:b/>
          <w:sz w:val="20"/>
          <w:szCs w:val="20"/>
          <w:lang w:eastAsia="en-GB"/>
        </w:rPr>
        <w:instrText>ADDIN CSL_CITATION {"citationItems":[{"id":"ITEM-1","itemData":{"author":[{"dropping-particle":"","family":"Skrivankova","given":"Veronika W","non-dropping-particle":"","parse-names":false,"suffix":""},{"dropping-particle":"","family":"Richmond","given":"Rebecca C","non-dropping-particle":"","parse-names":false,"suffix":""},{"dropping-particle":"","family":"Woolf","given":"Benjamin A R","non-dropping-particle":"","parse-names":false,"suffix":""},{"dropping-particle":"","family":"Davies","given":"Neil M","non-dropping-particle":"","parse-names":false,"suffix":""},{"dropping-particle":"","family":"Swanson","given":"Sonja A","non-dropping-particle":"","parse-names":false,"suffix":""},{"dropping-particle":"","family":"VanderWeele","given":"Tyler J","non-dropping-particle":"","parse-names":false,"suffix":""},{"dropping-particle":"","family":"Timpson","given":"Nicholas J","non-dropping-particle":"","parse-names":false,"suffix":""},{"dropping-particle":"","family":"Higgins","given":"Julian P T","non-dropping-particle":"","parse-names":false,"suffix":""},{"dropping-particle":"","family":"Dimou","given":"Niki","non-dropping-particle":"","parse-names":false,"suffix":""},{"dropping-particle":"","family":"Langenberg","given":"Claudia","non-dropping-particle":"","parse-names":false,"suffix":""},{"dropping-particle":"","family":"Loder","given":"Elizabeth W","non-dropping-particle":"","parse-names":false,"suffix":""},{"dropping-particle":"","family":"Golub","given":"Robert M","non-dropping-particle":"","parse-names":false,"suffix":""},{"dropping-particle":"","family":"Egger","given":"Mathias","non-dropping-particle":"","parse-names":false,"suffix":""},{"dropping-particle":"","family":"Davey Smith","given":"George","non-dropping-particle":"","parse-names":false,"suffix":""},{"dropping-particle":"","family":"Richards","given":"J Brent","non-dropping-particle":"","parse-names":false,"suffix":""}],"container-title":"BMJ","id":"ITEM-1","issued":{"date-parts":[["2021"]]},"title":"Strengthening the Reporting of Observational Studies in Epidemiology using Mendelian Randomisation (STROBE-MR): Explanation and Elaboration","type":"article-journal","volume":"375:n2233"},"uris":["http://www.mendeley.com/documents/?uuid=af64eb33-5308-4d72-bd7e-6fe0d8fe3570"]}],"mendeley":{"formattedCitation":"&lt;sup&gt;2&lt;/sup&gt;","plainTextFormattedCitation":"2","previouslyFormattedCitation":"&lt;sup&gt;1&lt;/sup&gt;"},"properties":{"noteIndex":0},"schema":"https://github.com/citation-style-language/schema/raw/master/csl-citation.json"}</w:instrText>
      </w:r>
      <w:r w:rsidR="00804498">
        <w:rPr>
          <w:rFonts w:eastAsia="Times New Roman"/>
          <w:b/>
          <w:sz w:val="20"/>
          <w:szCs w:val="20"/>
          <w:lang w:eastAsia="en-GB"/>
        </w:rPr>
        <w:fldChar w:fldCharType="separate"/>
      </w:r>
      <w:r w:rsidRPr="009854A9" w:rsidR="009854A9">
        <w:rPr>
          <w:rFonts w:eastAsia="Times New Roman"/>
          <w:noProof/>
          <w:sz w:val="20"/>
          <w:szCs w:val="20"/>
          <w:vertAlign w:val="superscript"/>
          <w:lang w:eastAsia="en-GB"/>
        </w:rPr>
        <w:t>2</w:t>
      </w:r>
      <w:r w:rsidR="00804498">
        <w:rPr>
          <w:rFonts w:eastAsia="Times New Roman"/>
          <w:b/>
          <w:sz w:val="20"/>
          <w:szCs w:val="20"/>
          <w:lang w:eastAsia="en-GB"/>
        </w:rPr>
        <w:fldChar w:fldCharType="end"/>
      </w:r>
      <w:r w:rsidRPr="00F3611A">
        <w:rPr>
          <w:rFonts w:eastAsia="Times New Roman"/>
          <w:b/>
          <w:sz w:val="20"/>
          <w:szCs w:val="20"/>
          <w:lang w:eastAsia="en-GB"/>
        </w:rPr>
        <w:t> </w:t>
      </w:r>
    </w:p>
    <w:p w:rsidRPr="005520ED" w:rsidR="005520ED" w:rsidP="00914C56" w:rsidRDefault="005520ED" w14:paraId="3EE539AD" w14:textId="77777777">
      <w:pPr>
        <w:rPr>
          <w:rFonts w:eastAsia="Times New Roman"/>
          <w:b/>
          <w:sz w:val="20"/>
          <w:szCs w:val="20"/>
          <w:lang w:eastAsia="en-GB"/>
        </w:rPr>
      </w:pPr>
    </w:p>
    <w:tbl>
      <w:tblPr>
        <w:tblW w:w="14490" w:type="dxa"/>
        <w:tblLook w:val="04A0" w:firstRow="1" w:lastRow="0" w:firstColumn="1" w:lastColumn="0" w:noHBand="0" w:noVBand="1"/>
      </w:tblPr>
      <w:tblGrid>
        <w:gridCol w:w="587"/>
        <w:gridCol w:w="1822"/>
        <w:gridCol w:w="7041"/>
        <w:gridCol w:w="720"/>
        <w:gridCol w:w="4320"/>
      </w:tblGrid>
      <w:tr w:rsidRPr="00B853C6" w:rsidR="00D8098C" w:rsidTr="5725B6D0" w14:paraId="68BC94E2" w14:textId="1CEFEAFD">
        <w:tc>
          <w:tcPr>
            <w:tcW w:w="587" w:type="dxa"/>
            <w:tcBorders>
              <w:top w:val="single" w:color="auto" w:sz="4" w:space="0"/>
              <w:bottom w:val="single" w:color="7F7F7F" w:themeColor="text1" w:themeTint="80" w:sz="6" w:space="0"/>
            </w:tcBorders>
            <w:shd w:val="clear" w:color="auto" w:fill="auto"/>
            <w:tcMar/>
          </w:tcPr>
          <w:p w:rsidRPr="00F0337F" w:rsidR="00D8098C" w:rsidP="00426603" w:rsidRDefault="00D8098C" w14:paraId="00DEF8A5" w14:textId="77777777">
            <w:pPr>
              <w:spacing w:before="96" w:beforeLines="40" w:after="96" w:afterLines="40" w:line="24" w:lineRule="atLeast"/>
              <w:rPr>
                <w:rFonts w:eastAsia="Cambria"/>
                <w:b/>
                <w:bCs/>
                <w:sz w:val="18"/>
                <w:szCs w:val="18"/>
                <w:lang w:val="en-GB" w:eastAsia="en-US"/>
              </w:rPr>
            </w:pPr>
            <w:r w:rsidRPr="00F0337F">
              <w:rPr>
                <w:rFonts w:eastAsia="Cambria"/>
                <w:b/>
                <w:bCs/>
                <w:sz w:val="18"/>
                <w:szCs w:val="18"/>
                <w:lang w:val="en-GB" w:eastAsia="en-US"/>
              </w:rPr>
              <w:t>Item No.</w:t>
            </w:r>
          </w:p>
        </w:tc>
        <w:tc>
          <w:tcPr>
            <w:tcW w:w="1822" w:type="dxa"/>
            <w:tcBorders>
              <w:top w:val="single" w:color="auto" w:sz="4" w:space="0"/>
              <w:bottom w:val="single" w:color="7F7F7F" w:themeColor="text1" w:themeTint="80" w:sz="6" w:space="0"/>
            </w:tcBorders>
            <w:shd w:val="clear" w:color="auto" w:fill="auto"/>
            <w:tcMar/>
          </w:tcPr>
          <w:p w:rsidRPr="00F0337F" w:rsidR="00D8098C" w:rsidP="00426603" w:rsidRDefault="00D8098C" w14:paraId="04F587D2" w14:textId="77777777">
            <w:pPr>
              <w:spacing w:before="96" w:beforeLines="40" w:after="96" w:afterLines="40" w:line="24" w:lineRule="atLeast"/>
              <w:rPr>
                <w:rFonts w:eastAsia="Cambria"/>
                <w:b/>
                <w:bCs/>
                <w:sz w:val="18"/>
                <w:szCs w:val="18"/>
                <w:lang w:val="en-GB" w:eastAsia="en-US"/>
              </w:rPr>
            </w:pPr>
            <w:r w:rsidRPr="00F0337F">
              <w:rPr>
                <w:rFonts w:eastAsia="Cambria"/>
                <w:b/>
                <w:bCs/>
                <w:sz w:val="18"/>
                <w:szCs w:val="18"/>
                <w:lang w:val="en-GB" w:eastAsia="en-US"/>
              </w:rPr>
              <w:t>Section</w:t>
            </w:r>
          </w:p>
        </w:tc>
        <w:tc>
          <w:tcPr>
            <w:tcW w:w="7041" w:type="dxa"/>
            <w:tcBorders>
              <w:top w:val="single" w:color="auto" w:sz="4" w:space="0"/>
              <w:bottom w:val="single" w:color="7F7F7F" w:themeColor="text1" w:themeTint="80" w:sz="6" w:space="0"/>
            </w:tcBorders>
            <w:shd w:val="clear" w:color="auto" w:fill="auto"/>
            <w:tcMar/>
          </w:tcPr>
          <w:p w:rsidRPr="00F0337F" w:rsidR="00D8098C" w:rsidP="00426603" w:rsidRDefault="00D8098C" w14:paraId="5A682768" w14:textId="77777777">
            <w:pPr>
              <w:spacing w:before="96" w:beforeLines="40" w:after="96" w:afterLines="40" w:line="24" w:lineRule="atLeast"/>
              <w:rPr>
                <w:rFonts w:eastAsia="Cambria"/>
                <w:b/>
                <w:bCs/>
                <w:sz w:val="18"/>
                <w:szCs w:val="18"/>
                <w:lang w:val="en-GB" w:eastAsia="en-US"/>
              </w:rPr>
            </w:pPr>
            <w:r w:rsidRPr="00F0337F">
              <w:rPr>
                <w:rFonts w:eastAsia="Cambria"/>
                <w:b/>
                <w:bCs/>
                <w:sz w:val="18"/>
                <w:szCs w:val="18"/>
                <w:lang w:val="en-GB" w:eastAsia="en-US"/>
              </w:rPr>
              <w:t xml:space="preserve">Checklist item </w:t>
            </w:r>
          </w:p>
        </w:tc>
        <w:tc>
          <w:tcPr>
            <w:tcW w:w="720" w:type="dxa"/>
            <w:tcBorders>
              <w:top w:val="single" w:color="auto" w:sz="4" w:space="0"/>
              <w:bottom w:val="single" w:color="7F7F7F" w:themeColor="text1" w:themeTint="80" w:sz="6" w:space="0"/>
            </w:tcBorders>
            <w:tcMar/>
          </w:tcPr>
          <w:p w:rsidRPr="00F0337F" w:rsidR="00D8098C" w:rsidP="00426603" w:rsidRDefault="00EF4B94" w14:paraId="26D050FB" w14:textId="497E77E4">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Page No.</w:t>
            </w:r>
          </w:p>
        </w:tc>
        <w:tc>
          <w:tcPr>
            <w:tcW w:w="4320" w:type="dxa"/>
            <w:tcBorders>
              <w:top w:val="single" w:color="auto" w:sz="4" w:space="0"/>
              <w:bottom w:val="single" w:color="7F7F7F" w:themeColor="text1" w:themeTint="80" w:sz="6" w:space="0"/>
            </w:tcBorders>
            <w:tcMar/>
          </w:tcPr>
          <w:p w:rsidR="00D8098C" w:rsidP="00426603" w:rsidRDefault="00EF4B94" w14:paraId="3B169EDD" w14:textId="040F4512">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Relevant text from manuscript</w:t>
            </w:r>
          </w:p>
        </w:tc>
      </w:tr>
      <w:tr w:rsidRPr="00B853C6" w:rsidR="00D8098C" w:rsidTr="5725B6D0" w14:paraId="6D71F361" w14:textId="15A67F44">
        <w:tc>
          <w:tcPr>
            <w:tcW w:w="587" w:type="dxa"/>
            <w:tcBorders>
              <w:top w:val="single" w:color="7F7F7F" w:themeColor="text1" w:themeTint="80" w:sz="6" w:space="0"/>
              <w:bottom w:val="single" w:color="7F7F7F" w:themeColor="text1" w:themeTint="80" w:sz="6" w:space="0"/>
            </w:tcBorders>
            <w:shd w:val="clear" w:color="auto" w:fill="EEEEEE"/>
            <w:tcMar/>
          </w:tcPr>
          <w:p w:rsidRPr="00F0337F" w:rsidR="00D8098C" w:rsidP="00426603" w:rsidRDefault="00D8098C" w14:paraId="25A8835C" w14:textId="77777777">
            <w:pPr>
              <w:spacing w:before="96" w:beforeLines="40" w:after="96" w:afterLines="40" w:line="24" w:lineRule="atLeast"/>
              <w:rPr>
                <w:rFonts w:eastAsia="Times New Roman"/>
                <w:b/>
                <w:bCs/>
                <w:sz w:val="18"/>
                <w:szCs w:val="18"/>
                <w:lang w:val="en-GB" w:eastAsia="en-GB"/>
              </w:rPr>
            </w:pPr>
            <w:r w:rsidRPr="00F0337F">
              <w:rPr>
                <w:rFonts w:eastAsia="Times New Roman"/>
                <w:sz w:val="18"/>
                <w:szCs w:val="18"/>
                <w:lang w:val="en-GB" w:eastAsia="en-GB"/>
              </w:rPr>
              <w:t>1</w:t>
            </w:r>
          </w:p>
        </w:tc>
        <w:tc>
          <w:tcPr>
            <w:tcW w:w="1822" w:type="dxa"/>
            <w:tcBorders>
              <w:top w:val="single" w:color="7F7F7F" w:themeColor="text1" w:themeTint="80" w:sz="6" w:space="0"/>
              <w:bottom w:val="single" w:color="7F7F7F" w:themeColor="text1" w:themeTint="80" w:sz="6" w:space="0"/>
            </w:tcBorders>
            <w:shd w:val="clear" w:color="auto" w:fill="EEEEEE"/>
            <w:tcMar/>
          </w:tcPr>
          <w:p w:rsidRPr="00F0337F" w:rsidR="00D8098C" w:rsidP="00426603" w:rsidRDefault="00D8098C" w14:paraId="4CC4316B" w14:textId="77777777">
            <w:pPr>
              <w:spacing w:before="96" w:beforeLines="40" w:after="96" w:afterLines="40" w:line="24" w:lineRule="atLeast"/>
              <w:rPr>
                <w:rFonts w:eastAsia="Times New Roman"/>
                <w:sz w:val="18"/>
                <w:szCs w:val="18"/>
                <w:lang w:val="en-GB" w:eastAsia="en-GB"/>
              </w:rPr>
            </w:pPr>
            <w:r w:rsidRPr="00F0337F">
              <w:rPr>
                <w:rFonts w:eastAsia="Times New Roman"/>
                <w:b/>
                <w:bCs/>
                <w:sz w:val="18"/>
                <w:szCs w:val="18"/>
                <w:lang w:val="en-GB" w:eastAsia="en-GB"/>
              </w:rPr>
              <w:t>TITLE and ABSTRACT</w:t>
            </w:r>
          </w:p>
        </w:tc>
        <w:tc>
          <w:tcPr>
            <w:tcW w:w="7041" w:type="dxa"/>
            <w:tcBorders>
              <w:top w:val="single" w:color="7F7F7F" w:themeColor="text1" w:themeTint="80" w:sz="6" w:space="0"/>
              <w:bottom w:val="single" w:color="7F7F7F" w:themeColor="text1" w:themeTint="80" w:sz="6" w:space="0"/>
            </w:tcBorders>
            <w:shd w:val="clear" w:color="auto" w:fill="EEEEEE"/>
            <w:tcMar/>
          </w:tcPr>
          <w:p w:rsidRPr="00F0337F" w:rsidR="00D8098C" w:rsidP="006912BF" w:rsidRDefault="00D8098C" w14:paraId="1DA8BD46" w14:textId="22BBD1AD">
            <w:pPr>
              <w:spacing w:before="96" w:beforeLines="40" w:after="96" w:afterLines="40" w:line="24" w:lineRule="atLeast"/>
              <w:rPr>
                <w:rFonts w:eastAsia="Cambria"/>
                <w:sz w:val="18"/>
                <w:szCs w:val="18"/>
                <w:lang w:val="en-GB" w:eastAsia="en-US"/>
              </w:rPr>
            </w:pPr>
            <w:r w:rsidRPr="00F0337F">
              <w:rPr>
                <w:rFonts w:eastAsia="Times New Roman"/>
                <w:sz w:val="18"/>
                <w:szCs w:val="18"/>
                <w:lang w:val="en-GB" w:eastAsia="en-GB"/>
              </w:rPr>
              <w:t>Indicate Mendelian randomization</w:t>
            </w:r>
            <w:r w:rsidR="000A4CE8">
              <w:rPr>
                <w:rFonts w:eastAsia="Times New Roman"/>
                <w:sz w:val="18"/>
                <w:szCs w:val="18"/>
                <w:lang w:val="en-GB" w:eastAsia="en-GB"/>
              </w:rPr>
              <w:t xml:space="preserve"> (MR)</w:t>
            </w:r>
            <w:r w:rsidRPr="00F0337F">
              <w:rPr>
                <w:rFonts w:eastAsia="Times New Roman"/>
                <w:sz w:val="18"/>
                <w:szCs w:val="18"/>
                <w:lang w:val="en-GB" w:eastAsia="en-GB"/>
              </w:rPr>
              <w:t xml:space="preserve"> as the study</w:t>
            </w:r>
            <w:r w:rsidR="006912BF">
              <w:rPr>
                <w:rFonts w:eastAsia="Times New Roman"/>
                <w:sz w:val="18"/>
                <w:szCs w:val="18"/>
                <w:lang w:val="en-GB" w:eastAsia="en-GB"/>
              </w:rPr>
              <w:t>’</w:t>
            </w:r>
            <w:r w:rsidRPr="00F0337F">
              <w:rPr>
                <w:rFonts w:eastAsia="Times New Roman"/>
                <w:sz w:val="18"/>
                <w:szCs w:val="18"/>
                <w:lang w:val="en-GB" w:eastAsia="en-GB"/>
              </w:rPr>
              <w:t>s design in the title and/or the abstract if that is a main purpose of the study</w:t>
            </w:r>
          </w:p>
        </w:tc>
        <w:tc>
          <w:tcPr>
            <w:tcW w:w="720" w:type="dxa"/>
            <w:tcBorders>
              <w:top w:val="single" w:color="7F7F7F" w:themeColor="text1" w:themeTint="80" w:sz="6" w:space="0"/>
              <w:bottom w:val="single" w:color="7F7F7F" w:themeColor="text1" w:themeTint="80" w:sz="6" w:space="0"/>
            </w:tcBorders>
            <w:shd w:val="clear" w:color="auto" w:fill="EEEEEE"/>
            <w:tcMar/>
          </w:tcPr>
          <w:p w:rsidRPr="00F0337F" w:rsidR="00D8098C" w:rsidP="00426603" w:rsidRDefault="00D8098C" w14:paraId="428F187D" w14:textId="1F335EED">
            <w:pPr>
              <w:spacing w:before="96" w:beforeLines="40" w:after="96" w:afterLines="40" w:line="24" w:lineRule="atLeast"/>
              <w:rPr>
                <w:rFonts w:eastAsia="Times New Roman"/>
                <w:sz w:val="18"/>
                <w:szCs w:val="18"/>
                <w:lang w:val="en-GB" w:eastAsia="en-GB"/>
              </w:rPr>
            </w:pPr>
            <w:r w:rsidRPr="4B287368" w:rsidR="7D955184">
              <w:rPr>
                <w:rFonts w:eastAsia="Times New Roman"/>
                <w:sz w:val="18"/>
                <w:szCs w:val="18"/>
                <w:lang w:val="en-GB" w:eastAsia="en-GB"/>
              </w:rPr>
              <w:t>1</w:t>
            </w:r>
          </w:p>
        </w:tc>
        <w:tc>
          <w:tcPr>
            <w:tcW w:w="4320" w:type="dxa"/>
            <w:tcBorders>
              <w:top w:val="single" w:color="7F7F7F" w:themeColor="text1" w:themeTint="80" w:sz="6" w:space="0"/>
              <w:bottom w:val="single" w:color="7F7F7F" w:themeColor="text1" w:themeTint="80" w:sz="6" w:space="0"/>
            </w:tcBorders>
            <w:shd w:val="clear" w:color="auto" w:fill="EEEEEE"/>
            <w:tcMar/>
          </w:tcPr>
          <w:p w:rsidR="00D8098C" w:rsidP="00426603" w:rsidRDefault="00D8098C" w14:paraId="2F6D1FAF" w14:textId="759C1C27">
            <w:pPr>
              <w:spacing w:before="96" w:beforeLines="40" w:after="96" w:afterLines="40" w:line="24" w:lineRule="atLeast"/>
              <w:rPr>
                <w:rFonts w:eastAsia="Times New Roman"/>
                <w:sz w:val="18"/>
                <w:szCs w:val="18"/>
                <w:lang w:val="en-GB" w:eastAsia="en-GB"/>
              </w:rPr>
            </w:pPr>
            <w:r w:rsidRPr="4B287368" w:rsidR="7D955184">
              <w:rPr>
                <w:rFonts w:eastAsia="Times New Roman"/>
                <w:sz w:val="18"/>
                <w:szCs w:val="18"/>
                <w:lang w:val="en-GB" w:eastAsia="en-GB"/>
              </w:rPr>
              <w:t xml:space="preserve">“Assessment of Genetic and Metabolite Associations of Branched Chain Amino Acids with Metabolic Disease in the UK Biobank </w:t>
            </w:r>
            <w:r w:rsidRPr="4B287368" w:rsidR="7D955184">
              <w:rPr>
                <w:rFonts w:eastAsia="Times New Roman"/>
                <w:b w:val="0"/>
                <w:bCs w:val="0"/>
                <w:sz w:val="18"/>
                <w:szCs w:val="18"/>
                <w:lang w:val="en-GB" w:eastAsia="en-GB"/>
              </w:rPr>
              <w:t>using Mendelian Randomization</w:t>
            </w:r>
            <w:r w:rsidRPr="4B287368" w:rsidR="7D955184">
              <w:rPr>
                <w:rFonts w:eastAsia="Times New Roman"/>
                <w:sz w:val="18"/>
                <w:szCs w:val="18"/>
                <w:lang w:val="en-GB" w:eastAsia="en-GB"/>
              </w:rPr>
              <w:t>”</w:t>
            </w:r>
          </w:p>
        </w:tc>
      </w:tr>
      <w:tr w:rsidRPr="00B853C6" w:rsidR="00D8098C" w:rsidTr="5725B6D0" w14:paraId="641E6A58" w14:textId="3A4EC1CE">
        <w:tc>
          <w:tcPr>
            <w:tcW w:w="587" w:type="dxa"/>
            <w:tcBorders>
              <w:top w:val="single" w:color="7F7F7F" w:themeColor="text1" w:themeTint="80" w:sz="6" w:space="0"/>
            </w:tcBorders>
            <w:shd w:val="clear" w:color="auto" w:fill="auto"/>
            <w:tcMar/>
          </w:tcPr>
          <w:p w:rsidRPr="00F0337F" w:rsidR="00D8098C" w:rsidP="00426603" w:rsidRDefault="00D8098C" w14:paraId="4792BEFB" w14:textId="77777777">
            <w:pPr>
              <w:spacing w:before="96" w:beforeLines="40" w:after="96" w:afterLines="40" w:line="24" w:lineRule="atLeast"/>
              <w:rPr>
                <w:rFonts w:eastAsia="Times New Roman"/>
                <w:b/>
                <w:bCs/>
                <w:sz w:val="18"/>
                <w:szCs w:val="18"/>
                <w:lang w:val="en-GB" w:eastAsia="en-GB"/>
              </w:rPr>
            </w:pPr>
          </w:p>
        </w:tc>
        <w:tc>
          <w:tcPr>
            <w:tcW w:w="1822" w:type="dxa"/>
            <w:tcBorders>
              <w:top w:val="single" w:color="7F7F7F" w:themeColor="text1" w:themeTint="80" w:sz="6" w:space="0"/>
            </w:tcBorders>
            <w:shd w:val="clear" w:color="auto" w:fill="auto"/>
            <w:tcMar/>
          </w:tcPr>
          <w:p w:rsidRPr="00F0337F" w:rsidR="00D8098C" w:rsidP="00426603" w:rsidRDefault="00D8098C" w14:paraId="63B58F01" w14:textId="77777777">
            <w:pPr>
              <w:spacing w:before="96" w:beforeLines="40" w:after="96" w:afterLines="40" w:line="24" w:lineRule="atLeast"/>
              <w:rPr>
                <w:rFonts w:eastAsia="Times New Roman"/>
                <w:sz w:val="18"/>
                <w:szCs w:val="18"/>
                <w:lang w:val="en-GB" w:eastAsia="en-GB"/>
              </w:rPr>
            </w:pPr>
            <w:r w:rsidRPr="00F0337F">
              <w:rPr>
                <w:rFonts w:eastAsia="Times New Roman"/>
                <w:b/>
                <w:bCs/>
                <w:sz w:val="18"/>
                <w:szCs w:val="18"/>
                <w:lang w:val="en-GB" w:eastAsia="en-GB"/>
              </w:rPr>
              <w:t>INTRODUCTION</w:t>
            </w:r>
          </w:p>
        </w:tc>
        <w:tc>
          <w:tcPr>
            <w:tcW w:w="7041" w:type="dxa"/>
            <w:tcBorders>
              <w:top w:val="single" w:color="7F7F7F" w:themeColor="text1" w:themeTint="80" w:sz="6" w:space="0"/>
            </w:tcBorders>
            <w:shd w:val="clear" w:color="auto" w:fill="auto"/>
            <w:tcMar/>
          </w:tcPr>
          <w:p w:rsidRPr="00F0337F" w:rsidR="00D8098C" w:rsidP="00426603" w:rsidRDefault="00D8098C" w14:paraId="473C01D0" w14:textId="77777777">
            <w:pPr>
              <w:spacing w:before="96" w:beforeLines="40" w:after="96" w:afterLines="40" w:line="24" w:lineRule="atLeast"/>
              <w:rPr>
                <w:rFonts w:eastAsia="Cambria"/>
                <w:sz w:val="18"/>
                <w:szCs w:val="18"/>
                <w:lang w:val="en-GB" w:eastAsia="en-US"/>
              </w:rPr>
            </w:pPr>
          </w:p>
        </w:tc>
        <w:tc>
          <w:tcPr>
            <w:tcW w:w="720" w:type="dxa"/>
            <w:tcBorders>
              <w:top w:val="single" w:color="7F7F7F" w:themeColor="text1" w:themeTint="80" w:sz="6" w:space="0"/>
            </w:tcBorders>
            <w:tcMar/>
          </w:tcPr>
          <w:p w:rsidRPr="00F0337F" w:rsidR="00D8098C" w:rsidP="00426603" w:rsidRDefault="00D8098C" w14:paraId="6681F500" w14:textId="77777777">
            <w:pPr>
              <w:spacing w:before="96" w:beforeLines="40" w:after="96" w:afterLines="40" w:line="24" w:lineRule="atLeast"/>
              <w:rPr>
                <w:rFonts w:eastAsia="Cambria"/>
                <w:sz w:val="18"/>
                <w:szCs w:val="18"/>
                <w:lang w:val="en-GB" w:eastAsia="en-US"/>
              </w:rPr>
            </w:pPr>
          </w:p>
        </w:tc>
        <w:tc>
          <w:tcPr>
            <w:tcW w:w="4320" w:type="dxa"/>
            <w:tcBorders>
              <w:top w:val="single" w:color="7F7F7F" w:themeColor="text1" w:themeTint="80" w:sz="6" w:space="0"/>
            </w:tcBorders>
            <w:tcMar/>
          </w:tcPr>
          <w:p w:rsidR="00D8098C" w:rsidP="00426603" w:rsidRDefault="00D8098C" w14:paraId="7A6DC6E9" w14:textId="77777777">
            <w:pPr>
              <w:spacing w:before="96" w:beforeLines="40" w:after="96" w:afterLines="40" w:line="24" w:lineRule="atLeast"/>
              <w:rPr>
                <w:rFonts w:eastAsia="Cambria"/>
                <w:sz w:val="18"/>
                <w:szCs w:val="18"/>
                <w:lang w:val="en-GB" w:eastAsia="en-US"/>
              </w:rPr>
            </w:pPr>
          </w:p>
        </w:tc>
      </w:tr>
      <w:tr w:rsidRPr="00B853C6" w:rsidR="00D8098C" w:rsidTr="5725B6D0" w14:paraId="7DB622D8" w14:textId="3921B7E8">
        <w:tc>
          <w:tcPr>
            <w:tcW w:w="587" w:type="dxa"/>
            <w:shd w:val="clear" w:color="auto" w:fill="EEEEEE"/>
            <w:tcMar/>
          </w:tcPr>
          <w:p w:rsidRPr="00F0337F" w:rsidR="00D8098C" w:rsidP="00426603" w:rsidRDefault="00D8098C" w14:paraId="7DE28D61" w14:textId="77777777">
            <w:pPr>
              <w:spacing w:before="96" w:beforeLines="40" w:after="96" w:afterLines="40" w:line="24" w:lineRule="atLeast"/>
              <w:rPr>
                <w:rFonts w:eastAsia="Times New Roman"/>
                <w:b/>
                <w:bCs/>
                <w:sz w:val="18"/>
                <w:szCs w:val="18"/>
                <w:lang w:val="en-GB" w:eastAsia="en-GB"/>
              </w:rPr>
            </w:pPr>
            <w:r w:rsidRPr="00F0337F">
              <w:rPr>
                <w:rFonts w:eastAsia="Times New Roman"/>
                <w:sz w:val="18"/>
                <w:szCs w:val="18"/>
                <w:lang w:val="en-GB" w:eastAsia="en-GB"/>
              </w:rPr>
              <w:t>2</w:t>
            </w:r>
          </w:p>
        </w:tc>
        <w:tc>
          <w:tcPr>
            <w:tcW w:w="1822" w:type="dxa"/>
            <w:shd w:val="clear" w:color="auto" w:fill="EEEEEE"/>
            <w:tcMar/>
          </w:tcPr>
          <w:p w:rsidRPr="00F0337F" w:rsidR="00D8098C" w:rsidP="00426603" w:rsidRDefault="00D8098C" w14:paraId="7756B327" w14:textId="77777777">
            <w:pPr>
              <w:spacing w:before="96" w:beforeLines="40" w:after="96" w:afterLines="40" w:line="24" w:lineRule="atLeast"/>
              <w:rPr>
                <w:rFonts w:eastAsia="Cambria"/>
                <w:sz w:val="18"/>
                <w:szCs w:val="18"/>
                <w:lang w:val="en-GB" w:eastAsia="en-US"/>
              </w:rPr>
            </w:pPr>
            <w:r w:rsidRPr="00F0337F">
              <w:rPr>
                <w:rFonts w:eastAsia="Times New Roman"/>
                <w:b/>
                <w:bCs/>
                <w:sz w:val="18"/>
                <w:szCs w:val="18"/>
                <w:lang w:val="en-GB" w:eastAsia="en-GB"/>
              </w:rPr>
              <w:t>Background</w:t>
            </w:r>
          </w:p>
        </w:tc>
        <w:tc>
          <w:tcPr>
            <w:tcW w:w="7041" w:type="dxa"/>
            <w:shd w:val="clear" w:color="auto" w:fill="EEEEEE"/>
            <w:tcMar/>
          </w:tcPr>
          <w:p w:rsidRPr="00F0337F" w:rsidR="00D8098C" w:rsidP="00426603" w:rsidRDefault="00D8098C" w14:paraId="5423D52E" w14:textId="5998ED56">
            <w:pPr>
              <w:spacing w:before="96" w:beforeLines="40" w:after="96" w:afterLines="40" w:line="24" w:lineRule="atLeast"/>
              <w:rPr>
                <w:rFonts w:eastAsia="Times New Roman"/>
                <w:sz w:val="18"/>
                <w:szCs w:val="18"/>
                <w:lang w:val="en-GB" w:eastAsia="en-GB"/>
              </w:rPr>
            </w:pPr>
            <w:r w:rsidRPr="00F0337F">
              <w:rPr>
                <w:rFonts w:eastAsia="Times New Roman"/>
                <w:sz w:val="18"/>
                <w:szCs w:val="18"/>
                <w:lang w:val="en-GB" w:eastAsia="en-GB"/>
              </w:rPr>
              <w:t xml:space="preserve">Explain the scientific background and rationale for the reported study. What is the exposure? Is </w:t>
            </w:r>
            <w:r w:rsidR="00514462">
              <w:rPr>
                <w:rFonts w:eastAsia="Times New Roman"/>
                <w:sz w:val="18"/>
                <w:szCs w:val="18"/>
                <w:lang w:val="en-GB" w:eastAsia="en-GB"/>
              </w:rPr>
              <w:t xml:space="preserve">a </w:t>
            </w:r>
            <w:r>
              <w:rPr>
                <w:rFonts w:eastAsia="Times New Roman"/>
                <w:sz w:val="18"/>
                <w:szCs w:val="18"/>
                <w:lang w:val="en-GB" w:eastAsia="en-GB"/>
              </w:rPr>
              <w:t>potential causal relationship</w:t>
            </w:r>
            <w:r w:rsidRPr="00F0337F">
              <w:rPr>
                <w:rFonts w:eastAsia="Times New Roman"/>
                <w:sz w:val="18"/>
                <w:szCs w:val="18"/>
                <w:lang w:val="en-GB" w:eastAsia="en-GB"/>
              </w:rPr>
              <w:t xml:space="preserve"> between exposure and outcome plausible? Justify why MR is a helpful method to address the study question</w:t>
            </w:r>
          </w:p>
        </w:tc>
        <w:tc>
          <w:tcPr>
            <w:tcW w:w="720" w:type="dxa"/>
            <w:shd w:val="clear" w:color="auto" w:fill="EEEEEE"/>
            <w:tcMar/>
          </w:tcPr>
          <w:p w:rsidRPr="00F0337F" w:rsidR="00D8098C" w:rsidP="00426603" w:rsidRDefault="00D8098C" w14:paraId="460FB29C" w14:textId="4C97A554">
            <w:pPr>
              <w:spacing w:before="96" w:beforeLines="40" w:after="96" w:afterLines="40" w:line="24" w:lineRule="atLeast"/>
              <w:rPr>
                <w:rFonts w:eastAsia="Times New Roman"/>
                <w:sz w:val="18"/>
                <w:szCs w:val="18"/>
                <w:lang w:val="en-GB" w:eastAsia="en-GB"/>
              </w:rPr>
            </w:pPr>
            <w:r w:rsidRPr="4B287368" w:rsidR="4872F062">
              <w:rPr>
                <w:rFonts w:eastAsia="Times New Roman"/>
                <w:sz w:val="18"/>
                <w:szCs w:val="18"/>
                <w:lang w:val="en-GB" w:eastAsia="en-GB"/>
              </w:rPr>
              <w:t xml:space="preserve">3, </w:t>
            </w:r>
            <w:r w:rsidRPr="4B287368" w:rsidR="46245538">
              <w:rPr>
                <w:rFonts w:eastAsia="Times New Roman"/>
                <w:sz w:val="18"/>
                <w:szCs w:val="18"/>
                <w:lang w:val="en-GB" w:eastAsia="en-GB"/>
              </w:rPr>
              <w:t>5</w:t>
            </w:r>
          </w:p>
        </w:tc>
        <w:tc>
          <w:tcPr>
            <w:tcW w:w="4320" w:type="dxa"/>
            <w:shd w:val="clear" w:color="auto" w:fill="EEEEEE"/>
            <w:tcMar/>
          </w:tcPr>
          <w:p w:rsidR="00D8098C" w:rsidP="00426603" w:rsidRDefault="00D8098C" w14:paraId="5D990A22" w14:textId="5E6D57DA">
            <w:pPr>
              <w:spacing w:before="96" w:beforeLines="40" w:after="96" w:afterLines="40" w:line="24" w:lineRule="atLeast"/>
              <w:rPr>
                <w:rFonts w:eastAsia="Times New Roman"/>
                <w:sz w:val="18"/>
                <w:szCs w:val="18"/>
                <w:lang w:val="en-GB" w:eastAsia="en-GB"/>
              </w:rPr>
            </w:pPr>
            <w:r w:rsidRPr="4B287368" w:rsidR="4872F062">
              <w:rPr>
                <w:rFonts w:eastAsia="Times New Roman"/>
                <w:sz w:val="18"/>
                <w:szCs w:val="18"/>
                <w:lang w:val="en-GB" w:eastAsia="en-GB"/>
              </w:rPr>
              <w:t>“Due to their involvement in a multitude of important metabolic pathways and ability to be quantified in blood testing, several correlational associations between BCAA levels and disease have been identified”</w:t>
            </w:r>
            <w:r>
              <w:br/>
            </w:r>
            <w:r>
              <w:br/>
            </w:r>
            <w:r w:rsidRPr="4B287368" w:rsidR="7249A6A4">
              <w:rPr>
                <w:rFonts w:eastAsia="Times New Roman"/>
                <w:sz w:val="18"/>
                <w:szCs w:val="18"/>
                <w:lang w:val="en-GB" w:eastAsia="en-GB"/>
              </w:rPr>
              <w:t>“Causal effects of BCAA levels have been inferred with variable strength of evidence in cardiovascular disease (24,25,22,26,27), hypertension (28,29), Alzheimer’s disease (30,31), specific cancers (32, 33, 34), type II diabetes (35,36), and obesity (26).”</w:t>
            </w:r>
          </w:p>
        </w:tc>
      </w:tr>
      <w:tr w:rsidRPr="00B853C6" w:rsidR="00D8098C" w:rsidTr="5725B6D0" w14:paraId="7907A3D3" w14:textId="5AB948A7">
        <w:tc>
          <w:tcPr>
            <w:tcW w:w="587" w:type="dxa"/>
            <w:tcBorders>
              <w:bottom w:val="single" w:color="7F7F7F" w:themeColor="text1" w:themeTint="80" w:sz="6" w:space="0"/>
            </w:tcBorders>
            <w:shd w:val="clear" w:color="auto" w:fill="auto"/>
            <w:tcMar/>
          </w:tcPr>
          <w:p w:rsidRPr="00F0337F" w:rsidR="00D8098C" w:rsidP="00426603" w:rsidRDefault="00D8098C" w14:paraId="4F63B034" w14:textId="77777777">
            <w:pPr>
              <w:spacing w:before="96" w:beforeLines="40" w:after="96" w:afterLines="40" w:line="24" w:lineRule="atLeast"/>
              <w:rPr>
                <w:rFonts w:eastAsia="Times New Roman"/>
                <w:b/>
                <w:bCs/>
                <w:sz w:val="18"/>
                <w:szCs w:val="18"/>
                <w:lang w:val="en-GB" w:eastAsia="en-GB"/>
              </w:rPr>
            </w:pPr>
            <w:r w:rsidRPr="00F0337F">
              <w:rPr>
                <w:rFonts w:eastAsia="Times New Roman"/>
                <w:sz w:val="18"/>
                <w:szCs w:val="18"/>
                <w:lang w:val="en-GB" w:eastAsia="en-GB"/>
              </w:rPr>
              <w:t>3</w:t>
            </w:r>
          </w:p>
        </w:tc>
        <w:tc>
          <w:tcPr>
            <w:tcW w:w="1822" w:type="dxa"/>
            <w:tcBorders>
              <w:bottom w:val="single" w:color="7F7F7F" w:themeColor="text1" w:themeTint="80" w:sz="6" w:space="0"/>
            </w:tcBorders>
            <w:shd w:val="clear" w:color="auto" w:fill="auto"/>
            <w:tcMar/>
          </w:tcPr>
          <w:p w:rsidRPr="00F0337F" w:rsidR="00D8098C" w:rsidP="00426603" w:rsidRDefault="00D8098C" w14:paraId="3E6B9EEC" w14:textId="77777777">
            <w:pPr>
              <w:spacing w:before="96" w:beforeLines="40" w:after="96" w:afterLines="40" w:line="24" w:lineRule="atLeast"/>
              <w:rPr>
                <w:rFonts w:eastAsia="Cambria"/>
                <w:sz w:val="18"/>
                <w:szCs w:val="18"/>
                <w:lang w:val="en-GB" w:eastAsia="en-US"/>
              </w:rPr>
            </w:pPr>
            <w:r w:rsidRPr="00F0337F">
              <w:rPr>
                <w:rFonts w:eastAsia="Times New Roman"/>
                <w:b/>
                <w:bCs/>
                <w:sz w:val="18"/>
                <w:szCs w:val="18"/>
                <w:lang w:val="en-GB" w:eastAsia="en-GB"/>
              </w:rPr>
              <w:t>Objectives</w:t>
            </w:r>
          </w:p>
        </w:tc>
        <w:tc>
          <w:tcPr>
            <w:tcW w:w="7041" w:type="dxa"/>
            <w:tcBorders>
              <w:bottom w:val="single" w:color="7F7F7F" w:themeColor="text1" w:themeTint="80" w:sz="6" w:space="0"/>
            </w:tcBorders>
            <w:shd w:val="clear" w:color="auto" w:fill="auto"/>
            <w:tcMar/>
          </w:tcPr>
          <w:p w:rsidRPr="00A1236D" w:rsidR="00D8098C" w:rsidP="00426603" w:rsidRDefault="00D8098C" w14:paraId="41BC8A04" w14:textId="77777777">
            <w:pPr>
              <w:spacing w:before="96" w:beforeLines="40" w:after="96" w:afterLines="40" w:line="24" w:lineRule="atLeast"/>
              <w:rPr>
                <w:rFonts w:eastAsia="Cambria"/>
                <w:sz w:val="18"/>
                <w:szCs w:val="18"/>
                <w:lang w:val="en-GB" w:eastAsia="en-US"/>
              </w:rPr>
            </w:pPr>
            <w:r w:rsidRPr="00A1236D">
              <w:rPr>
                <w:rFonts w:eastAsia="Times New Roman"/>
                <w:sz w:val="18"/>
                <w:szCs w:val="18"/>
                <w:lang w:val="en-GB" w:eastAsia="en-GB"/>
              </w:rPr>
              <w:t>State specific objectives clearly, including pre-specified causal hypotheses (if any). State that MR is a method that, under specific assumptions, intends to estimate causal effects</w:t>
            </w:r>
          </w:p>
        </w:tc>
        <w:tc>
          <w:tcPr>
            <w:tcW w:w="720" w:type="dxa"/>
            <w:tcBorders>
              <w:bottom w:val="single" w:color="7F7F7F" w:themeColor="text1" w:themeTint="80" w:sz="6" w:space="0"/>
            </w:tcBorders>
            <w:tcMar/>
          </w:tcPr>
          <w:p w:rsidRPr="00A1236D" w:rsidR="00D8098C" w:rsidP="00426603" w:rsidRDefault="00D8098C" w14:paraId="2294F6C5" w14:textId="723BBA07">
            <w:pPr>
              <w:spacing w:before="96" w:beforeLines="40" w:after="96" w:afterLines="40" w:line="24" w:lineRule="atLeast"/>
              <w:rPr>
                <w:rFonts w:eastAsia="Times New Roman"/>
                <w:sz w:val="18"/>
                <w:szCs w:val="18"/>
                <w:lang w:val="en-GB" w:eastAsia="en-GB"/>
              </w:rPr>
            </w:pPr>
            <w:r w:rsidRPr="4B287368" w:rsidR="6FAB8E12">
              <w:rPr>
                <w:rFonts w:eastAsia="Times New Roman"/>
                <w:sz w:val="18"/>
                <w:szCs w:val="18"/>
                <w:lang w:val="en-GB" w:eastAsia="en-GB"/>
              </w:rPr>
              <w:t>4</w:t>
            </w:r>
          </w:p>
        </w:tc>
        <w:tc>
          <w:tcPr>
            <w:tcW w:w="4320" w:type="dxa"/>
            <w:tcBorders>
              <w:bottom w:val="single" w:color="7F7F7F" w:themeColor="text1" w:themeTint="80" w:sz="6" w:space="0"/>
            </w:tcBorders>
            <w:tcMar/>
          </w:tcPr>
          <w:p w:rsidR="00D8098C" w:rsidP="00426603" w:rsidRDefault="00D8098C" w14:paraId="11250836" w14:textId="59DFA85A">
            <w:pPr>
              <w:spacing w:before="96" w:beforeLines="40" w:after="96" w:afterLines="40" w:line="24" w:lineRule="atLeast"/>
              <w:rPr>
                <w:rFonts w:eastAsia="Times New Roman"/>
                <w:sz w:val="18"/>
                <w:szCs w:val="18"/>
                <w:lang w:val="en-GB" w:eastAsia="en-GB"/>
              </w:rPr>
            </w:pPr>
            <w:r w:rsidRPr="4B287368" w:rsidR="6FAB8E12">
              <w:rPr>
                <w:rFonts w:eastAsia="Times New Roman"/>
                <w:sz w:val="18"/>
                <w:szCs w:val="18"/>
                <w:lang w:val="en-GB" w:eastAsia="en-GB"/>
              </w:rPr>
              <w:t>“Many recent studies have employed Mendelian Randomization (MR), a statistical method that treats genetic variants as natural experiments to investigate whether a specific factor causally affects disease status (22). This approach is based on the principle that genetic variants are randomly assigned at conception and are therefore not influenced by lifestyle or environmental factors, reducing confounding and reverse causation, and providing a plausible inference of causality (23).”</w:t>
            </w:r>
            <w:r>
              <w:br/>
            </w:r>
          </w:p>
        </w:tc>
      </w:tr>
      <w:tr w:rsidRPr="00B853C6" w:rsidR="00D8098C" w:rsidTr="5725B6D0" w14:paraId="59599383" w14:textId="2880B554">
        <w:tc>
          <w:tcPr>
            <w:tcW w:w="587" w:type="dxa"/>
            <w:tcBorders>
              <w:top w:val="single" w:color="7F7F7F" w:themeColor="text1" w:themeTint="80" w:sz="6" w:space="0"/>
            </w:tcBorders>
            <w:shd w:val="clear" w:color="auto" w:fill="EEEEEE"/>
            <w:tcMar/>
          </w:tcPr>
          <w:p w:rsidRPr="00F0337F" w:rsidR="00D8098C" w:rsidP="00426603" w:rsidRDefault="00D8098C" w14:paraId="3524D6D4" w14:textId="77777777">
            <w:pPr>
              <w:spacing w:before="96" w:beforeLines="40" w:after="96" w:afterLines="40" w:line="24" w:lineRule="atLeast"/>
              <w:rPr>
                <w:rFonts w:eastAsia="Times New Roman"/>
                <w:b/>
                <w:bCs/>
                <w:sz w:val="18"/>
                <w:szCs w:val="18"/>
                <w:lang w:val="en-GB" w:eastAsia="en-GB"/>
              </w:rPr>
            </w:pPr>
          </w:p>
        </w:tc>
        <w:tc>
          <w:tcPr>
            <w:tcW w:w="1822" w:type="dxa"/>
            <w:tcBorders>
              <w:top w:val="single" w:color="7F7F7F" w:themeColor="text1" w:themeTint="80" w:sz="6" w:space="0"/>
            </w:tcBorders>
            <w:shd w:val="clear" w:color="auto" w:fill="EEEEEE"/>
            <w:tcMar/>
          </w:tcPr>
          <w:p w:rsidRPr="00F0337F" w:rsidR="00D8098C" w:rsidP="00426603" w:rsidRDefault="00D8098C" w14:paraId="6152628C" w14:textId="77777777">
            <w:pPr>
              <w:spacing w:before="96" w:beforeLines="40" w:after="96" w:afterLines="40" w:line="24" w:lineRule="atLeast"/>
              <w:rPr>
                <w:rFonts w:eastAsia="Cambria"/>
                <w:sz w:val="18"/>
                <w:szCs w:val="18"/>
                <w:lang w:val="en-GB" w:eastAsia="en-US"/>
              </w:rPr>
            </w:pPr>
            <w:r w:rsidRPr="00F0337F">
              <w:rPr>
                <w:rFonts w:eastAsia="Times New Roman"/>
                <w:b/>
                <w:bCs/>
                <w:sz w:val="18"/>
                <w:szCs w:val="18"/>
                <w:lang w:val="en-GB" w:eastAsia="en-GB"/>
              </w:rPr>
              <w:t>METHODS</w:t>
            </w:r>
          </w:p>
        </w:tc>
        <w:tc>
          <w:tcPr>
            <w:tcW w:w="7041" w:type="dxa"/>
            <w:tcBorders>
              <w:top w:val="single" w:color="7F7F7F" w:themeColor="text1" w:themeTint="80" w:sz="6" w:space="0"/>
            </w:tcBorders>
            <w:shd w:val="clear" w:color="auto" w:fill="EEEEEE"/>
            <w:tcMar/>
          </w:tcPr>
          <w:p w:rsidRPr="00A1236D" w:rsidR="00D8098C" w:rsidP="00426603" w:rsidRDefault="00D8098C" w14:paraId="309B8567" w14:textId="77777777">
            <w:pPr>
              <w:spacing w:before="96" w:beforeLines="40" w:after="96" w:afterLines="40" w:line="24" w:lineRule="atLeast"/>
              <w:rPr>
                <w:rFonts w:eastAsia="Cambria"/>
                <w:sz w:val="18"/>
                <w:szCs w:val="18"/>
                <w:lang w:val="en-GB" w:eastAsia="en-US"/>
              </w:rPr>
            </w:pPr>
          </w:p>
        </w:tc>
        <w:tc>
          <w:tcPr>
            <w:tcW w:w="720" w:type="dxa"/>
            <w:tcBorders>
              <w:top w:val="single" w:color="7F7F7F" w:themeColor="text1" w:themeTint="80" w:sz="6" w:space="0"/>
            </w:tcBorders>
            <w:shd w:val="clear" w:color="auto" w:fill="EEEEEE"/>
            <w:tcMar/>
          </w:tcPr>
          <w:p w:rsidRPr="00A1236D" w:rsidR="00D8098C" w:rsidP="00426603" w:rsidRDefault="00D8098C" w14:paraId="2FFEF450" w14:textId="77777777">
            <w:pPr>
              <w:spacing w:before="96" w:beforeLines="40" w:after="96" w:afterLines="40" w:line="24" w:lineRule="atLeast"/>
              <w:rPr>
                <w:rFonts w:eastAsia="Cambria"/>
                <w:sz w:val="18"/>
                <w:szCs w:val="18"/>
                <w:lang w:val="en-GB" w:eastAsia="en-US"/>
              </w:rPr>
            </w:pPr>
          </w:p>
        </w:tc>
        <w:tc>
          <w:tcPr>
            <w:tcW w:w="4320" w:type="dxa"/>
            <w:tcBorders>
              <w:top w:val="single" w:color="7F7F7F" w:themeColor="text1" w:themeTint="80" w:sz="6" w:space="0"/>
            </w:tcBorders>
            <w:shd w:val="clear" w:color="auto" w:fill="EEEEEE"/>
            <w:tcMar/>
          </w:tcPr>
          <w:p w:rsidR="00D8098C" w:rsidP="00426603" w:rsidRDefault="00D8098C" w14:paraId="6CB9315A" w14:textId="77777777">
            <w:pPr>
              <w:spacing w:before="96" w:beforeLines="40" w:after="96" w:afterLines="40" w:line="24" w:lineRule="atLeast"/>
              <w:rPr>
                <w:rFonts w:eastAsia="Cambria"/>
                <w:sz w:val="18"/>
                <w:szCs w:val="18"/>
                <w:lang w:val="en-GB" w:eastAsia="en-US"/>
              </w:rPr>
            </w:pPr>
          </w:p>
        </w:tc>
      </w:tr>
      <w:tr w:rsidRPr="00B853C6" w:rsidR="00D8098C" w:rsidTr="5725B6D0" w14:paraId="6440155E" w14:textId="16610A1F">
        <w:tc>
          <w:tcPr>
            <w:tcW w:w="587" w:type="dxa"/>
            <w:shd w:val="clear" w:color="auto" w:fill="auto"/>
            <w:tcMar/>
          </w:tcPr>
          <w:p w:rsidRPr="00F0337F" w:rsidR="00D8098C" w:rsidP="00426603" w:rsidRDefault="00D8098C" w14:paraId="5C7CF349" w14:textId="77777777">
            <w:pPr>
              <w:spacing w:before="96" w:beforeLines="40" w:after="96" w:afterLines="40" w:line="24" w:lineRule="atLeast"/>
              <w:rPr>
                <w:rFonts w:eastAsia="Times New Roman"/>
                <w:b/>
                <w:bCs/>
                <w:sz w:val="18"/>
                <w:szCs w:val="18"/>
                <w:lang w:val="en-GB" w:eastAsia="en-GB"/>
              </w:rPr>
            </w:pPr>
            <w:r w:rsidRPr="00F0337F">
              <w:rPr>
                <w:rFonts w:eastAsia="Times New Roman"/>
                <w:sz w:val="18"/>
                <w:szCs w:val="18"/>
                <w:lang w:val="en-GB" w:eastAsia="en-GB"/>
              </w:rPr>
              <w:t>4</w:t>
            </w:r>
          </w:p>
        </w:tc>
        <w:tc>
          <w:tcPr>
            <w:tcW w:w="1822" w:type="dxa"/>
            <w:shd w:val="clear" w:color="auto" w:fill="auto"/>
            <w:tcMar/>
          </w:tcPr>
          <w:p w:rsidRPr="00F0337F" w:rsidR="00D8098C" w:rsidP="00426603" w:rsidRDefault="00D8098C" w14:paraId="408E2A89" w14:textId="77777777">
            <w:pPr>
              <w:spacing w:before="96" w:beforeLines="40" w:after="96" w:afterLines="40" w:line="24" w:lineRule="atLeast"/>
              <w:rPr>
                <w:rFonts w:eastAsia="Times New Roman"/>
                <w:sz w:val="18"/>
                <w:szCs w:val="18"/>
                <w:lang w:val="en-GB" w:eastAsia="en-GB"/>
              </w:rPr>
            </w:pPr>
            <w:r w:rsidRPr="00F0337F">
              <w:rPr>
                <w:rFonts w:eastAsia="Times New Roman"/>
                <w:b/>
                <w:bCs/>
                <w:sz w:val="18"/>
                <w:szCs w:val="18"/>
                <w:lang w:val="en-GB" w:eastAsia="en-GB"/>
              </w:rPr>
              <w:t>Study design and data sources</w:t>
            </w:r>
          </w:p>
        </w:tc>
        <w:tc>
          <w:tcPr>
            <w:tcW w:w="7041" w:type="dxa"/>
            <w:shd w:val="clear" w:color="auto" w:fill="auto"/>
            <w:tcMar/>
          </w:tcPr>
          <w:p w:rsidRPr="00A1236D" w:rsidR="00D8098C" w:rsidP="00426603" w:rsidRDefault="00D8098C" w14:paraId="29029CA4" w14:textId="77777777">
            <w:pPr>
              <w:spacing w:before="96" w:beforeLines="40" w:after="96" w:afterLines="40" w:line="24" w:lineRule="atLeast"/>
              <w:rPr>
                <w:rFonts w:eastAsia="Cambria"/>
                <w:sz w:val="18"/>
                <w:szCs w:val="18"/>
                <w:lang w:val="en-GB" w:eastAsia="en-US"/>
              </w:rPr>
            </w:pPr>
            <w:r w:rsidRPr="00A1236D">
              <w:rPr>
                <w:rFonts w:eastAsia="Times New Roman"/>
                <w:sz w:val="18"/>
                <w:szCs w:val="18"/>
                <w:lang w:val="en-GB" w:eastAsia="en-GB"/>
              </w:rPr>
              <w:t>Present key elements of the study design early in the article. Consider including a table listing sources of data for all phases of the study. For each data source contributing to the analysis, describe the following: </w:t>
            </w:r>
          </w:p>
        </w:tc>
        <w:tc>
          <w:tcPr>
            <w:tcW w:w="720" w:type="dxa"/>
            <w:tcMar/>
          </w:tcPr>
          <w:p w:rsidRPr="00A1236D" w:rsidR="00D8098C" w:rsidP="00426603" w:rsidRDefault="00D8098C" w14:paraId="0E181C75" w14:textId="77777777">
            <w:pPr>
              <w:spacing w:before="96" w:beforeLines="40" w:after="96" w:afterLines="40" w:line="24" w:lineRule="atLeast"/>
              <w:rPr>
                <w:rFonts w:eastAsia="Times New Roman"/>
                <w:sz w:val="18"/>
                <w:szCs w:val="18"/>
                <w:lang w:val="en-GB" w:eastAsia="en-GB"/>
              </w:rPr>
            </w:pPr>
          </w:p>
        </w:tc>
        <w:tc>
          <w:tcPr>
            <w:tcW w:w="4320" w:type="dxa"/>
            <w:tcMar/>
          </w:tcPr>
          <w:p w:rsidR="00D8098C" w:rsidP="00426603" w:rsidRDefault="00D8098C" w14:paraId="23CE0AC6" w14:textId="77777777">
            <w:pPr>
              <w:spacing w:before="96" w:beforeLines="40" w:after="96" w:afterLines="40" w:line="24" w:lineRule="atLeast"/>
              <w:rPr>
                <w:rFonts w:eastAsia="Times New Roman"/>
                <w:sz w:val="18"/>
                <w:szCs w:val="18"/>
                <w:lang w:val="en-GB" w:eastAsia="en-GB"/>
              </w:rPr>
            </w:pPr>
          </w:p>
        </w:tc>
      </w:tr>
      <w:tr w:rsidRPr="00B853C6" w:rsidR="00D8098C" w:rsidTr="5725B6D0" w14:paraId="47D5AE21" w14:textId="3CA8D4AF">
        <w:tc>
          <w:tcPr>
            <w:tcW w:w="587" w:type="dxa"/>
            <w:shd w:val="clear" w:color="auto" w:fill="EEEEEE"/>
            <w:tcMar/>
          </w:tcPr>
          <w:p w:rsidRPr="00F0337F" w:rsidR="00D8098C" w:rsidP="00426603" w:rsidRDefault="00D8098C" w14:paraId="0980B688" w14:textId="77777777">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Mar/>
          </w:tcPr>
          <w:p w:rsidRPr="00F0337F" w:rsidR="00D8098C" w:rsidP="00426603" w:rsidRDefault="00D8098C" w14:paraId="29E72ACB"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EEEEEE"/>
            <w:tcMar/>
          </w:tcPr>
          <w:p w:rsidRPr="00A1236D" w:rsidR="00D8098C" w:rsidP="00426603" w:rsidRDefault="00D8098C" w14:paraId="246167BE" w14:textId="77777777">
            <w:pPr>
              <w:spacing w:before="96" w:beforeLines="40" w:after="96" w:afterLines="40" w:line="24" w:lineRule="atLeast"/>
              <w:rPr>
                <w:rFonts w:eastAsia="Cambria"/>
                <w:sz w:val="18"/>
                <w:szCs w:val="18"/>
                <w:lang w:val="en-GB" w:eastAsia="en-US"/>
              </w:rPr>
            </w:pPr>
            <w:r w:rsidRPr="00A1236D">
              <w:rPr>
                <w:rFonts w:eastAsia="Times New Roman"/>
                <w:sz w:val="18"/>
                <w:szCs w:val="18"/>
                <w:shd w:val="clear" w:color="auto" w:fill="FFFFFF"/>
                <w:lang w:val="en-GB" w:eastAsia="en-GB"/>
              </w:rPr>
              <w:t xml:space="preserve">Setting: </w:t>
            </w:r>
            <w:r w:rsidRPr="00A1236D">
              <w:rPr>
                <w:rFonts w:eastAsia="Times New Roman"/>
                <w:sz w:val="18"/>
                <w:szCs w:val="18"/>
                <w:lang w:val="en-GB" w:eastAsia="en-GB"/>
              </w:rPr>
              <w:t xml:space="preserve">Describe the study design and the underlying population, if possible. </w:t>
            </w:r>
            <w:r w:rsidRPr="00A1236D">
              <w:rPr>
                <w:rFonts w:eastAsia="Times New Roman"/>
                <w:sz w:val="18"/>
                <w:szCs w:val="18"/>
                <w:shd w:val="clear" w:color="auto" w:fill="FFFFFF"/>
                <w:lang w:val="en-GB" w:eastAsia="en-GB"/>
              </w:rPr>
              <w:t xml:space="preserve">Describe the setting, locations, and relevant dates, including periods </w:t>
            </w:r>
            <w:r w:rsidRPr="00A1236D">
              <w:rPr>
                <w:rFonts w:eastAsia="Times New Roman"/>
                <w:color w:val="000000"/>
                <w:sz w:val="18"/>
                <w:szCs w:val="18"/>
                <w:shd w:val="clear" w:color="auto" w:fill="FFFFFF"/>
                <w:lang w:val="en-GB" w:eastAsia="en-GB"/>
              </w:rPr>
              <w:t>of recruitment, exposure, follow-up, and data collection, when available.</w:t>
            </w:r>
          </w:p>
        </w:tc>
        <w:tc>
          <w:tcPr>
            <w:tcW w:w="720" w:type="dxa"/>
            <w:shd w:val="clear" w:color="auto" w:fill="EEEEEE"/>
            <w:tcMar/>
          </w:tcPr>
          <w:p w:rsidRPr="00A1236D" w:rsidR="00D8098C" w:rsidP="00426603" w:rsidRDefault="00D8098C" w14:paraId="048ED5CF" w14:textId="3BA36366">
            <w:pPr>
              <w:spacing w:before="96" w:beforeLines="40" w:after="96" w:afterLines="40" w:line="24" w:lineRule="atLeast"/>
              <w:rPr>
                <w:rFonts w:eastAsia="Times New Roman"/>
                <w:sz w:val="18"/>
                <w:szCs w:val="18"/>
                <w:shd w:val="clear" w:color="auto" w:fill="FFFFFF"/>
                <w:lang w:val="en-GB" w:eastAsia="en-GB"/>
              </w:rPr>
            </w:pPr>
            <w:r w:rsidRPr="4B287368" w:rsidR="1A7CA7B5">
              <w:rPr>
                <w:rFonts w:eastAsia="Times New Roman"/>
                <w:sz w:val="18"/>
                <w:szCs w:val="18"/>
                <w:lang w:val="en-GB" w:eastAsia="en-GB"/>
              </w:rPr>
              <w:t>6</w:t>
            </w:r>
          </w:p>
        </w:tc>
        <w:tc>
          <w:tcPr>
            <w:tcW w:w="4320" w:type="dxa"/>
            <w:shd w:val="clear" w:color="auto" w:fill="EEEEEE"/>
            <w:tcMar/>
          </w:tcPr>
          <w:p w:rsidR="00D8098C" w:rsidP="00426603" w:rsidRDefault="00D8098C" w14:paraId="33F4171D" w14:textId="2CD192CD">
            <w:pPr>
              <w:spacing w:before="96" w:beforeLines="40" w:after="96" w:afterLines="40" w:line="24" w:lineRule="atLeast"/>
              <w:rPr>
                <w:rFonts w:eastAsia="Times New Roman"/>
                <w:sz w:val="18"/>
                <w:szCs w:val="18"/>
                <w:shd w:val="clear" w:color="auto" w:fill="FFFFFF"/>
                <w:lang w:val="en-GB" w:eastAsia="en-GB"/>
              </w:rPr>
            </w:pPr>
            <w:r w:rsidRPr="4B287368" w:rsidR="1A7CA7B5">
              <w:rPr>
                <w:rFonts w:eastAsia="Times New Roman"/>
                <w:sz w:val="18"/>
                <w:szCs w:val="18"/>
                <w:lang w:val="en-GB" w:eastAsia="en-GB"/>
              </w:rPr>
              <w:t>“Our analysis utilized the UK Biobank (UKB) cohort (39) consisting of 502,364 individuals in the United Kingdom”</w:t>
            </w:r>
          </w:p>
        </w:tc>
      </w:tr>
      <w:tr w:rsidRPr="00B853C6" w:rsidR="00D8098C" w:rsidTr="5725B6D0" w14:paraId="376A6F82" w14:textId="43693FDC">
        <w:tc>
          <w:tcPr>
            <w:tcW w:w="587" w:type="dxa"/>
            <w:shd w:val="clear" w:color="auto" w:fill="auto"/>
            <w:tcMar/>
          </w:tcPr>
          <w:p w:rsidRPr="00F0337F" w:rsidR="00D8098C" w:rsidP="00426603" w:rsidRDefault="00D8098C" w14:paraId="6B85F41D" w14:textId="77777777">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Mar/>
          </w:tcPr>
          <w:p w:rsidRPr="00F0337F" w:rsidR="00D8098C" w:rsidP="00426603" w:rsidRDefault="00D8098C" w14:paraId="0CF2EB5C"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auto"/>
            <w:tcMar/>
          </w:tcPr>
          <w:p w:rsidRPr="00A1236D" w:rsidR="00D8098C" w:rsidP="00426603" w:rsidRDefault="00D8098C" w14:paraId="5E3BCE69" w14:textId="77777777">
            <w:pPr>
              <w:spacing w:before="96" w:beforeLines="40" w:after="96" w:afterLines="40" w:line="24" w:lineRule="atLeast"/>
              <w:textAlignment w:val="baseline"/>
              <w:rPr>
                <w:rFonts w:eastAsia="Cambria"/>
                <w:sz w:val="18"/>
                <w:szCs w:val="18"/>
                <w:lang w:val="en-GB" w:eastAsia="en-US"/>
              </w:rPr>
            </w:pPr>
            <w:r w:rsidRPr="00A1236D">
              <w:rPr>
                <w:rFonts w:eastAsia="Times New Roman"/>
                <w:sz w:val="18"/>
                <w:szCs w:val="18"/>
                <w:shd w:val="clear" w:color="auto" w:fill="FFFFFF"/>
                <w:lang w:val="en-GB" w:eastAsia="en-GB"/>
              </w:rPr>
              <w:t xml:space="preserve">Participants: Give the eligibility criteria, and the sources and methods of selection of participants. </w:t>
            </w:r>
            <w:r w:rsidRPr="00A1236D">
              <w:rPr>
                <w:rFonts w:eastAsia="Times New Roman"/>
                <w:color w:val="000000"/>
                <w:sz w:val="18"/>
                <w:szCs w:val="18"/>
              </w:rPr>
              <w:t>Report the sample size, and whether any power or sample size calculations were carried out prior to the main analysis</w:t>
            </w:r>
            <w:r w:rsidRPr="00A1236D">
              <w:rPr>
                <w:rFonts w:eastAsia="Times New Roman"/>
                <w:sz w:val="18"/>
                <w:szCs w:val="18"/>
                <w:lang w:val="en-GB" w:eastAsia="en-GB"/>
              </w:rPr>
              <w:t> </w:t>
            </w:r>
          </w:p>
        </w:tc>
        <w:tc>
          <w:tcPr>
            <w:tcW w:w="720" w:type="dxa"/>
            <w:tcMar/>
          </w:tcPr>
          <w:p w:rsidRPr="00A1236D" w:rsidR="00D8098C" w:rsidP="00426603" w:rsidRDefault="00D8098C" w14:paraId="29ACC32C" w14:textId="2243ED19">
            <w:pPr>
              <w:spacing w:before="96" w:beforeLines="40" w:after="96" w:afterLines="40" w:line="24" w:lineRule="atLeast"/>
              <w:textAlignment w:val="baseline"/>
              <w:rPr>
                <w:rFonts w:eastAsia="Times New Roman"/>
                <w:sz w:val="18"/>
                <w:szCs w:val="18"/>
                <w:shd w:val="clear" w:color="auto" w:fill="FFFFFF"/>
                <w:lang w:val="en-GB" w:eastAsia="en-GB"/>
              </w:rPr>
            </w:pPr>
            <w:r w:rsidRPr="4B287368" w:rsidR="25F1D8BD">
              <w:rPr>
                <w:rFonts w:eastAsia="Times New Roman"/>
                <w:sz w:val="18"/>
                <w:szCs w:val="18"/>
                <w:lang w:val="en-GB" w:eastAsia="en-GB"/>
              </w:rPr>
              <w:t>6</w:t>
            </w:r>
          </w:p>
        </w:tc>
        <w:tc>
          <w:tcPr>
            <w:tcW w:w="4320" w:type="dxa"/>
            <w:tcMar/>
          </w:tcPr>
          <w:p w:rsidR="00D8098C" w:rsidP="00426603" w:rsidRDefault="00D8098C" w14:paraId="37C3B4C3" w14:textId="22F3EC2A">
            <w:pPr>
              <w:spacing w:before="96" w:beforeLines="40" w:after="96" w:afterLines="40" w:line="24" w:lineRule="atLeast"/>
              <w:textAlignment w:val="baseline"/>
              <w:rPr>
                <w:rFonts w:eastAsia="Times New Roman"/>
                <w:sz w:val="18"/>
                <w:szCs w:val="18"/>
                <w:shd w:val="clear" w:color="auto" w:fill="FFFFFF"/>
                <w:lang w:val="en-GB" w:eastAsia="en-GB"/>
              </w:rPr>
            </w:pPr>
            <w:r w:rsidRPr="4B287368" w:rsidR="25F1D8BD">
              <w:rPr>
                <w:rFonts w:eastAsia="Times New Roman"/>
                <w:sz w:val="18"/>
                <w:szCs w:val="18"/>
                <w:lang w:val="en-GB" w:eastAsia="en-GB"/>
              </w:rPr>
              <w:t xml:space="preserve">“Following data filtering and quality control, data associated with 152,199 unique individuals was used in the final study, namely 30.3% of the total sample. The exclusion criteria were violation of the following: kinship found (ID: 22021; ~150,000 excluded), White British only (ID: 22006; n=409,551), self-reported sex matches genetic sex (ID: 22001, 31), no sex chromosome aneuploidy (ID: 22019), no information present for age (ID: 21022), no information present for sex (ID:31),  and no information present for one or more of the covariates (ID:22009). A further approximately 130,000 individuals were excluded because there was no available metabolite data for leucine (ID: 23466), isoleucine (ID:23465), or valine (ID: 23467).  The primary phenotypic data utilized in our analyses consisted of the </w:t>
            </w:r>
            <w:r w:rsidRPr="4B287368" w:rsidR="25F1D8BD">
              <w:rPr>
                <w:rFonts w:eastAsia="Times New Roman"/>
                <w:sz w:val="18"/>
                <w:szCs w:val="18"/>
                <w:lang w:val="en-GB" w:eastAsia="en-GB"/>
              </w:rPr>
              <w:t>aforementioned BCAA</w:t>
            </w:r>
            <w:r w:rsidRPr="4B287368" w:rsidR="25F1D8BD">
              <w:rPr>
                <w:rFonts w:eastAsia="Times New Roman"/>
                <w:sz w:val="18"/>
                <w:szCs w:val="18"/>
                <w:lang w:val="en-GB" w:eastAsia="en-GB"/>
              </w:rPr>
              <w:t xml:space="preserve"> levels as well as disease case/control status.”</w:t>
            </w:r>
          </w:p>
        </w:tc>
      </w:tr>
      <w:tr w:rsidRPr="00B853C6" w:rsidR="00D8098C" w:rsidTr="5725B6D0" w14:paraId="04B065C7" w14:textId="72F11B68">
        <w:tc>
          <w:tcPr>
            <w:tcW w:w="587" w:type="dxa"/>
            <w:shd w:val="clear" w:color="auto" w:fill="EEEEEE"/>
            <w:tcMar/>
          </w:tcPr>
          <w:p w:rsidRPr="00F0337F" w:rsidR="00D8098C" w:rsidP="00426603" w:rsidRDefault="00D8098C" w14:paraId="09448E25" w14:textId="77777777">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Mar/>
          </w:tcPr>
          <w:p w:rsidRPr="00F0337F" w:rsidR="00D8098C" w:rsidP="00426603" w:rsidRDefault="00D8098C" w14:paraId="260DD299"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shd w:val="clear" w:color="auto" w:fill="EEEEEE"/>
            <w:tcMar/>
          </w:tcPr>
          <w:p w:rsidRPr="00A1236D" w:rsidR="00D8098C" w:rsidP="00426603" w:rsidRDefault="00D8098C" w14:paraId="7B54F10C" w14:textId="77777777">
            <w:pPr>
              <w:spacing w:before="96" w:beforeLines="40" w:after="96" w:afterLines="40" w:line="24" w:lineRule="atLeast"/>
              <w:rPr>
                <w:rFonts w:eastAsia="Cambria"/>
                <w:sz w:val="18"/>
                <w:szCs w:val="18"/>
                <w:lang w:val="en-GB" w:eastAsia="en-US"/>
              </w:rPr>
            </w:pPr>
            <w:r w:rsidRPr="00A1236D">
              <w:rPr>
                <w:rFonts w:eastAsia="Times New Roman"/>
                <w:sz w:val="18"/>
                <w:szCs w:val="18"/>
                <w:lang w:val="en-GB" w:eastAsia="en-GB"/>
              </w:rPr>
              <w:t>Describe measurement, quality control and selection of genetic variants</w:t>
            </w:r>
          </w:p>
        </w:tc>
        <w:tc>
          <w:tcPr>
            <w:tcW w:w="720" w:type="dxa"/>
            <w:shd w:val="clear" w:color="auto" w:fill="EEEEEE"/>
            <w:tcMar/>
          </w:tcPr>
          <w:p w:rsidRPr="00A1236D" w:rsidR="00D8098C" w:rsidP="00426603" w:rsidRDefault="00D8098C" w14:paraId="2CDB28F5" w14:textId="3590AE30">
            <w:pPr>
              <w:spacing w:before="96" w:beforeLines="40" w:after="96" w:afterLines="40" w:line="24" w:lineRule="atLeast"/>
              <w:rPr>
                <w:rFonts w:eastAsia="Times New Roman"/>
                <w:sz w:val="18"/>
                <w:szCs w:val="18"/>
                <w:lang w:val="en-GB" w:eastAsia="en-GB"/>
              </w:rPr>
            </w:pPr>
            <w:r w:rsidRPr="4B287368" w:rsidR="4FCF6721">
              <w:rPr>
                <w:rFonts w:eastAsia="Times New Roman"/>
                <w:sz w:val="18"/>
                <w:szCs w:val="18"/>
                <w:lang w:val="en-GB" w:eastAsia="en-GB"/>
              </w:rPr>
              <w:t>6-7</w:t>
            </w:r>
          </w:p>
        </w:tc>
        <w:tc>
          <w:tcPr>
            <w:tcW w:w="4320" w:type="dxa"/>
            <w:shd w:val="clear" w:color="auto" w:fill="EEEEEE"/>
            <w:tcMar/>
          </w:tcPr>
          <w:p w:rsidR="00D8098C" w:rsidP="00426603" w:rsidRDefault="00D8098C" w14:paraId="26B556E6" w14:textId="5D11223D">
            <w:pPr>
              <w:spacing w:before="96" w:beforeLines="40" w:after="96" w:afterLines="40" w:line="24" w:lineRule="atLeast"/>
              <w:rPr>
                <w:rFonts w:eastAsia="Times New Roman"/>
                <w:sz w:val="18"/>
                <w:szCs w:val="18"/>
                <w:lang w:val="en-GB" w:eastAsia="en-GB"/>
              </w:rPr>
            </w:pPr>
            <w:r w:rsidRPr="4B287368" w:rsidR="4FCF6721">
              <w:rPr>
                <w:rFonts w:eastAsia="Times New Roman"/>
                <w:sz w:val="18"/>
                <w:szCs w:val="18"/>
                <w:lang w:val="en-GB" w:eastAsia="en-GB"/>
              </w:rPr>
              <w:t>“The genotypic component of our study included the calculation of polygenic scores (PGS) for leucine, isoleucine, and valine using data sourced from a 2024 consortium study covering approximately 12 million SNPs in over 135,000 individuals who did not overlap with the UK Biobank, instead relying on 33 cohorts primarily from continental Europe (120,241 individuals/ 88.4% of total), China (4,435 individuals/ 3.3%), and South Asia (11,340 individuals/ 8.3%) (21). “</w:t>
            </w:r>
          </w:p>
        </w:tc>
      </w:tr>
      <w:tr w:rsidRPr="00B853C6" w:rsidR="00D8098C" w:rsidTr="5725B6D0" w14:paraId="215DDE8E" w14:textId="5C8C984B">
        <w:tc>
          <w:tcPr>
            <w:tcW w:w="587" w:type="dxa"/>
            <w:shd w:val="clear" w:color="auto" w:fill="auto"/>
            <w:tcMar/>
          </w:tcPr>
          <w:p w:rsidRPr="00F0337F" w:rsidR="00D8098C" w:rsidP="00426603" w:rsidRDefault="00D8098C" w14:paraId="7E3D460D" w14:textId="77777777">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Mar/>
          </w:tcPr>
          <w:p w:rsidRPr="00F0337F" w:rsidR="00D8098C" w:rsidP="00426603" w:rsidRDefault="00D8098C" w14:paraId="0FB55ADC"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d)</w:t>
            </w:r>
          </w:p>
        </w:tc>
        <w:tc>
          <w:tcPr>
            <w:tcW w:w="7041" w:type="dxa"/>
            <w:shd w:val="clear" w:color="auto" w:fill="auto"/>
            <w:tcMar/>
          </w:tcPr>
          <w:p w:rsidRPr="00A1236D" w:rsidR="00D8098C" w:rsidP="00426603" w:rsidRDefault="00D8098C" w14:paraId="3B6B6065" w14:textId="77777777">
            <w:pPr>
              <w:spacing w:before="96" w:beforeLines="40" w:after="96" w:afterLines="40" w:line="24" w:lineRule="atLeast"/>
              <w:textAlignment w:val="baseline"/>
              <w:rPr>
                <w:rFonts w:eastAsia="Cambria"/>
                <w:sz w:val="18"/>
                <w:szCs w:val="18"/>
                <w:lang w:val="en-GB" w:eastAsia="en-US"/>
              </w:rPr>
            </w:pPr>
            <w:r w:rsidRPr="00A1236D">
              <w:rPr>
                <w:rFonts w:eastAsia="Times New Roman"/>
                <w:sz w:val="18"/>
                <w:szCs w:val="18"/>
                <w:shd w:val="clear" w:color="auto" w:fill="FFFFFF"/>
                <w:lang w:val="en-GB" w:eastAsia="en-GB"/>
              </w:rPr>
              <w:t>For each exposure, outcome, and other relevant variables, describe methods of assessment and diagnostic criteria for diseases</w:t>
            </w:r>
          </w:p>
        </w:tc>
        <w:tc>
          <w:tcPr>
            <w:tcW w:w="720" w:type="dxa"/>
            <w:tcMar/>
          </w:tcPr>
          <w:p w:rsidRPr="00A1236D" w:rsidR="00D8098C" w:rsidP="00426603" w:rsidRDefault="00D8098C" w14:paraId="37FB656C" w14:textId="552506C1">
            <w:pPr>
              <w:spacing w:before="96" w:beforeLines="40" w:after="96" w:afterLines="40" w:line="24" w:lineRule="atLeast"/>
              <w:textAlignment w:val="baseline"/>
              <w:rPr>
                <w:rFonts w:eastAsia="Times New Roman"/>
                <w:sz w:val="18"/>
                <w:szCs w:val="18"/>
                <w:shd w:val="clear" w:color="auto" w:fill="FFFFFF"/>
                <w:lang w:val="en-GB" w:eastAsia="en-GB"/>
              </w:rPr>
            </w:pPr>
            <w:r w:rsidRPr="4B287368" w:rsidR="1845694A">
              <w:rPr>
                <w:rFonts w:eastAsia="Times New Roman"/>
                <w:sz w:val="18"/>
                <w:szCs w:val="18"/>
                <w:lang w:val="en-GB" w:eastAsia="en-GB"/>
              </w:rPr>
              <w:t>10-11</w:t>
            </w:r>
          </w:p>
        </w:tc>
        <w:tc>
          <w:tcPr>
            <w:tcW w:w="4320" w:type="dxa"/>
            <w:tcMar/>
          </w:tcPr>
          <w:p w:rsidR="00D8098C" w:rsidP="4B287368" w:rsidRDefault="00D8098C" w14:paraId="5921B6C6" w14:textId="4CAED1F2">
            <w:pPr>
              <w:spacing w:before="96" w:beforeLines="40" w:after="96" w:afterLines="40" w:line="24" w:lineRule="atLeast"/>
              <w:textAlignment w:val="baseline"/>
              <w:rPr>
                <w:rFonts w:eastAsia="Times New Roman"/>
                <w:sz w:val="18"/>
                <w:szCs w:val="18"/>
                <w:lang w:val="en-US" w:eastAsia="en-GB"/>
              </w:rPr>
            </w:pPr>
            <w:r w:rsidRPr="4B287368" w:rsidR="1845694A">
              <w:rPr>
                <w:rFonts w:eastAsia="Times New Roman"/>
                <w:sz w:val="18"/>
                <w:szCs w:val="18"/>
                <w:lang w:val="en-US" w:eastAsia="en-GB"/>
              </w:rPr>
              <w:t>“</w:t>
            </w:r>
            <w:r w:rsidRPr="4B287368" w:rsidR="1845694A">
              <w:rPr>
                <w:rFonts w:eastAsia="Times New Roman"/>
                <w:sz w:val="18"/>
                <w:szCs w:val="18"/>
                <w:lang w:val="en-US" w:eastAsia="en-GB"/>
              </w:rPr>
              <w:t xml:space="preserve">GWAS summary statistics for diseases were sourced from several different publications. Type II Diabetes GWAS data was sourced from the European-ancestry dataset from Mahjan and the DIAMANTE consortium (43), with a sample of 933,970 individuals from 32 different cohorts, of which 80,154 were cases and 853,816 were controls based on ICD codes for T2D or T2D complications in participant health records or purchases of T2D treatment drugs. Sleep </w:t>
            </w:r>
            <w:r w:rsidRPr="4B287368" w:rsidR="1845694A">
              <w:rPr>
                <w:rFonts w:eastAsia="Times New Roman"/>
                <w:sz w:val="18"/>
                <w:szCs w:val="18"/>
                <w:lang w:val="en-US" w:eastAsia="en-GB"/>
              </w:rPr>
              <w:t>apnea</w:t>
            </w:r>
            <w:r w:rsidRPr="4B287368" w:rsidR="1845694A">
              <w:rPr>
                <w:rFonts w:eastAsia="Times New Roman"/>
                <w:sz w:val="18"/>
                <w:szCs w:val="18"/>
                <w:lang w:val="en-US" w:eastAsia="en-GB"/>
              </w:rPr>
              <w:t xml:space="preserve"> (SA) GWAS data was sourced from Campos et al (44) and consisted of 362,638 European-ancestry individuals from five different datasets: UK Biobank, the Canadian Longitudinal Study of Aging, the Australian Genetics of Depression Study, Partners Healthcare Biobank, and </w:t>
            </w:r>
            <w:r w:rsidRPr="4B287368" w:rsidR="1845694A">
              <w:rPr>
                <w:rFonts w:eastAsia="Times New Roman"/>
                <w:sz w:val="18"/>
                <w:szCs w:val="18"/>
                <w:lang w:val="en-US" w:eastAsia="en-GB"/>
              </w:rPr>
              <w:t>FinnGen</w:t>
            </w:r>
            <w:r w:rsidRPr="4B287368" w:rsidR="1845694A">
              <w:rPr>
                <w:rFonts w:eastAsia="Times New Roman"/>
                <w:sz w:val="18"/>
                <w:szCs w:val="18"/>
                <w:lang w:val="en-US" w:eastAsia="en-GB"/>
              </w:rPr>
              <w:t>. There were 25,008 cases and 337,630 controls, and disease status was either self-reported or sourced from ICD codes in electronic health records</w:t>
            </w:r>
            <w:r w:rsidRPr="4B287368" w:rsidR="1845694A">
              <w:rPr>
                <w:rFonts w:eastAsia="Times New Roman"/>
                <w:sz w:val="18"/>
                <w:szCs w:val="18"/>
                <w:lang w:val="en-US" w:eastAsia="en-GB"/>
              </w:rPr>
              <w:t xml:space="preserve">.  </w:t>
            </w:r>
          </w:p>
          <w:p w:rsidR="00D8098C" w:rsidP="4B287368" w:rsidRDefault="00D8098C" w14:paraId="4FD06FF4" w14:textId="12715286">
            <w:pPr>
              <w:pStyle w:val="Normal"/>
              <w:spacing w:before="96" w:beforeLines="40" w:after="96" w:afterLines="40" w:line="24" w:lineRule="atLeast"/>
              <w:textAlignment w:val="baseline"/>
            </w:pPr>
            <w:r w:rsidRPr="4B287368" w:rsidR="1845694A">
              <w:rPr>
                <w:rFonts w:eastAsia="Times New Roman"/>
                <w:sz w:val="18"/>
                <w:szCs w:val="18"/>
                <w:lang w:val="en-GB" w:eastAsia="en-GB"/>
              </w:rPr>
              <w:t xml:space="preserve"> </w:t>
            </w:r>
          </w:p>
          <w:p w:rsidR="00D8098C" w:rsidP="4B287368" w:rsidRDefault="00D8098C" w14:paraId="18BB4B57" w14:textId="4178CD05">
            <w:pPr>
              <w:pStyle w:val="Normal"/>
              <w:spacing w:before="96" w:beforeLines="40" w:after="96" w:afterLines="40" w:line="24" w:lineRule="atLeast"/>
              <w:textAlignment w:val="baseline"/>
            </w:pPr>
            <w:r w:rsidRPr="4B287368" w:rsidR="1845694A">
              <w:rPr>
                <w:rFonts w:eastAsia="Times New Roman"/>
                <w:sz w:val="18"/>
                <w:szCs w:val="18"/>
                <w:lang w:val="en-US" w:eastAsia="en-GB"/>
              </w:rPr>
              <w:t xml:space="preserve">In some cases, studies of continuous traits </w:t>
            </w:r>
            <w:r w:rsidRPr="4B287368" w:rsidR="1845694A">
              <w:rPr>
                <w:rFonts w:eastAsia="Times New Roman"/>
                <w:sz w:val="18"/>
                <w:szCs w:val="18"/>
                <w:lang w:val="en-US" w:eastAsia="en-GB"/>
              </w:rPr>
              <w:t>closely linked</w:t>
            </w:r>
            <w:r w:rsidRPr="4B287368" w:rsidR="1845694A">
              <w:rPr>
                <w:rFonts w:eastAsia="Times New Roman"/>
                <w:sz w:val="18"/>
                <w:szCs w:val="18"/>
                <w:lang w:val="en-US" w:eastAsia="en-GB"/>
              </w:rPr>
              <w:t xml:space="preserve"> to the disease were used instead of the disease itself due to greater statistical power resulting from a larger sample size. The systolic blood pressure (SBP) GWAS from Keaton et al (45) was </w:t>
            </w:r>
            <w:r w:rsidRPr="4B287368" w:rsidR="1845694A">
              <w:rPr>
                <w:rFonts w:eastAsia="Times New Roman"/>
                <w:sz w:val="18"/>
                <w:szCs w:val="18"/>
                <w:lang w:val="en-US" w:eastAsia="en-GB"/>
              </w:rPr>
              <w:t>utilized</w:t>
            </w:r>
            <w:r w:rsidRPr="4B287368" w:rsidR="1845694A">
              <w:rPr>
                <w:rFonts w:eastAsia="Times New Roman"/>
                <w:sz w:val="18"/>
                <w:szCs w:val="18"/>
                <w:lang w:val="en-US" w:eastAsia="en-GB"/>
              </w:rPr>
              <w:t xml:space="preserve"> for hypertension due to its sample size of 1,028,980, the largest of any such study to date. The participants were </w:t>
            </w:r>
            <w:r w:rsidRPr="4B287368" w:rsidR="1845694A">
              <w:rPr>
                <w:rFonts w:eastAsia="Times New Roman"/>
                <w:sz w:val="18"/>
                <w:szCs w:val="18"/>
                <w:lang w:val="en-US" w:eastAsia="en-GB"/>
              </w:rPr>
              <w:t>all of</w:t>
            </w:r>
            <w:r w:rsidRPr="4B287368" w:rsidR="1845694A">
              <w:rPr>
                <w:rFonts w:eastAsia="Times New Roman"/>
                <w:sz w:val="18"/>
                <w:szCs w:val="18"/>
                <w:lang w:val="en-US" w:eastAsia="en-GB"/>
              </w:rPr>
              <w:t xml:space="preserve"> European ancestry and were sourced from UK Biobank, the International Consortium for Blood Pressure, Million Veteran Program and </w:t>
            </w:r>
            <w:r w:rsidRPr="4B287368" w:rsidR="1845694A">
              <w:rPr>
                <w:rFonts w:eastAsia="Times New Roman"/>
                <w:sz w:val="18"/>
                <w:szCs w:val="18"/>
                <w:lang w:val="en-US" w:eastAsia="en-GB"/>
              </w:rPr>
              <w:t>BioVU</w:t>
            </w:r>
            <w:r w:rsidRPr="4B287368" w:rsidR="1845694A">
              <w:rPr>
                <w:rFonts w:eastAsia="Times New Roman"/>
                <w:sz w:val="18"/>
                <w:szCs w:val="18"/>
                <w:lang w:val="en-US" w:eastAsia="en-GB"/>
              </w:rPr>
              <w:t xml:space="preserve">. The </w:t>
            </w:r>
            <w:r w:rsidRPr="4B287368" w:rsidR="1845694A">
              <w:rPr>
                <w:rFonts w:eastAsia="Times New Roman"/>
                <w:sz w:val="18"/>
                <w:szCs w:val="18"/>
                <w:lang w:val="en-US" w:eastAsia="en-GB"/>
              </w:rPr>
              <w:t>Stanzick</w:t>
            </w:r>
            <w:r w:rsidRPr="4B287368" w:rsidR="1845694A">
              <w:rPr>
                <w:rFonts w:eastAsia="Times New Roman"/>
                <w:sz w:val="18"/>
                <w:szCs w:val="18"/>
                <w:lang w:val="en-US" w:eastAsia="en-GB"/>
              </w:rPr>
              <w:t xml:space="preserve"> et al GWAS of estimated glomerular filtration rate (eGFR) (46) was used for CKD, specifically the EUR dataset consisting of 1,004,040 European-ancestry participants sourced from the </w:t>
            </w:r>
            <w:r w:rsidRPr="4B287368" w:rsidR="1845694A">
              <w:rPr>
                <w:rFonts w:eastAsia="Times New Roman"/>
                <w:sz w:val="18"/>
                <w:szCs w:val="18"/>
                <w:lang w:val="en-US" w:eastAsia="en-GB"/>
              </w:rPr>
              <w:t>CKDGen</w:t>
            </w:r>
            <w:r w:rsidRPr="4B287368" w:rsidR="1845694A">
              <w:rPr>
                <w:rFonts w:eastAsia="Times New Roman"/>
                <w:sz w:val="18"/>
                <w:szCs w:val="18"/>
                <w:lang w:val="en-US" w:eastAsia="en-GB"/>
              </w:rPr>
              <w:t xml:space="preserve"> Consortium and UK Biobank. The body mass index (BMI) GWAS from </w:t>
            </w:r>
            <w:r w:rsidRPr="4B287368" w:rsidR="1845694A">
              <w:rPr>
                <w:rFonts w:eastAsia="Times New Roman"/>
                <w:sz w:val="18"/>
                <w:szCs w:val="18"/>
                <w:lang w:val="en-US" w:eastAsia="en-GB"/>
              </w:rPr>
              <w:t>Pulit</w:t>
            </w:r>
            <w:r w:rsidRPr="4B287368" w:rsidR="1845694A">
              <w:rPr>
                <w:rFonts w:eastAsia="Times New Roman"/>
                <w:sz w:val="18"/>
                <w:szCs w:val="18"/>
                <w:lang w:val="en-US" w:eastAsia="en-GB"/>
              </w:rPr>
              <w:t xml:space="preserve"> et al (47) was </w:t>
            </w:r>
            <w:r w:rsidRPr="4B287368" w:rsidR="1845694A">
              <w:rPr>
                <w:rFonts w:eastAsia="Times New Roman"/>
                <w:sz w:val="18"/>
                <w:szCs w:val="18"/>
                <w:lang w:val="en-US" w:eastAsia="en-GB"/>
              </w:rPr>
              <w:t>utilized</w:t>
            </w:r>
            <w:r w:rsidRPr="4B287368" w:rsidR="1845694A">
              <w:rPr>
                <w:rFonts w:eastAsia="Times New Roman"/>
                <w:sz w:val="18"/>
                <w:szCs w:val="18"/>
                <w:lang w:val="en-US" w:eastAsia="en-GB"/>
              </w:rPr>
              <w:t xml:space="preserve"> for obesity, consisting of 694,649 European-ancestry participants from the GIANT Consortium and UK Biobank.”</w:t>
            </w:r>
          </w:p>
        </w:tc>
      </w:tr>
      <w:tr w:rsidRPr="00B853C6" w:rsidR="00D8098C" w:rsidTr="5725B6D0" w14:paraId="69A6C8B1" w14:textId="39D94CE4">
        <w:tc>
          <w:tcPr>
            <w:tcW w:w="587" w:type="dxa"/>
            <w:shd w:val="clear" w:color="auto" w:fill="EEEEEE"/>
            <w:tcMar/>
          </w:tcPr>
          <w:p w:rsidRPr="00F0337F" w:rsidR="00D8098C" w:rsidP="00426603" w:rsidRDefault="00D8098C" w14:paraId="292FBB97" w14:textId="77777777">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Mar/>
          </w:tcPr>
          <w:p w:rsidRPr="00F0337F" w:rsidR="00D8098C" w:rsidP="00426603" w:rsidRDefault="00D8098C" w14:paraId="273C46B4"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e)</w:t>
            </w:r>
          </w:p>
        </w:tc>
        <w:tc>
          <w:tcPr>
            <w:tcW w:w="7041" w:type="dxa"/>
            <w:shd w:val="clear" w:color="auto" w:fill="EEEEEE"/>
            <w:tcMar/>
          </w:tcPr>
          <w:p w:rsidRPr="00A1236D" w:rsidR="00D8098C" w:rsidP="00426603" w:rsidRDefault="00D8098C" w14:paraId="4E713FBB" w14:textId="77777777">
            <w:pPr>
              <w:spacing w:before="96" w:beforeLines="40" w:after="96" w:afterLines="40" w:line="24" w:lineRule="atLeast"/>
              <w:textAlignment w:val="baseline"/>
              <w:rPr>
                <w:rFonts w:eastAsia="Cambria"/>
                <w:sz w:val="18"/>
                <w:szCs w:val="18"/>
                <w:lang w:val="en-GB" w:eastAsia="en-US"/>
              </w:rPr>
            </w:pPr>
            <w:r w:rsidRPr="00A1236D">
              <w:rPr>
                <w:rFonts w:eastAsia="Times New Roman"/>
                <w:sz w:val="18"/>
                <w:szCs w:val="18"/>
                <w:shd w:val="clear" w:color="auto" w:fill="FFFFFF"/>
                <w:lang w:val="en-GB" w:eastAsia="en-GB"/>
              </w:rPr>
              <w:t>Provide details of ethics committee approval and participant informed consent, if relevant</w:t>
            </w:r>
          </w:p>
        </w:tc>
        <w:tc>
          <w:tcPr>
            <w:tcW w:w="720" w:type="dxa"/>
            <w:shd w:val="clear" w:color="auto" w:fill="EEEEEE"/>
            <w:tcMar/>
          </w:tcPr>
          <w:p w:rsidRPr="00A1236D" w:rsidR="00D8098C" w:rsidP="00426603" w:rsidRDefault="00D8098C" w14:paraId="2754FA07" w14:textId="068EA0DD">
            <w:pPr>
              <w:spacing w:before="96" w:beforeLines="40" w:after="96" w:afterLines="40" w:line="24" w:lineRule="atLeast"/>
              <w:textAlignment w:val="baseline"/>
              <w:rPr>
                <w:rFonts w:eastAsia="Times New Roman"/>
                <w:sz w:val="18"/>
                <w:szCs w:val="18"/>
                <w:shd w:val="clear" w:color="auto" w:fill="FFFFFF"/>
                <w:lang w:val="en-GB" w:eastAsia="en-GB"/>
              </w:rPr>
            </w:pPr>
            <w:r w:rsidRPr="4B287368" w:rsidR="34BE10D6">
              <w:rPr>
                <w:rFonts w:eastAsia="Times New Roman"/>
                <w:sz w:val="18"/>
                <w:szCs w:val="18"/>
                <w:lang w:val="en-GB" w:eastAsia="en-GB"/>
              </w:rPr>
              <w:t>33</w:t>
            </w:r>
          </w:p>
        </w:tc>
        <w:tc>
          <w:tcPr>
            <w:tcW w:w="4320" w:type="dxa"/>
            <w:shd w:val="clear" w:color="auto" w:fill="EEEEEE"/>
            <w:tcMar/>
          </w:tcPr>
          <w:p w:rsidR="00D8098C" w:rsidP="4B287368" w:rsidRDefault="00D8098C" w14:paraId="6067A95B" w14:textId="2E1A1731">
            <w:pPr>
              <w:pStyle w:val="Normal"/>
              <w:suppressLineNumbers w:val="0"/>
              <w:bidi w:val="0"/>
              <w:spacing w:beforeLines="40" w:beforeAutospacing="off" w:afterLines="40" w:afterAutospacing="off" w:line="24" w:lineRule="atLeast"/>
              <w:ind w:left="0" w:right="0"/>
              <w:jc w:val="left"/>
            </w:pPr>
            <w:r w:rsidRPr="4B287368" w:rsidR="34BE10D6">
              <w:rPr>
                <w:rFonts w:eastAsia="Times New Roman"/>
                <w:sz w:val="18"/>
                <w:szCs w:val="18"/>
                <w:lang w:val="en-GB" w:eastAsia="en-GB"/>
              </w:rPr>
              <w:t>"</w:t>
            </w:r>
            <w:r w:rsidRPr="4B287368" w:rsidR="34BE10D6">
              <w:rPr>
                <w:rFonts w:eastAsia="Times New Roman"/>
                <w:sz w:val="18"/>
                <w:szCs w:val="18"/>
                <w:lang w:val="en-GB" w:eastAsia="en-GB"/>
              </w:rPr>
              <w:t xml:space="preserve"> Approval to access UK Biobank data was provided under project number 17984 to GG with the permission of the Georgia Institute of Technology IRB. Participants consent to approved use of metabolite and genetic data.”</w:t>
            </w:r>
          </w:p>
        </w:tc>
      </w:tr>
      <w:tr w:rsidRPr="00B853C6" w:rsidR="00D8098C" w:rsidTr="5725B6D0" w14:paraId="23EA53EC" w14:textId="1D3E4E77">
        <w:tc>
          <w:tcPr>
            <w:tcW w:w="587" w:type="dxa"/>
            <w:shd w:val="clear" w:color="auto" w:fill="auto"/>
            <w:tcMar/>
          </w:tcPr>
          <w:p w:rsidRPr="00F0337F" w:rsidR="00D8098C" w:rsidP="00426603" w:rsidRDefault="00D8098C" w14:paraId="3E6E0D63" w14:textId="77777777">
            <w:pPr>
              <w:spacing w:before="96" w:beforeLines="40" w:after="96" w:afterLines="40" w:line="24" w:lineRule="atLeast"/>
              <w:rPr>
                <w:rFonts w:eastAsia="Times New Roman"/>
                <w:b/>
                <w:bCs/>
                <w:sz w:val="18"/>
                <w:szCs w:val="18"/>
                <w:lang w:val="en-GB" w:eastAsia="en-GB"/>
              </w:rPr>
            </w:pPr>
            <w:r w:rsidRPr="00F0337F">
              <w:rPr>
                <w:rFonts w:eastAsia="Times New Roman"/>
                <w:sz w:val="18"/>
                <w:szCs w:val="18"/>
                <w:lang w:val="en-GB" w:eastAsia="en-GB"/>
              </w:rPr>
              <w:t>5</w:t>
            </w:r>
          </w:p>
        </w:tc>
        <w:tc>
          <w:tcPr>
            <w:tcW w:w="1822" w:type="dxa"/>
            <w:shd w:val="clear" w:color="auto" w:fill="auto"/>
            <w:tcMar/>
          </w:tcPr>
          <w:p w:rsidRPr="00F0337F" w:rsidR="00D8098C" w:rsidP="00426603" w:rsidRDefault="00D8098C" w14:paraId="1F0455B3" w14:textId="77777777">
            <w:pPr>
              <w:spacing w:before="96" w:beforeLines="40" w:after="96" w:afterLines="40" w:line="24" w:lineRule="atLeast"/>
              <w:rPr>
                <w:rFonts w:eastAsia="Times New Roman"/>
                <w:sz w:val="18"/>
                <w:szCs w:val="18"/>
                <w:lang w:val="en-GB" w:eastAsia="en-GB"/>
              </w:rPr>
            </w:pPr>
            <w:r w:rsidRPr="00F0337F">
              <w:rPr>
                <w:rFonts w:eastAsia="Times New Roman"/>
                <w:b/>
                <w:bCs/>
                <w:sz w:val="18"/>
                <w:szCs w:val="18"/>
                <w:lang w:val="en-GB" w:eastAsia="en-GB"/>
              </w:rPr>
              <w:t>Assumptions</w:t>
            </w:r>
          </w:p>
          <w:p w:rsidRPr="00F0337F" w:rsidR="00D8098C" w:rsidP="00426603" w:rsidRDefault="00D8098C" w14:paraId="0458797D" w14:textId="77777777">
            <w:pPr>
              <w:spacing w:before="96" w:beforeLines="40" w:after="96" w:afterLines="40" w:line="24" w:lineRule="atLeast"/>
              <w:jc w:val="center"/>
              <w:rPr>
                <w:rFonts w:eastAsia="Cambria"/>
                <w:sz w:val="18"/>
                <w:szCs w:val="18"/>
                <w:lang w:val="en-GB" w:eastAsia="en-US"/>
              </w:rPr>
            </w:pPr>
          </w:p>
        </w:tc>
        <w:tc>
          <w:tcPr>
            <w:tcW w:w="7041" w:type="dxa"/>
            <w:shd w:val="clear" w:color="auto" w:fill="auto"/>
            <w:tcMar/>
          </w:tcPr>
          <w:p w:rsidRPr="00A1236D" w:rsidR="00D8098C" w:rsidP="00426603" w:rsidRDefault="00D8098C" w14:paraId="5139727F" w14:textId="77777777">
            <w:pPr>
              <w:spacing w:before="96" w:beforeLines="40" w:after="96" w:afterLines="40" w:line="24" w:lineRule="atLeast"/>
              <w:rPr>
                <w:rFonts w:eastAsia="Times New Roman"/>
                <w:sz w:val="18"/>
                <w:szCs w:val="18"/>
                <w:lang w:val="en-GB" w:eastAsia="en-GB"/>
              </w:rPr>
            </w:pPr>
            <w:r w:rsidRPr="00A1236D">
              <w:rPr>
                <w:rFonts w:eastAsia="Times New Roman"/>
                <w:sz w:val="18"/>
                <w:szCs w:val="18"/>
                <w:lang w:val="en-GB" w:eastAsia="en-GB"/>
              </w:rPr>
              <w:t>Explicitly state the three core IV assumptions for the main analysis (relevance, independence and exclusion restriction) as well assumptions for any additional or sensitivity analysis</w:t>
            </w:r>
          </w:p>
        </w:tc>
        <w:tc>
          <w:tcPr>
            <w:tcW w:w="720" w:type="dxa"/>
            <w:tcMar/>
          </w:tcPr>
          <w:p w:rsidRPr="00A1236D" w:rsidR="00D8098C" w:rsidP="00426603" w:rsidRDefault="00D8098C" w14:paraId="6A2AE76D" w14:textId="77BFA5B0">
            <w:pPr>
              <w:spacing w:before="96" w:beforeLines="40" w:after="96" w:afterLines="40" w:line="24" w:lineRule="atLeast"/>
              <w:rPr>
                <w:rFonts w:eastAsia="Times New Roman"/>
                <w:sz w:val="18"/>
                <w:szCs w:val="18"/>
                <w:lang w:val="en-GB" w:eastAsia="en-GB"/>
              </w:rPr>
            </w:pPr>
            <w:r w:rsidRPr="4B287368" w:rsidR="1FB9F6B7">
              <w:rPr>
                <w:rFonts w:eastAsia="Times New Roman"/>
                <w:sz w:val="18"/>
                <w:szCs w:val="18"/>
                <w:lang w:val="en-GB" w:eastAsia="en-GB"/>
              </w:rPr>
              <w:t>11</w:t>
            </w:r>
          </w:p>
        </w:tc>
        <w:tc>
          <w:tcPr>
            <w:tcW w:w="4320" w:type="dxa"/>
            <w:tcMar/>
          </w:tcPr>
          <w:p w:rsidR="00D8098C" w:rsidP="00426603" w:rsidRDefault="00D8098C" w14:paraId="7A54DE1B" w14:textId="3A6FEC33">
            <w:pPr>
              <w:spacing w:before="96" w:beforeLines="40" w:after="96" w:afterLines="40" w:line="24" w:lineRule="atLeast"/>
              <w:rPr>
                <w:rFonts w:eastAsia="Times New Roman"/>
                <w:sz w:val="18"/>
                <w:szCs w:val="18"/>
                <w:lang w:val="en-GB" w:eastAsia="en-GB"/>
              </w:rPr>
            </w:pPr>
            <w:r w:rsidRPr="4B287368" w:rsidR="1FB9F6B7">
              <w:rPr>
                <w:rFonts w:eastAsia="Times New Roman"/>
                <w:sz w:val="18"/>
                <w:szCs w:val="18"/>
                <w:lang w:val="en-GB" w:eastAsia="en-GB"/>
              </w:rPr>
              <w:t>“Our MR analyses rely on three core instrumental variable assumptions. The first assumption is relevance, which assumes that genetic variants are robustly associated with the exposure. The second is independence, which assumes that there are no confounders of the instrument-outcome relationship. The final assumption is exclusion restriction, that instruments only influence the outcome through the exposure.”</w:t>
            </w:r>
          </w:p>
        </w:tc>
      </w:tr>
      <w:tr w:rsidRPr="00B853C6" w:rsidR="00D8098C" w:rsidTr="5725B6D0" w14:paraId="6209F8C8" w14:textId="78A53B40">
        <w:tc>
          <w:tcPr>
            <w:tcW w:w="587" w:type="dxa"/>
            <w:shd w:val="clear" w:color="auto" w:fill="EEEEEE"/>
            <w:tcMar/>
          </w:tcPr>
          <w:p w:rsidRPr="00F0337F" w:rsidR="00D8098C" w:rsidP="00426603" w:rsidRDefault="00D8098C" w14:paraId="6FA239C8" w14:textId="77777777">
            <w:pPr>
              <w:spacing w:before="96" w:beforeLines="40" w:after="96" w:afterLines="40" w:line="24" w:lineRule="atLeast"/>
              <w:rPr>
                <w:rFonts w:eastAsia="Times New Roman"/>
                <w:b/>
                <w:bCs/>
                <w:sz w:val="18"/>
                <w:szCs w:val="18"/>
                <w:lang w:val="en-GB" w:eastAsia="en-GB"/>
              </w:rPr>
            </w:pPr>
            <w:r w:rsidRPr="00F0337F">
              <w:rPr>
                <w:rFonts w:eastAsia="Times New Roman"/>
                <w:sz w:val="18"/>
                <w:szCs w:val="18"/>
                <w:lang w:val="en-GB" w:eastAsia="en-GB"/>
              </w:rPr>
              <w:t>6</w:t>
            </w:r>
          </w:p>
        </w:tc>
        <w:tc>
          <w:tcPr>
            <w:tcW w:w="1822" w:type="dxa"/>
            <w:shd w:val="clear" w:color="auto" w:fill="EEEEEE"/>
            <w:tcMar/>
          </w:tcPr>
          <w:p w:rsidRPr="00F0337F" w:rsidR="00D8098C" w:rsidP="00426603" w:rsidRDefault="00D8098C" w14:paraId="3D8F9E93" w14:textId="77777777">
            <w:pPr>
              <w:spacing w:before="96" w:beforeLines="40" w:after="96" w:afterLines="40" w:line="24" w:lineRule="atLeast"/>
              <w:rPr>
                <w:rFonts w:eastAsia="Cambria"/>
                <w:sz w:val="18"/>
                <w:szCs w:val="18"/>
                <w:lang w:val="en-GB" w:eastAsia="en-US"/>
              </w:rPr>
            </w:pPr>
            <w:r w:rsidRPr="00F0337F">
              <w:rPr>
                <w:rFonts w:eastAsia="Times New Roman"/>
                <w:b/>
                <w:bCs/>
                <w:sz w:val="18"/>
                <w:szCs w:val="18"/>
                <w:lang w:val="en-GB" w:eastAsia="en-GB"/>
              </w:rPr>
              <w:t>Statistical methods: main analysis</w:t>
            </w:r>
          </w:p>
        </w:tc>
        <w:tc>
          <w:tcPr>
            <w:tcW w:w="7041" w:type="dxa"/>
            <w:shd w:val="clear" w:color="auto" w:fill="EEEEEE"/>
            <w:tcMar/>
          </w:tcPr>
          <w:p w:rsidRPr="00A1236D" w:rsidR="00D8098C" w:rsidP="00426603" w:rsidRDefault="00D8098C" w14:paraId="49C33D0D" w14:textId="77777777">
            <w:pPr>
              <w:spacing w:before="96" w:beforeLines="40" w:after="96" w:afterLines="40" w:line="24" w:lineRule="atLeast"/>
              <w:rPr>
                <w:rFonts w:eastAsia="Cambria"/>
                <w:sz w:val="18"/>
                <w:szCs w:val="18"/>
                <w:lang w:val="en-GB" w:eastAsia="en-US"/>
              </w:rPr>
            </w:pPr>
            <w:r w:rsidRPr="00A1236D">
              <w:rPr>
                <w:rFonts w:eastAsia="Times New Roman"/>
                <w:sz w:val="18"/>
                <w:szCs w:val="18"/>
                <w:lang w:val="en-GB" w:eastAsia="en-GB"/>
              </w:rPr>
              <w:t>Describe statistical methods and statistics used</w:t>
            </w:r>
          </w:p>
        </w:tc>
        <w:tc>
          <w:tcPr>
            <w:tcW w:w="720" w:type="dxa"/>
            <w:shd w:val="clear" w:color="auto" w:fill="EEEEEE"/>
            <w:tcMar/>
          </w:tcPr>
          <w:p w:rsidRPr="00A1236D" w:rsidR="00D8098C" w:rsidP="00426603" w:rsidRDefault="00D8098C" w14:paraId="0D1191BA" w14:textId="77777777">
            <w:pPr>
              <w:spacing w:before="96" w:beforeLines="40" w:after="96" w:afterLines="40" w:line="24" w:lineRule="atLeast"/>
              <w:rPr>
                <w:rFonts w:eastAsia="Times New Roman"/>
                <w:sz w:val="18"/>
                <w:szCs w:val="18"/>
                <w:lang w:val="en-GB" w:eastAsia="en-GB"/>
              </w:rPr>
            </w:pPr>
          </w:p>
        </w:tc>
        <w:tc>
          <w:tcPr>
            <w:tcW w:w="4320" w:type="dxa"/>
            <w:shd w:val="clear" w:color="auto" w:fill="EEEEEE"/>
            <w:tcMar/>
          </w:tcPr>
          <w:p w:rsidR="00D8098C" w:rsidP="00426603" w:rsidRDefault="00D8098C" w14:paraId="75DF0C4B" w14:textId="77777777">
            <w:pPr>
              <w:spacing w:before="96" w:beforeLines="40" w:after="96" w:afterLines="40" w:line="24" w:lineRule="atLeast"/>
              <w:rPr>
                <w:rFonts w:eastAsia="Times New Roman"/>
                <w:sz w:val="18"/>
                <w:szCs w:val="18"/>
                <w:lang w:val="en-GB" w:eastAsia="en-GB"/>
              </w:rPr>
            </w:pPr>
          </w:p>
        </w:tc>
      </w:tr>
      <w:tr w:rsidRPr="00B853C6" w:rsidR="00D8098C" w:rsidTr="5725B6D0" w14:paraId="4346E621" w14:textId="11B8B572">
        <w:tc>
          <w:tcPr>
            <w:tcW w:w="587" w:type="dxa"/>
            <w:shd w:val="clear" w:color="auto" w:fill="auto"/>
            <w:tcMar/>
          </w:tcPr>
          <w:p w:rsidRPr="00F0337F" w:rsidR="00D8098C" w:rsidP="00426603" w:rsidRDefault="00D8098C" w14:paraId="339A016D" w14:textId="77777777">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Mar/>
          </w:tcPr>
          <w:p w:rsidRPr="00F0337F" w:rsidR="00D8098C" w:rsidP="00426603" w:rsidRDefault="00D8098C" w14:paraId="3635743C"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auto"/>
            <w:tcMar/>
          </w:tcPr>
          <w:p w:rsidRPr="00A1236D" w:rsidR="00D8098C" w:rsidP="00426603" w:rsidRDefault="00D8098C" w14:paraId="3BB90022" w14:textId="77777777">
            <w:pPr>
              <w:spacing w:before="96" w:beforeLines="40" w:after="96" w:afterLines="40" w:line="24" w:lineRule="atLeast"/>
              <w:rPr>
                <w:rFonts w:eastAsia="Cambria"/>
                <w:sz w:val="18"/>
                <w:szCs w:val="18"/>
                <w:lang w:val="en-GB" w:eastAsia="en-US"/>
              </w:rPr>
            </w:pPr>
            <w:r w:rsidRPr="00A1236D">
              <w:rPr>
                <w:rFonts w:eastAsia="Times New Roman"/>
                <w:sz w:val="18"/>
                <w:szCs w:val="18"/>
                <w:lang w:val="en-GB" w:eastAsia="en-GB"/>
              </w:rPr>
              <w:t>Describe how quantitative variables were handled in the analyses (i.e., scale, units, model)</w:t>
            </w:r>
          </w:p>
        </w:tc>
        <w:tc>
          <w:tcPr>
            <w:tcW w:w="720" w:type="dxa"/>
            <w:tcMar/>
          </w:tcPr>
          <w:p w:rsidRPr="00A1236D" w:rsidR="00D8098C" w:rsidP="00426603" w:rsidRDefault="00D8098C" w14:paraId="22720A53" w14:textId="383952E3">
            <w:pPr>
              <w:spacing w:before="96" w:beforeLines="40" w:after="96" w:afterLines="40" w:line="24" w:lineRule="atLeast"/>
              <w:rPr>
                <w:rFonts w:eastAsia="Times New Roman"/>
                <w:sz w:val="18"/>
                <w:szCs w:val="18"/>
                <w:lang w:val="en-GB" w:eastAsia="en-GB"/>
              </w:rPr>
            </w:pPr>
            <w:r w:rsidRPr="4B287368" w:rsidR="424AB981">
              <w:rPr>
                <w:rFonts w:eastAsia="Times New Roman"/>
                <w:sz w:val="18"/>
                <w:szCs w:val="18"/>
                <w:lang w:val="en-GB" w:eastAsia="en-GB"/>
              </w:rPr>
              <w:t>11</w:t>
            </w:r>
          </w:p>
        </w:tc>
        <w:tc>
          <w:tcPr>
            <w:tcW w:w="4320" w:type="dxa"/>
            <w:tcMar/>
          </w:tcPr>
          <w:p w:rsidR="00D8098C" w:rsidP="4B287368" w:rsidRDefault="00D8098C" w14:paraId="76159846" w14:textId="7C6DAA45">
            <w:pPr>
              <w:spacing w:before="240" w:beforeLines="40" w:beforeAutospacing="off" w:after="240" w:afterLines="40" w:afterAutospacing="off" w:line="24" w:lineRule="atLeast"/>
              <w:rPr>
                <w:rFonts w:eastAsia="Times New Roman"/>
                <w:sz w:val="18"/>
                <w:szCs w:val="18"/>
                <w:lang w:val="en-GB" w:eastAsia="en-GB"/>
              </w:rPr>
            </w:pPr>
            <w:r w:rsidRPr="4B287368" w:rsidR="424AB981">
              <w:rPr>
                <w:rFonts w:eastAsia="Times New Roman"/>
                <w:sz w:val="18"/>
                <w:szCs w:val="18"/>
                <w:lang w:val="en-GB" w:eastAsia="en-GB"/>
              </w:rPr>
              <w:t>“</w:t>
            </w:r>
            <w:r w:rsidRPr="4B287368" w:rsidR="424AB981">
              <w:rPr>
                <w:rFonts w:ascii="Arial" w:hAnsi="Arial" w:eastAsia="Arial" w:cs="Arial"/>
                <w:noProof w:val="0"/>
                <w:sz w:val="18"/>
                <w:szCs w:val="18"/>
                <w:lang w:val="en-GB"/>
              </w:rPr>
              <w:t xml:space="preserve">Prior to conducting any analyses, each dataset was cleaned and reformatted to a common column standard (SNP, </w:t>
            </w:r>
            <w:r w:rsidRPr="4B287368" w:rsidR="424AB981">
              <w:rPr>
                <w:rFonts w:ascii="Arial" w:hAnsi="Arial" w:eastAsia="Arial" w:cs="Arial"/>
                <w:noProof w:val="0"/>
                <w:sz w:val="18"/>
                <w:szCs w:val="18"/>
                <w:lang w:val="en-GB"/>
              </w:rPr>
              <w:t>effect_allele</w:t>
            </w:r>
            <w:r w:rsidRPr="4B287368" w:rsidR="424AB981">
              <w:rPr>
                <w:rFonts w:ascii="Arial" w:hAnsi="Arial" w:eastAsia="Arial" w:cs="Arial"/>
                <w:noProof w:val="0"/>
                <w:sz w:val="18"/>
                <w:szCs w:val="18"/>
                <w:lang w:val="en-GB"/>
              </w:rPr>
              <w:t xml:space="preserve">, </w:t>
            </w:r>
            <w:r w:rsidRPr="4B287368" w:rsidR="424AB981">
              <w:rPr>
                <w:rFonts w:ascii="Arial" w:hAnsi="Arial" w:eastAsia="Arial" w:cs="Arial"/>
                <w:noProof w:val="0"/>
                <w:sz w:val="18"/>
                <w:szCs w:val="18"/>
                <w:lang w:val="en-GB"/>
              </w:rPr>
              <w:t>other_allele</w:t>
            </w:r>
            <w:r w:rsidRPr="4B287368" w:rsidR="424AB981">
              <w:rPr>
                <w:rFonts w:ascii="Arial" w:hAnsi="Arial" w:eastAsia="Arial" w:cs="Arial"/>
                <w:noProof w:val="0"/>
                <w:sz w:val="18"/>
                <w:szCs w:val="18"/>
                <w:lang w:val="en-GB"/>
              </w:rPr>
              <w:t xml:space="preserve">, beta, se, </w:t>
            </w:r>
            <w:r w:rsidRPr="4B287368" w:rsidR="424AB981">
              <w:rPr>
                <w:rFonts w:ascii="Arial" w:hAnsi="Arial" w:eastAsia="Arial" w:cs="Arial"/>
                <w:noProof w:val="0"/>
                <w:sz w:val="18"/>
                <w:szCs w:val="18"/>
                <w:lang w:val="en-GB"/>
              </w:rPr>
              <w:t>pval</w:t>
            </w:r>
            <w:r w:rsidRPr="4B287368" w:rsidR="424AB981">
              <w:rPr>
                <w:rFonts w:ascii="Arial" w:hAnsi="Arial" w:eastAsia="Arial" w:cs="Arial"/>
                <w:noProof w:val="0"/>
                <w:sz w:val="18"/>
                <w:szCs w:val="18"/>
                <w:lang w:val="en-GB"/>
              </w:rPr>
              <w:t xml:space="preserve">, </w:t>
            </w:r>
            <w:r w:rsidRPr="4B287368" w:rsidR="424AB981">
              <w:rPr>
                <w:rFonts w:ascii="Arial" w:hAnsi="Arial" w:eastAsia="Arial" w:cs="Arial"/>
                <w:noProof w:val="0"/>
                <w:sz w:val="18"/>
                <w:szCs w:val="18"/>
                <w:lang w:val="en-GB"/>
              </w:rPr>
              <w:t>eaf</w:t>
            </w:r>
            <w:r w:rsidRPr="4B287368" w:rsidR="424AB981">
              <w:rPr>
                <w:rFonts w:ascii="Arial" w:hAnsi="Arial" w:eastAsia="Arial" w:cs="Arial"/>
                <w:noProof w:val="0"/>
                <w:sz w:val="18"/>
                <w:szCs w:val="18"/>
                <w:lang w:val="en-GB"/>
              </w:rPr>
              <w:t>) to ensure compatibility with downstream data processing scripts”</w:t>
            </w:r>
          </w:p>
        </w:tc>
      </w:tr>
      <w:tr w:rsidRPr="00B853C6" w:rsidR="00D8098C" w:rsidTr="5725B6D0" w14:paraId="642A4D4B" w14:textId="4880F3BA">
        <w:tc>
          <w:tcPr>
            <w:tcW w:w="587" w:type="dxa"/>
            <w:shd w:val="clear" w:color="auto" w:fill="EEEEEE"/>
            <w:tcMar/>
          </w:tcPr>
          <w:p w:rsidRPr="00F0337F" w:rsidR="00D8098C" w:rsidP="00426603" w:rsidRDefault="00D8098C" w14:paraId="11F7484C" w14:textId="77777777">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Mar/>
          </w:tcPr>
          <w:p w:rsidRPr="00F0337F" w:rsidR="00D8098C" w:rsidP="00426603" w:rsidRDefault="00D8098C" w14:paraId="569D49F3"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EEEEEE"/>
            <w:tcMar/>
          </w:tcPr>
          <w:p w:rsidRPr="00A1236D" w:rsidR="00D8098C" w:rsidP="00426603" w:rsidRDefault="00D8098C" w14:paraId="6B2ACDE9" w14:textId="77777777">
            <w:pPr>
              <w:spacing w:before="96" w:beforeLines="40" w:after="96" w:afterLines="40" w:line="24" w:lineRule="atLeast"/>
              <w:rPr>
                <w:rFonts w:eastAsia="Cambria"/>
                <w:sz w:val="18"/>
                <w:szCs w:val="18"/>
                <w:lang w:val="en-GB" w:eastAsia="en-US"/>
              </w:rPr>
            </w:pPr>
            <w:r w:rsidRPr="00A1236D">
              <w:rPr>
                <w:rFonts w:eastAsia="Times New Roman"/>
                <w:sz w:val="18"/>
                <w:szCs w:val="18"/>
                <w:lang w:val="en-GB" w:eastAsia="en-GB"/>
              </w:rPr>
              <w:t>Describe how genetic variants were handled in the analyses and, if applicable, how their weights were selected</w:t>
            </w:r>
          </w:p>
        </w:tc>
        <w:tc>
          <w:tcPr>
            <w:tcW w:w="720" w:type="dxa"/>
            <w:shd w:val="clear" w:color="auto" w:fill="EEEEEE"/>
            <w:tcMar/>
          </w:tcPr>
          <w:p w:rsidRPr="00A1236D" w:rsidR="00D8098C" w:rsidP="00426603" w:rsidRDefault="00D8098C" w14:paraId="0DAE64B0" w14:textId="1A501D96">
            <w:pPr>
              <w:spacing w:before="96" w:beforeLines="40" w:after="96" w:afterLines="40" w:line="24" w:lineRule="atLeast"/>
              <w:rPr>
                <w:rFonts w:eastAsia="Times New Roman"/>
                <w:sz w:val="18"/>
                <w:szCs w:val="18"/>
                <w:lang w:val="en-GB" w:eastAsia="en-GB"/>
              </w:rPr>
            </w:pPr>
            <w:r w:rsidRPr="4B287368" w:rsidR="43D00CE9">
              <w:rPr>
                <w:rFonts w:eastAsia="Times New Roman"/>
                <w:sz w:val="18"/>
                <w:szCs w:val="18"/>
                <w:lang w:val="en-GB" w:eastAsia="en-GB"/>
              </w:rPr>
              <w:t>11</w:t>
            </w:r>
          </w:p>
        </w:tc>
        <w:tc>
          <w:tcPr>
            <w:tcW w:w="4320" w:type="dxa"/>
            <w:shd w:val="clear" w:color="auto" w:fill="EEEEEE"/>
            <w:tcMar/>
          </w:tcPr>
          <w:p w:rsidR="00D8098C" w:rsidP="00426603" w:rsidRDefault="00D8098C" w14:paraId="1612F89F" w14:textId="77F87433">
            <w:pPr>
              <w:spacing w:before="96" w:beforeLines="40" w:after="96" w:afterLines="40" w:line="24" w:lineRule="atLeast"/>
              <w:rPr>
                <w:rFonts w:eastAsia="Times New Roman"/>
                <w:sz w:val="18"/>
                <w:szCs w:val="18"/>
                <w:lang w:val="en-GB" w:eastAsia="en-GB"/>
              </w:rPr>
            </w:pPr>
            <w:r w:rsidRPr="4B287368" w:rsidR="43D00CE9">
              <w:rPr>
                <w:rFonts w:eastAsia="Times New Roman"/>
                <w:sz w:val="18"/>
                <w:szCs w:val="18"/>
                <w:lang w:val="en-GB" w:eastAsia="en-GB"/>
              </w:rPr>
              <w:t xml:space="preserve">“For the exposure data, we selected the genetic variants associated with the trait at genome-wide significance (p &lt; 5x10⁻⁸) and applied linkage disequilibrium (LD) pruning (r² &lt; 0.001 within a 10Mb window) using 1000Genomes EUR LD blocks (48) and PLINK 1.9 beta 7.7 (49) to ensure independence of instruments for MR. For the outcome data, we </w:t>
            </w:r>
            <w:r w:rsidRPr="4B287368" w:rsidR="43D00CE9">
              <w:rPr>
                <w:rFonts w:eastAsia="Times New Roman"/>
                <w:sz w:val="18"/>
                <w:szCs w:val="18"/>
                <w:lang w:val="en-GB" w:eastAsia="en-GB"/>
              </w:rPr>
              <w:t>retained</w:t>
            </w:r>
            <w:r w:rsidRPr="4B287368" w:rsidR="43D00CE9">
              <w:rPr>
                <w:rFonts w:eastAsia="Times New Roman"/>
                <w:sz w:val="18"/>
                <w:szCs w:val="18"/>
                <w:lang w:val="en-GB" w:eastAsia="en-GB"/>
              </w:rPr>
              <w:t xml:space="preserve"> all SNPs to maximize overlap during harmonization. We performed all MR in R 4.5.0 using a custom script </w:t>
            </w:r>
            <w:r w:rsidRPr="4B287368" w:rsidR="43D00CE9">
              <w:rPr>
                <w:rFonts w:eastAsia="Times New Roman"/>
                <w:sz w:val="18"/>
                <w:szCs w:val="18"/>
                <w:lang w:val="en-GB" w:eastAsia="en-GB"/>
              </w:rPr>
              <w:t>utilizing</w:t>
            </w:r>
            <w:r w:rsidRPr="4B287368" w:rsidR="43D00CE9">
              <w:rPr>
                <w:rFonts w:eastAsia="Times New Roman"/>
                <w:sz w:val="18"/>
                <w:szCs w:val="18"/>
                <w:lang w:val="en-GB" w:eastAsia="en-GB"/>
              </w:rPr>
              <w:t xml:space="preserve"> the </w:t>
            </w:r>
            <w:r w:rsidRPr="4B287368" w:rsidR="43D00CE9">
              <w:rPr>
                <w:rFonts w:eastAsia="Times New Roman"/>
                <w:sz w:val="18"/>
                <w:szCs w:val="18"/>
                <w:lang w:val="en-GB" w:eastAsia="en-GB"/>
              </w:rPr>
              <w:t>TwoSampleMR</w:t>
            </w:r>
            <w:r w:rsidRPr="4B287368" w:rsidR="43D00CE9">
              <w:rPr>
                <w:rFonts w:eastAsia="Times New Roman"/>
                <w:sz w:val="18"/>
                <w:szCs w:val="18"/>
                <w:lang w:val="en-GB" w:eastAsia="en-GB"/>
              </w:rPr>
              <w:t xml:space="preserve"> package v0.6.15 (50).”</w:t>
            </w:r>
          </w:p>
        </w:tc>
      </w:tr>
      <w:tr w:rsidRPr="00B853C6" w:rsidR="00D8098C" w:rsidTr="5725B6D0" w14:paraId="70378831" w14:textId="0868B0A4">
        <w:tc>
          <w:tcPr>
            <w:tcW w:w="587" w:type="dxa"/>
            <w:shd w:val="clear" w:color="auto" w:fill="auto"/>
            <w:tcMar/>
          </w:tcPr>
          <w:p w:rsidRPr="00F0337F" w:rsidR="00D8098C" w:rsidP="00426603" w:rsidRDefault="00D8098C" w14:paraId="45E41495" w14:textId="77777777">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Mar/>
          </w:tcPr>
          <w:p w:rsidRPr="00F0337F" w:rsidR="00D8098C" w:rsidP="00426603" w:rsidRDefault="00D8098C" w14:paraId="59F665E7"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shd w:val="clear" w:color="auto" w:fill="auto"/>
            <w:tcMar/>
          </w:tcPr>
          <w:p w:rsidRPr="00A1236D" w:rsidR="00D8098C" w:rsidP="00426603" w:rsidRDefault="00D8098C" w14:paraId="5CB03D96" w14:textId="77777777">
            <w:pPr>
              <w:spacing w:before="96" w:beforeLines="40" w:after="96" w:afterLines="40" w:line="24" w:lineRule="atLeast"/>
              <w:rPr>
                <w:rFonts w:eastAsia="Cambria"/>
                <w:sz w:val="18"/>
                <w:szCs w:val="18"/>
                <w:lang w:val="en-GB" w:eastAsia="en-US"/>
              </w:rPr>
            </w:pPr>
            <w:r w:rsidRPr="00A1236D">
              <w:rPr>
                <w:rFonts w:eastAsia="Times New Roman"/>
                <w:sz w:val="18"/>
                <w:szCs w:val="18"/>
                <w:lang w:val="en-GB" w:eastAsia="en-GB"/>
              </w:rPr>
              <w:t>Describe the MR estimator (e.g. two-stage least squares, Wald ratio) and related statistics. Detail the included covariates and, in case of two-sample MR, whether the same covariate set was used for adjustment in the two samples</w:t>
            </w:r>
          </w:p>
        </w:tc>
        <w:tc>
          <w:tcPr>
            <w:tcW w:w="720" w:type="dxa"/>
            <w:tcMar/>
          </w:tcPr>
          <w:p w:rsidRPr="00A1236D" w:rsidR="00D8098C" w:rsidP="4B287368" w:rsidRDefault="00D8098C" w14:paraId="14824BEB" w14:textId="4F22C6C8">
            <w:pPr>
              <w:spacing w:before="96" w:beforeLines="40" w:after="96" w:afterLines="40" w:line="24" w:lineRule="atLeast"/>
              <w:rPr>
                <w:rFonts w:eastAsia="Times New Roman"/>
                <w:sz w:val="18"/>
                <w:szCs w:val="18"/>
                <w:lang w:val="en-GB" w:eastAsia="en-GB"/>
              </w:rPr>
            </w:pPr>
            <w:r w:rsidRPr="4B287368" w:rsidR="48D6B910">
              <w:rPr>
                <w:rFonts w:eastAsia="Times New Roman"/>
                <w:sz w:val="18"/>
                <w:szCs w:val="18"/>
                <w:lang w:val="en-GB" w:eastAsia="en-GB"/>
              </w:rPr>
              <w:t>11-12</w:t>
            </w:r>
            <w:r w:rsidRPr="4B287368" w:rsidR="6EDCEA12">
              <w:rPr>
                <w:rFonts w:eastAsia="Times New Roman"/>
                <w:sz w:val="18"/>
                <w:szCs w:val="18"/>
                <w:lang w:val="en-GB" w:eastAsia="en-GB"/>
              </w:rPr>
              <w:t>,</w:t>
            </w:r>
          </w:p>
          <w:p w:rsidRPr="00A1236D" w:rsidR="00D8098C" w:rsidP="4B287368" w:rsidRDefault="00D8098C" w14:paraId="3CA39624" w14:textId="56A4D6FC">
            <w:pPr>
              <w:pStyle w:val="Normal"/>
              <w:spacing w:before="96" w:beforeLines="40" w:after="96" w:afterLines="40" w:line="24" w:lineRule="atLeast"/>
              <w:rPr>
                <w:rFonts w:eastAsia="Times New Roman"/>
                <w:sz w:val="18"/>
                <w:szCs w:val="18"/>
                <w:lang w:val="en-GB" w:eastAsia="en-GB"/>
              </w:rPr>
            </w:pPr>
          </w:p>
          <w:p w:rsidRPr="00A1236D" w:rsidR="00D8098C" w:rsidP="4B287368" w:rsidRDefault="00D8098C" w14:paraId="5C8B043F" w14:textId="7DF48B1E">
            <w:pPr>
              <w:pStyle w:val="Normal"/>
              <w:spacing w:before="96" w:beforeLines="40" w:after="96" w:afterLines="40" w:line="24" w:lineRule="atLeast"/>
              <w:rPr>
                <w:rFonts w:eastAsia="Times New Roman"/>
                <w:sz w:val="18"/>
                <w:szCs w:val="18"/>
                <w:lang w:val="en-GB" w:eastAsia="en-GB"/>
              </w:rPr>
            </w:pPr>
          </w:p>
          <w:p w:rsidRPr="00A1236D" w:rsidR="00D8098C" w:rsidP="4B287368" w:rsidRDefault="00D8098C" w14:paraId="7B7E7C35" w14:textId="2265AE58">
            <w:pPr>
              <w:pStyle w:val="Normal"/>
              <w:spacing w:before="96" w:beforeLines="40" w:after="96" w:afterLines="40" w:line="24" w:lineRule="atLeast"/>
              <w:rPr>
                <w:rFonts w:eastAsia="Times New Roman"/>
                <w:sz w:val="18"/>
                <w:szCs w:val="18"/>
                <w:lang w:val="en-GB" w:eastAsia="en-GB"/>
              </w:rPr>
            </w:pPr>
            <w:r w:rsidRPr="4B287368" w:rsidR="6EDCEA12">
              <w:rPr>
                <w:rFonts w:eastAsia="Times New Roman"/>
                <w:sz w:val="18"/>
                <w:szCs w:val="18"/>
                <w:lang w:val="en-GB" w:eastAsia="en-GB"/>
              </w:rPr>
              <w:t>12</w:t>
            </w:r>
          </w:p>
        </w:tc>
        <w:tc>
          <w:tcPr>
            <w:tcW w:w="4320" w:type="dxa"/>
            <w:tcMar/>
          </w:tcPr>
          <w:p w:rsidR="00D8098C" w:rsidP="00426603" w:rsidRDefault="00D8098C" w14:paraId="334D44EB" w14:textId="623DDD56">
            <w:pPr>
              <w:spacing w:before="96" w:beforeLines="40" w:after="96" w:afterLines="40" w:line="24" w:lineRule="atLeast"/>
              <w:rPr>
                <w:rFonts w:eastAsia="Times New Roman"/>
                <w:sz w:val="18"/>
                <w:szCs w:val="18"/>
                <w:lang w:val="en-GB" w:eastAsia="en-GB"/>
              </w:rPr>
            </w:pPr>
            <w:r w:rsidRPr="4B287368" w:rsidR="48D6B910">
              <w:rPr>
                <w:rFonts w:eastAsia="Times New Roman"/>
                <w:sz w:val="18"/>
                <w:szCs w:val="18"/>
                <w:lang w:val="en-GB" w:eastAsia="en-GB"/>
              </w:rPr>
              <w:t>“MR was conducted using inverse variance weighted (IVW) as the primary analysis for association discovery. Simple mode, weighted mode, MR-</w:t>
            </w:r>
            <w:r w:rsidRPr="4B287368" w:rsidR="48D6B910">
              <w:rPr>
                <w:rFonts w:eastAsia="Times New Roman"/>
                <w:sz w:val="18"/>
                <w:szCs w:val="18"/>
                <w:lang w:val="en-GB" w:eastAsia="en-GB"/>
              </w:rPr>
              <w:t>Egger</w:t>
            </w:r>
            <w:r w:rsidRPr="4B287368" w:rsidR="48D6B910">
              <w:rPr>
                <w:rFonts w:eastAsia="Times New Roman"/>
                <w:sz w:val="18"/>
                <w:szCs w:val="18"/>
                <w:lang w:val="en-GB" w:eastAsia="en-GB"/>
              </w:rPr>
              <w:t xml:space="preserve"> and weighted median were conducted as well to assess the robustness of the analysis under weaker assumptions.”</w:t>
            </w:r>
            <w:r>
              <w:br/>
            </w:r>
            <w:r w:rsidRPr="4B287368" w:rsidR="063598AA">
              <w:rPr>
                <w:rFonts w:eastAsia="Times New Roman"/>
                <w:sz w:val="18"/>
                <w:szCs w:val="18"/>
                <w:lang w:val="en-GB" w:eastAsia="en-GB"/>
              </w:rPr>
              <w:t xml:space="preserve">“As we utilized GWAS data that had been adjusted for covariates during primary association testing, no further adjustment was conducted along our MR pipeline.” </w:t>
            </w:r>
          </w:p>
        </w:tc>
      </w:tr>
      <w:tr w:rsidRPr="00B853C6" w:rsidR="00D8098C" w:rsidTr="5725B6D0" w14:paraId="0D8F3A7E" w14:textId="14623463">
        <w:tc>
          <w:tcPr>
            <w:tcW w:w="587" w:type="dxa"/>
            <w:shd w:val="clear" w:color="auto" w:fill="EEEEEE"/>
            <w:tcMar/>
          </w:tcPr>
          <w:p w:rsidRPr="00F0337F" w:rsidR="00D8098C" w:rsidP="00426603" w:rsidRDefault="00D8098C" w14:paraId="1D70C4CD" w14:textId="77777777">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Mar/>
          </w:tcPr>
          <w:p w:rsidRPr="00F0337F" w:rsidR="00D8098C" w:rsidP="00426603" w:rsidRDefault="00D8098C" w14:paraId="0A3AAFD6"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d)</w:t>
            </w:r>
          </w:p>
        </w:tc>
        <w:tc>
          <w:tcPr>
            <w:tcW w:w="7041" w:type="dxa"/>
            <w:shd w:val="clear" w:color="auto" w:fill="EEEEEE"/>
            <w:tcMar/>
          </w:tcPr>
          <w:p w:rsidRPr="00A1236D" w:rsidR="00D8098C" w:rsidP="00426603" w:rsidRDefault="00D8098C" w14:paraId="08786389" w14:textId="77777777">
            <w:pPr>
              <w:spacing w:before="96" w:beforeLines="40" w:after="96" w:afterLines="40" w:line="24" w:lineRule="atLeast"/>
              <w:rPr>
                <w:rFonts w:eastAsia="Times New Roman"/>
                <w:sz w:val="18"/>
                <w:szCs w:val="18"/>
                <w:lang w:val="en-GB" w:eastAsia="en-GB"/>
              </w:rPr>
            </w:pPr>
            <w:r w:rsidRPr="00A1236D">
              <w:rPr>
                <w:rFonts w:eastAsia="Times New Roman"/>
                <w:sz w:val="18"/>
                <w:szCs w:val="18"/>
                <w:lang w:val="en-GB" w:eastAsia="en-GB"/>
              </w:rPr>
              <w:t>Explain how missing data were addressed</w:t>
            </w:r>
          </w:p>
        </w:tc>
        <w:tc>
          <w:tcPr>
            <w:tcW w:w="720" w:type="dxa"/>
            <w:shd w:val="clear" w:color="auto" w:fill="EEEEEE"/>
            <w:tcMar/>
          </w:tcPr>
          <w:p w:rsidRPr="00A1236D" w:rsidR="00D8098C" w:rsidP="00426603" w:rsidRDefault="00D8098C" w14:paraId="297C3632" w14:textId="2010924A">
            <w:pPr>
              <w:spacing w:before="96" w:beforeLines="40" w:after="96" w:afterLines="40" w:line="24" w:lineRule="atLeast"/>
              <w:rPr>
                <w:rFonts w:eastAsia="Times New Roman"/>
                <w:sz w:val="18"/>
                <w:szCs w:val="18"/>
                <w:lang w:val="en-GB" w:eastAsia="en-GB"/>
              </w:rPr>
            </w:pPr>
            <w:r w:rsidRPr="4B287368" w:rsidR="72851572">
              <w:rPr>
                <w:rFonts w:eastAsia="Times New Roman"/>
                <w:sz w:val="18"/>
                <w:szCs w:val="18"/>
                <w:lang w:val="en-GB" w:eastAsia="en-GB"/>
              </w:rPr>
              <w:t>11</w:t>
            </w:r>
          </w:p>
        </w:tc>
        <w:tc>
          <w:tcPr>
            <w:tcW w:w="4320" w:type="dxa"/>
            <w:shd w:val="clear" w:color="auto" w:fill="EEEEEE"/>
            <w:tcMar/>
          </w:tcPr>
          <w:p w:rsidR="00D8098C" w:rsidP="00426603" w:rsidRDefault="00D8098C" w14:paraId="16808665" w14:textId="462FC957">
            <w:pPr>
              <w:spacing w:before="96" w:beforeLines="40" w:after="96" w:afterLines="40" w:line="24" w:lineRule="atLeast"/>
              <w:rPr>
                <w:rFonts w:eastAsia="Times New Roman"/>
                <w:sz w:val="18"/>
                <w:szCs w:val="18"/>
                <w:lang w:val="en-GB" w:eastAsia="en-GB"/>
              </w:rPr>
            </w:pPr>
            <w:r w:rsidRPr="4B287368" w:rsidR="72851572">
              <w:rPr>
                <w:rFonts w:eastAsia="Times New Roman"/>
                <w:sz w:val="18"/>
                <w:szCs w:val="18"/>
                <w:lang w:val="en-GB" w:eastAsia="en-GB"/>
              </w:rPr>
              <w:t>“First, exposure and outcome datasets were harmonized to align effect alleles and remove missing data as well as ambiguous or palindromic SNPs with an EAF between 0.42 and 0.58.”</w:t>
            </w:r>
          </w:p>
        </w:tc>
      </w:tr>
      <w:tr w:rsidRPr="00B853C6" w:rsidR="00D8098C" w:rsidTr="5725B6D0" w14:paraId="77F037B8" w14:textId="6696FA54">
        <w:tc>
          <w:tcPr>
            <w:tcW w:w="587" w:type="dxa"/>
            <w:shd w:val="clear" w:color="auto" w:fill="auto"/>
            <w:tcMar/>
          </w:tcPr>
          <w:p w:rsidRPr="00F0337F" w:rsidR="00D8098C" w:rsidP="00426603" w:rsidRDefault="00D8098C" w14:paraId="4AC39E55" w14:textId="77777777">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Mar/>
          </w:tcPr>
          <w:p w:rsidRPr="00F0337F" w:rsidR="00D8098C" w:rsidP="00426603" w:rsidRDefault="00D8098C" w14:paraId="4D9E0350"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e)</w:t>
            </w:r>
          </w:p>
        </w:tc>
        <w:tc>
          <w:tcPr>
            <w:tcW w:w="7041" w:type="dxa"/>
            <w:shd w:val="clear" w:color="auto" w:fill="auto"/>
            <w:tcMar/>
          </w:tcPr>
          <w:p w:rsidRPr="00A1236D" w:rsidR="00D8098C" w:rsidP="00426603" w:rsidRDefault="00D8098C" w14:paraId="41F1E523" w14:textId="77777777">
            <w:pPr>
              <w:spacing w:before="96" w:beforeLines="40" w:after="96" w:afterLines="40" w:line="24" w:lineRule="atLeast"/>
              <w:rPr>
                <w:rFonts w:eastAsia="Cambria"/>
                <w:sz w:val="18"/>
                <w:szCs w:val="18"/>
                <w:lang w:val="en-GB" w:eastAsia="en-US"/>
              </w:rPr>
            </w:pPr>
            <w:r w:rsidRPr="00A1236D">
              <w:rPr>
                <w:rFonts w:eastAsia="Times New Roman"/>
                <w:sz w:val="18"/>
                <w:szCs w:val="18"/>
                <w:lang w:val="en-GB" w:eastAsia="en-GB"/>
              </w:rPr>
              <w:t>If applicable, indicate how multiple testing was addressed</w:t>
            </w:r>
          </w:p>
        </w:tc>
        <w:tc>
          <w:tcPr>
            <w:tcW w:w="720" w:type="dxa"/>
            <w:tcMar/>
          </w:tcPr>
          <w:p w:rsidRPr="00A1236D" w:rsidR="00D8098C" w:rsidP="5725B6D0" w:rsidRDefault="00D8098C" w14:paraId="3EA02615" w14:textId="7BC43B5D">
            <w:pPr>
              <w:spacing w:before="96" w:beforeLines="40" w:after="96" w:afterLines="40" w:line="24" w:lineRule="atLeast"/>
              <w:rPr>
                <w:rFonts w:eastAsia="Times New Roman"/>
                <w:sz w:val="18"/>
                <w:szCs w:val="18"/>
                <w:lang w:val="en-GB" w:eastAsia="en-GB"/>
              </w:rPr>
            </w:pPr>
            <w:r w:rsidRPr="5725B6D0" w:rsidR="7A632236">
              <w:rPr>
                <w:rFonts w:eastAsia="Times New Roman"/>
                <w:sz w:val="18"/>
                <w:szCs w:val="18"/>
                <w:lang w:val="en-GB" w:eastAsia="en-GB"/>
              </w:rPr>
              <w:t>13</w:t>
            </w:r>
          </w:p>
          <w:p w:rsidRPr="00A1236D" w:rsidR="00D8098C" w:rsidP="5725B6D0" w:rsidRDefault="00D8098C" w14:paraId="10F8A948" w14:textId="5BCDEEE1">
            <w:pPr>
              <w:spacing w:before="96" w:beforeLines="40" w:after="96" w:afterLines="40" w:line="24" w:lineRule="atLeast"/>
              <w:rPr>
                <w:rFonts w:eastAsia="Times New Roman"/>
                <w:sz w:val="18"/>
                <w:szCs w:val="18"/>
                <w:lang w:val="en-GB" w:eastAsia="en-GB"/>
              </w:rPr>
            </w:pPr>
          </w:p>
          <w:p w:rsidRPr="00A1236D" w:rsidR="00D8098C" w:rsidP="5725B6D0" w:rsidRDefault="00D8098C" w14:paraId="53702670" w14:textId="37ABD8B4">
            <w:pPr>
              <w:spacing w:before="96" w:beforeLines="40" w:after="96" w:afterLines="40" w:line="24" w:lineRule="atLeast"/>
              <w:rPr>
                <w:rFonts w:eastAsia="Times New Roman"/>
                <w:sz w:val="18"/>
                <w:szCs w:val="18"/>
                <w:lang w:val="en-GB" w:eastAsia="en-GB"/>
              </w:rPr>
            </w:pPr>
          </w:p>
          <w:p w:rsidRPr="00A1236D" w:rsidR="00D8098C" w:rsidP="5725B6D0" w:rsidRDefault="00D8098C" w14:paraId="6E5132FA" w14:textId="2C6FEAB2">
            <w:pPr>
              <w:pStyle w:val="Normal"/>
              <w:spacing w:before="96" w:beforeLines="40" w:after="96" w:afterLines="40" w:line="24" w:lineRule="atLeast"/>
              <w:rPr>
                <w:rFonts w:eastAsia="Times New Roman"/>
                <w:sz w:val="18"/>
                <w:szCs w:val="18"/>
                <w:lang w:val="en-GB" w:eastAsia="en-GB"/>
              </w:rPr>
            </w:pPr>
          </w:p>
          <w:p w:rsidRPr="00A1236D" w:rsidR="00D8098C" w:rsidP="00426603" w:rsidRDefault="00D8098C" w14:paraId="6B5C4982" w14:textId="68AB367D">
            <w:pPr>
              <w:spacing w:before="96" w:beforeLines="40" w:after="96" w:afterLines="40" w:line="24" w:lineRule="atLeast"/>
              <w:rPr>
                <w:rFonts w:eastAsia="Times New Roman"/>
                <w:sz w:val="18"/>
                <w:szCs w:val="18"/>
                <w:lang w:val="en-GB" w:eastAsia="en-GB"/>
              </w:rPr>
            </w:pPr>
            <w:r w:rsidRPr="5725B6D0" w:rsidR="5BEBFB21">
              <w:rPr>
                <w:rFonts w:eastAsia="Times New Roman"/>
                <w:sz w:val="18"/>
                <w:szCs w:val="18"/>
                <w:lang w:val="en-GB" w:eastAsia="en-GB"/>
              </w:rPr>
              <w:t>21</w:t>
            </w:r>
          </w:p>
        </w:tc>
        <w:tc>
          <w:tcPr>
            <w:tcW w:w="4320" w:type="dxa"/>
            <w:tcMar/>
          </w:tcPr>
          <w:p w:rsidR="00D8098C" w:rsidP="5725B6D0" w:rsidRDefault="00D8098C" w14:paraId="490E44D4" w14:textId="4E734513">
            <w:pPr>
              <w:pStyle w:val="Normal"/>
              <w:suppressLineNumbers w:val="0"/>
              <w:bidi w:val="0"/>
              <w:spacing w:beforeLines="40" w:beforeAutospacing="off" w:afterLines="40" w:afterAutospacing="off" w:line="24" w:lineRule="atLeast"/>
              <w:ind w:left="0" w:right="0"/>
              <w:jc w:val="left"/>
              <w:rPr>
                <w:rFonts w:eastAsia="Times New Roman"/>
                <w:sz w:val="18"/>
                <w:szCs w:val="18"/>
                <w:lang w:val="en-US" w:eastAsia="en-GB"/>
              </w:rPr>
            </w:pPr>
            <w:r w:rsidRPr="5725B6D0" w:rsidR="7A632236">
              <w:rPr>
                <w:rFonts w:eastAsia="Times New Roman"/>
                <w:sz w:val="18"/>
                <w:szCs w:val="18"/>
                <w:lang w:val="en-US" w:eastAsia="en-GB"/>
              </w:rPr>
              <w:t xml:space="preserve">" Initial </w:t>
            </w:r>
            <w:r w:rsidRPr="5725B6D0" w:rsidR="7A632236">
              <w:rPr>
                <w:rFonts w:eastAsia="Times New Roman"/>
                <w:sz w:val="18"/>
                <w:szCs w:val="18"/>
                <w:lang w:val="en-US" w:eastAsia="en-GB"/>
              </w:rPr>
              <w:t>PheWAS</w:t>
            </w:r>
            <w:r w:rsidRPr="5725B6D0" w:rsidR="7A632236">
              <w:rPr>
                <w:rFonts w:eastAsia="Times New Roman"/>
                <w:sz w:val="18"/>
                <w:szCs w:val="18"/>
                <w:lang w:val="en-US" w:eastAsia="en-GB"/>
              </w:rPr>
              <w:t xml:space="preserve"> analysis </w:t>
            </w:r>
            <w:r w:rsidRPr="5725B6D0" w:rsidR="7A632236">
              <w:rPr>
                <w:rFonts w:eastAsia="Times New Roman"/>
                <w:sz w:val="18"/>
                <w:szCs w:val="18"/>
                <w:lang w:val="en-US" w:eastAsia="en-GB"/>
              </w:rPr>
              <w:t>identified</w:t>
            </w:r>
            <w:r w:rsidRPr="5725B6D0" w:rsidR="7A632236">
              <w:rPr>
                <w:rFonts w:eastAsia="Times New Roman"/>
                <w:sz w:val="18"/>
                <w:szCs w:val="18"/>
                <w:lang w:val="en-US" w:eastAsia="en-GB"/>
              </w:rPr>
              <w:t xml:space="preserve"> disease associations with p-values ranging from the Bonferroni-adjusted significance threshold of 1×10-5 to around 1 ×10-187for the associations with the strongest evidence against the null hypothesis.”</w:t>
            </w:r>
            <w:r>
              <w:br/>
            </w:r>
            <w:r>
              <w:br/>
            </w:r>
            <w:r w:rsidRPr="5725B6D0" w:rsidR="55405B88">
              <w:rPr>
                <w:rFonts w:eastAsia="Times New Roman"/>
                <w:sz w:val="18"/>
                <w:szCs w:val="18"/>
                <w:lang w:val="en-US" w:eastAsia="en-GB"/>
              </w:rPr>
              <w:t>“</w:t>
            </w:r>
            <w:r w:rsidRPr="5725B6D0" w:rsidR="55405B88">
              <w:rPr>
                <w:rFonts w:eastAsia="Times New Roman"/>
                <w:sz w:val="18"/>
                <w:szCs w:val="18"/>
                <w:lang w:val="en-US" w:eastAsia="en-GB"/>
              </w:rPr>
              <w:t xml:space="preserve">In the forward MR direction, where BCAAs were the exposure and diseases were the outcome, most associations showed either no or weak evidence of causality (Figure 4), with the exception of isoleucine and SBP (β = 1.62; SE: 0.44; p = 2.14×10⁻⁴) and leucine and SBP (β = 1.79; SE: 0.55; p = 0.001), both of which showed positive associations. A much weaker effect was </w:t>
            </w:r>
            <w:r w:rsidRPr="5725B6D0" w:rsidR="55405B88">
              <w:rPr>
                <w:rFonts w:eastAsia="Times New Roman"/>
                <w:sz w:val="18"/>
                <w:szCs w:val="18"/>
                <w:lang w:val="en-US" w:eastAsia="en-GB"/>
              </w:rPr>
              <w:t>observed</w:t>
            </w:r>
            <w:r w:rsidRPr="5725B6D0" w:rsidR="55405B88">
              <w:rPr>
                <w:rFonts w:eastAsia="Times New Roman"/>
                <w:sz w:val="18"/>
                <w:szCs w:val="18"/>
                <w:lang w:val="en-US" w:eastAsia="en-GB"/>
              </w:rPr>
              <w:t xml:space="preserve"> between valine and SBP (β = 0.64; SE: 0.41; p = 0.114).</w:t>
            </w:r>
            <w:r w:rsidRPr="5725B6D0" w:rsidR="55405B88">
              <w:rPr>
                <w:rFonts w:eastAsia="Times New Roman"/>
                <w:sz w:val="18"/>
                <w:szCs w:val="18"/>
                <w:lang w:val="en-US" w:eastAsia="en-GB"/>
              </w:rPr>
              <w:t>”</w:t>
            </w:r>
          </w:p>
        </w:tc>
      </w:tr>
      <w:tr w:rsidRPr="00B853C6" w:rsidR="00D8098C" w:rsidTr="5725B6D0" w14:paraId="585043CE" w14:textId="4922F612">
        <w:tc>
          <w:tcPr>
            <w:tcW w:w="587" w:type="dxa"/>
            <w:shd w:val="clear" w:color="auto" w:fill="EEEEEE"/>
            <w:tcMar/>
          </w:tcPr>
          <w:p w:rsidRPr="00F0337F" w:rsidR="00D8098C" w:rsidP="00426603" w:rsidRDefault="00D8098C" w14:paraId="55967D09" w14:textId="77777777">
            <w:pPr>
              <w:spacing w:before="96" w:beforeLines="40" w:after="96" w:afterLines="40" w:line="24" w:lineRule="atLeast"/>
              <w:rPr>
                <w:rFonts w:eastAsia="Times New Roman"/>
                <w:b/>
                <w:bCs/>
                <w:sz w:val="18"/>
                <w:szCs w:val="18"/>
                <w:lang w:val="en-GB" w:eastAsia="en-GB"/>
              </w:rPr>
            </w:pPr>
            <w:r w:rsidRPr="00F0337F">
              <w:rPr>
                <w:rFonts w:eastAsia="Times New Roman"/>
                <w:sz w:val="18"/>
                <w:szCs w:val="18"/>
                <w:lang w:val="en-GB" w:eastAsia="en-GB"/>
              </w:rPr>
              <w:t>7</w:t>
            </w:r>
          </w:p>
        </w:tc>
        <w:tc>
          <w:tcPr>
            <w:tcW w:w="1822" w:type="dxa"/>
            <w:shd w:val="clear" w:color="auto" w:fill="EEEEEE"/>
            <w:tcMar/>
          </w:tcPr>
          <w:p w:rsidRPr="00F0337F" w:rsidR="00D8098C" w:rsidP="00426603" w:rsidRDefault="00D8098C" w14:paraId="0947B164" w14:textId="77777777">
            <w:pPr>
              <w:spacing w:before="96" w:beforeLines="40" w:after="96" w:afterLines="40" w:line="24" w:lineRule="atLeast"/>
              <w:rPr>
                <w:rFonts w:eastAsia="Cambria"/>
                <w:sz w:val="18"/>
                <w:szCs w:val="18"/>
                <w:lang w:val="en-GB" w:eastAsia="en-US"/>
              </w:rPr>
            </w:pPr>
            <w:r w:rsidRPr="00F0337F">
              <w:rPr>
                <w:rFonts w:eastAsia="Times New Roman"/>
                <w:b/>
                <w:bCs/>
                <w:sz w:val="18"/>
                <w:szCs w:val="18"/>
                <w:lang w:val="en-GB" w:eastAsia="en-GB"/>
              </w:rPr>
              <w:t>Assessment of assumptions</w:t>
            </w:r>
          </w:p>
        </w:tc>
        <w:tc>
          <w:tcPr>
            <w:tcW w:w="7041" w:type="dxa"/>
            <w:shd w:val="clear" w:color="auto" w:fill="EEEEEE"/>
            <w:tcMar/>
          </w:tcPr>
          <w:p w:rsidRPr="00A1236D" w:rsidR="00D8098C" w:rsidP="00426603" w:rsidRDefault="00D8098C" w14:paraId="1E6D0B1E" w14:textId="77777777">
            <w:pPr>
              <w:tabs>
                <w:tab w:val="left" w:pos="1620"/>
              </w:tabs>
              <w:spacing w:before="96" w:beforeLines="40" w:after="96" w:afterLines="40" w:line="24" w:lineRule="atLeast"/>
              <w:rPr>
                <w:rFonts w:eastAsia="Cambria"/>
                <w:sz w:val="18"/>
                <w:szCs w:val="18"/>
                <w:lang w:val="en-GB" w:eastAsia="en-US"/>
              </w:rPr>
            </w:pPr>
            <w:r w:rsidRPr="00A1236D">
              <w:rPr>
                <w:rFonts w:eastAsia="Times New Roman"/>
                <w:sz w:val="18"/>
                <w:szCs w:val="18"/>
                <w:lang w:val="en-GB" w:eastAsia="en-GB"/>
              </w:rPr>
              <w:t>Describe any methods or prior knowledge used to assess the assumptions or justify their validity</w:t>
            </w:r>
            <w:r w:rsidRPr="00A1236D">
              <w:rPr>
                <w:rFonts w:eastAsia="Cambria"/>
                <w:sz w:val="18"/>
                <w:szCs w:val="18"/>
                <w:lang w:val="en-GB" w:eastAsia="en-US"/>
              </w:rPr>
              <w:tab/>
            </w:r>
          </w:p>
        </w:tc>
        <w:tc>
          <w:tcPr>
            <w:tcW w:w="720" w:type="dxa"/>
            <w:shd w:val="clear" w:color="auto" w:fill="EEEEEE"/>
            <w:tcMar/>
          </w:tcPr>
          <w:p w:rsidRPr="00A1236D" w:rsidR="00D8098C" w:rsidP="00426603" w:rsidRDefault="00D8098C" w14:paraId="61C50F74" w14:textId="1A43180A">
            <w:pPr>
              <w:tabs>
                <w:tab w:val="left" w:pos="1620"/>
              </w:tabs>
              <w:spacing w:before="96" w:beforeLines="40" w:after="96" w:afterLines="40" w:line="24" w:lineRule="atLeast"/>
              <w:rPr>
                <w:rFonts w:eastAsia="Times New Roman"/>
                <w:sz w:val="18"/>
                <w:szCs w:val="18"/>
                <w:lang w:val="en-GB" w:eastAsia="en-GB"/>
              </w:rPr>
            </w:pPr>
            <w:r w:rsidRPr="4B287368" w:rsidR="19F510BF">
              <w:rPr>
                <w:rFonts w:eastAsia="Times New Roman"/>
                <w:sz w:val="18"/>
                <w:szCs w:val="18"/>
                <w:lang w:val="en-GB" w:eastAsia="en-GB"/>
              </w:rPr>
              <w:t>12</w:t>
            </w:r>
          </w:p>
        </w:tc>
        <w:tc>
          <w:tcPr>
            <w:tcW w:w="4320" w:type="dxa"/>
            <w:shd w:val="clear" w:color="auto" w:fill="EEEEEE"/>
            <w:tcMar/>
          </w:tcPr>
          <w:p w:rsidR="00D8098C" w:rsidP="00426603" w:rsidRDefault="00D8098C" w14:paraId="5D46DB2B" w14:textId="230A6401">
            <w:pPr>
              <w:tabs>
                <w:tab w:val="left" w:pos="1620"/>
              </w:tabs>
              <w:spacing w:before="96" w:beforeLines="40" w:after="96" w:afterLines="40" w:line="24" w:lineRule="atLeast"/>
              <w:rPr>
                <w:rFonts w:eastAsia="Times New Roman"/>
                <w:sz w:val="18"/>
                <w:szCs w:val="18"/>
                <w:lang w:val="en-GB" w:eastAsia="en-GB"/>
              </w:rPr>
            </w:pPr>
            <w:r w:rsidRPr="4B287368" w:rsidR="19F510BF">
              <w:rPr>
                <w:rFonts w:eastAsia="Times New Roman"/>
                <w:sz w:val="18"/>
                <w:szCs w:val="18"/>
                <w:lang w:val="en-GB" w:eastAsia="en-GB"/>
              </w:rPr>
              <w:t>“Simple mode, weighted mode, MR-</w:t>
            </w:r>
            <w:r w:rsidRPr="4B287368" w:rsidR="19F510BF">
              <w:rPr>
                <w:rFonts w:eastAsia="Times New Roman"/>
                <w:sz w:val="18"/>
                <w:szCs w:val="18"/>
                <w:lang w:val="en-GB" w:eastAsia="en-GB"/>
              </w:rPr>
              <w:t>Egger</w:t>
            </w:r>
            <w:r w:rsidRPr="4B287368" w:rsidR="19F510BF">
              <w:rPr>
                <w:rFonts w:eastAsia="Times New Roman"/>
                <w:sz w:val="18"/>
                <w:szCs w:val="18"/>
                <w:lang w:val="en-GB" w:eastAsia="en-GB"/>
              </w:rPr>
              <w:t xml:space="preserve"> and weighted median were conducted as well to assess the robustness of the analysis under weaker assumptions.”</w:t>
            </w:r>
          </w:p>
        </w:tc>
      </w:tr>
      <w:tr w:rsidRPr="00B853C6" w:rsidR="00D8098C" w:rsidTr="5725B6D0" w14:paraId="383932D9" w14:textId="2C1AFE56">
        <w:tc>
          <w:tcPr>
            <w:tcW w:w="587" w:type="dxa"/>
            <w:shd w:val="clear" w:color="auto" w:fill="auto"/>
            <w:tcMar/>
          </w:tcPr>
          <w:p w:rsidRPr="00F0337F" w:rsidR="00D8098C" w:rsidP="00426603" w:rsidRDefault="00D8098C" w14:paraId="1A4621BC" w14:textId="77777777">
            <w:pPr>
              <w:spacing w:before="96" w:beforeLines="40" w:after="96" w:afterLines="40" w:line="24" w:lineRule="atLeast"/>
              <w:rPr>
                <w:rFonts w:eastAsia="Times New Roman"/>
                <w:b/>
                <w:bCs/>
                <w:sz w:val="18"/>
                <w:szCs w:val="18"/>
                <w:lang w:val="en-GB" w:eastAsia="en-GB"/>
              </w:rPr>
            </w:pPr>
            <w:r w:rsidRPr="00F0337F">
              <w:rPr>
                <w:rFonts w:eastAsia="Times New Roman"/>
                <w:sz w:val="18"/>
                <w:szCs w:val="18"/>
                <w:lang w:val="en-GB" w:eastAsia="en-GB"/>
              </w:rPr>
              <w:t>8</w:t>
            </w:r>
          </w:p>
        </w:tc>
        <w:tc>
          <w:tcPr>
            <w:tcW w:w="1822" w:type="dxa"/>
            <w:shd w:val="clear" w:color="auto" w:fill="auto"/>
            <w:tcMar/>
          </w:tcPr>
          <w:p w:rsidRPr="00F0337F" w:rsidR="00D8098C" w:rsidP="00426603" w:rsidRDefault="00D8098C" w14:paraId="0F88F25B" w14:textId="77777777">
            <w:pPr>
              <w:spacing w:before="96" w:beforeLines="40" w:after="96" w:afterLines="40" w:line="24" w:lineRule="atLeast"/>
              <w:rPr>
                <w:rFonts w:eastAsia="Cambria"/>
                <w:sz w:val="18"/>
                <w:szCs w:val="18"/>
                <w:lang w:val="en-GB" w:eastAsia="en-US"/>
              </w:rPr>
            </w:pPr>
            <w:r w:rsidRPr="00F0337F">
              <w:rPr>
                <w:rFonts w:eastAsia="Times New Roman"/>
                <w:b/>
                <w:bCs/>
                <w:sz w:val="18"/>
                <w:szCs w:val="18"/>
                <w:lang w:val="en-GB" w:eastAsia="en-GB"/>
              </w:rPr>
              <w:t>Sensitivity analyses and additional analyses</w:t>
            </w:r>
          </w:p>
        </w:tc>
        <w:tc>
          <w:tcPr>
            <w:tcW w:w="7041" w:type="dxa"/>
            <w:shd w:val="clear" w:color="auto" w:fill="auto"/>
            <w:tcMar/>
          </w:tcPr>
          <w:p w:rsidRPr="00A1236D" w:rsidR="00D8098C" w:rsidP="00426603" w:rsidRDefault="00D8098C" w14:paraId="13C6445C" w14:textId="77777777">
            <w:pPr>
              <w:spacing w:before="96" w:beforeLines="40" w:after="96" w:afterLines="40" w:line="24" w:lineRule="atLeast"/>
              <w:rPr>
                <w:rFonts w:eastAsia="Cambria"/>
                <w:sz w:val="18"/>
                <w:szCs w:val="18"/>
                <w:lang w:val="en-GB" w:eastAsia="en-US"/>
              </w:rPr>
            </w:pPr>
            <w:r w:rsidRPr="00A1236D">
              <w:rPr>
                <w:rFonts w:eastAsia="Times New Roman"/>
                <w:sz w:val="18"/>
                <w:szCs w:val="18"/>
                <w:lang w:val="en-GB" w:eastAsia="en-GB"/>
              </w:rPr>
              <w:t>Describe any sensitivity analyses or additional analyses performed (e.g. comparison of effect estimates from different approaches, independent replication, bias analytic techniques, validation of instruments, simulations)</w:t>
            </w:r>
          </w:p>
        </w:tc>
        <w:tc>
          <w:tcPr>
            <w:tcW w:w="720" w:type="dxa"/>
            <w:tcMar/>
          </w:tcPr>
          <w:p w:rsidRPr="00A1236D" w:rsidR="00D8098C" w:rsidP="00426603" w:rsidRDefault="00D8098C" w14:paraId="4B9B6FF5" w14:textId="491E01BF">
            <w:pPr>
              <w:spacing w:before="96" w:beforeLines="40" w:after="96" w:afterLines="40" w:line="24" w:lineRule="atLeast"/>
              <w:rPr>
                <w:rFonts w:eastAsia="Times New Roman"/>
                <w:sz w:val="18"/>
                <w:szCs w:val="18"/>
                <w:lang w:val="en-GB" w:eastAsia="en-GB"/>
              </w:rPr>
            </w:pPr>
            <w:r w:rsidRPr="4B287368" w:rsidR="241908B5">
              <w:rPr>
                <w:rFonts w:eastAsia="Times New Roman"/>
                <w:sz w:val="18"/>
                <w:szCs w:val="18"/>
                <w:lang w:val="en-GB" w:eastAsia="en-GB"/>
              </w:rPr>
              <w:t>22</w:t>
            </w:r>
          </w:p>
        </w:tc>
        <w:tc>
          <w:tcPr>
            <w:tcW w:w="4320" w:type="dxa"/>
            <w:tcMar/>
          </w:tcPr>
          <w:p w:rsidR="00D8098C" w:rsidP="00426603" w:rsidRDefault="00D8098C" w14:paraId="229BFDFD" w14:textId="4D1067D7">
            <w:pPr>
              <w:spacing w:before="96" w:beforeLines="40" w:after="96" w:afterLines="40" w:line="24" w:lineRule="atLeast"/>
              <w:rPr>
                <w:rFonts w:eastAsia="Times New Roman"/>
                <w:sz w:val="18"/>
                <w:szCs w:val="18"/>
                <w:lang w:val="en-GB" w:eastAsia="en-GB"/>
              </w:rPr>
            </w:pPr>
            <w:r w:rsidRPr="4B287368" w:rsidR="241908B5">
              <w:rPr>
                <w:rFonts w:eastAsia="Times New Roman"/>
                <w:sz w:val="18"/>
                <w:szCs w:val="18"/>
                <w:lang w:val="en-GB" w:eastAsia="en-GB"/>
              </w:rPr>
              <w:t xml:space="preserve">“We also performed Cochran’s Q tests to assess heterogeneity and MR-PRESSO to </w:t>
            </w:r>
            <w:r w:rsidRPr="4B287368" w:rsidR="241908B5">
              <w:rPr>
                <w:rFonts w:eastAsia="Times New Roman"/>
                <w:sz w:val="18"/>
                <w:szCs w:val="18"/>
                <w:lang w:val="en-GB" w:eastAsia="en-GB"/>
              </w:rPr>
              <w:t>identify</w:t>
            </w:r>
            <w:r w:rsidRPr="4B287368" w:rsidR="241908B5">
              <w:rPr>
                <w:rFonts w:eastAsia="Times New Roman"/>
                <w:sz w:val="18"/>
                <w:szCs w:val="18"/>
                <w:lang w:val="en-GB" w:eastAsia="en-GB"/>
              </w:rPr>
              <w:t xml:space="preserve"> and correct outlier instruments in our </w:t>
            </w:r>
            <w:r w:rsidRPr="4B287368" w:rsidR="241908B5">
              <w:rPr>
                <w:rFonts w:eastAsia="Times New Roman"/>
                <w:sz w:val="18"/>
                <w:szCs w:val="18"/>
                <w:lang w:val="en-GB" w:eastAsia="en-GB"/>
              </w:rPr>
              <w:t>initial</w:t>
            </w:r>
            <w:r w:rsidRPr="4B287368" w:rsidR="241908B5">
              <w:rPr>
                <w:rFonts w:eastAsia="Times New Roman"/>
                <w:sz w:val="18"/>
                <w:szCs w:val="18"/>
                <w:lang w:val="en-GB" w:eastAsia="en-GB"/>
              </w:rPr>
              <w:t xml:space="preserve"> analysis, and these </w:t>
            </w:r>
            <w:r w:rsidRPr="4B287368" w:rsidR="241908B5">
              <w:rPr>
                <w:rFonts w:eastAsia="Times New Roman"/>
                <w:sz w:val="18"/>
                <w:szCs w:val="18"/>
                <w:lang w:val="en-GB" w:eastAsia="en-GB"/>
              </w:rPr>
              <w:t>additional</w:t>
            </w:r>
            <w:r w:rsidRPr="4B287368" w:rsidR="241908B5">
              <w:rPr>
                <w:rFonts w:eastAsia="Times New Roman"/>
                <w:sz w:val="18"/>
                <w:szCs w:val="18"/>
                <w:lang w:val="en-GB" w:eastAsia="en-GB"/>
              </w:rPr>
              <w:t xml:space="preserve"> analyses are reported in Supplementary Tables 8 and </w:t>
            </w:r>
            <w:r w:rsidRPr="4B287368" w:rsidR="241908B5">
              <w:rPr>
                <w:rFonts w:eastAsia="Times New Roman"/>
                <w:sz w:val="18"/>
                <w:szCs w:val="18"/>
                <w:lang w:val="en-GB" w:eastAsia="en-GB"/>
              </w:rPr>
              <w:t>9</w:t>
            </w:r>
            <w:r w:rsidRPr="4B287368" w:rsidR="241908B5">
              <w:rPr>
                <w:rFonts w:eastAsia="Times New Roman"/>
                <w:sz w:val="18"/>
                <w:szCs w:val="18"/>
                <w:lang w:val="en-GB" w:eastAsia="en-GB"/>
              </w:rPr>
              <w:t xml:space="preserve"> respectively.”</w:t>
            </w:r>
          </w:p>
        </w:tc>
      </w:tr>
      <w:tr w:rsidRPr="00B853C6" w:rsidR="00D8098C" w:rsidTr="5725B6D0" w14:paraId="55C7A410" w14:textId="0BAB653A">
        <w:tc>
          <w:tcPr>
            <w:tcW w:w="587" w:type="dxa"/>
            <w:shd w:val="clear" w:color="auto" w:fill="EEEEEE"/>
            <w:tcMar/>
          </w:tcPr>
          <w:p w:rsidRPr="00F0337F" w:rsidR="00D8098C" w:rsidP="00426603" w:rsidRDefault="00D8098C" w14:paraId="056075DE" w14:textId="77777777">
            <w:pPr>
              <w:spacing w:before="96" w:beforeLines="40" w:after="96" w:afterLines="40" w:line="24" w:lineRule="atLeast"/>
              <w:rPr>
                <w:rFonts w:eastAsia="Times New Roman"/>
                <w:b/>
                <w:bCs/>
                <w:sz w:val="18"/>
                <w:szCs w:val="18"/>
                <w:lang w:val="en-GB" w:eastAsia="en-GB"/>
              </w:rPr>
            </w:pPr>
            <w:r w:rsidRPr="00F0337F">
              <w:rPr>
                <w:rFonts w:eastAsia="Times New Roman"/>
                <w:sz w:val="18"/>
                <w:szCs w:val="18"/>
                <w:lang w:val="en-GB" w:eastAsia="en-GB"/>
              </w:rPr>
              <w:t>9</w:t>
            </w:r>
          </w:p>
        </w:tc>
        <w:tc>
          <w:tcPr>
            <w:tcW w:w="1822" w:type="dxa"/>
            <w:shd w:val="clear" w:color="auto" w:fill="EEEEEE"/>
            <w:tcMar/>
          </w:tcPr>
          <w:p w:rsidRPr="00F0337F" w:rsidR="00D8098C" w:rsidP="00426603" w:rsidRDefault="00D8098C" w14:paraId="6096809E" w14:textId="77777777">
            <w:pPr>
              <w:spacing w:before="96" w:beforeLines="40" w:after="96" w:afterLines="40" w:line="24" w:lineRule="atLeast"/>
              <w:rPr>
                <w:rFonts w:eastAsia="Cambria"/>
                <w:sz w:val="18"/>
                <w:szCs w:val="18"/>
                <w:lang w:val="en-GB" w:eastAsia="en-US"/>
              </w:rPr>
            </w:pPr>
            <w:r w:rsidRPr="00F0337F">
              <w:rPr>
                <w:rFonts w:eastAsia="Times New Roman"/>
                <w:b/>
                <w:bCs/>
                <w:sz w:val="18"/>
                <w:szCs w:val="18"/>
                <w:lang w:val="en-GB" w:eastAsia="en-GB"/>
              </w:rPr>
              <w:t>Software and pre-registration</w:t>
            </w:r>
          </w:p>
        </w:tc>
        <w:tc>
          <w:tcPr>
            <w:tcW w:w="7041" w:type="dxa"/>
            <w:shd w:val="clear" w:color="auto" w:fill="EEEEEE"/>
            <w:tcMar/>
          </w:tcPr>
          <w:p w:rsidRPr="00A1236D" w:rsidR="00D8098C" w:rsidP="00426603" w:rsidRDefault="00D8098C" w14:paraId="08D1055E" w14:textId="77777777">
            <w:pPr>
              <w:spacing w:before="96" w:beforeLines="40" w:after="96" w:afterLines="40" w:line="24" w:lineRule="atLeast"/>
              <w:rPr>
                <w:rFonts w:eastAsia="Cambria"/>
                <w:sz w:val="18"/>
                <w:szCs w:val="18"/>
                <w:lang w:val="en-GB" w:eastAsia="en-US"/>
              </w:rPr>
            </w:pPr>
          </w:p>
        </w:tc>
        <w:tc>
          <w:tcPr>
            <w:tcW w:w="720" w:type="dxa"/>
            <w:shd w:val="clear" w:color="auto" w:fill="EEEEEE"/>
            <w:tcMar/>
          </w:tcPr>
          <w:p w:rsidRPr="00A1236D" w:rsidR="00D8098C" w:rsidP="00426603" w:rsidRDefault="00D8098C" w14:paraId="721E714E" w14:textId="77777777">
            <w:pPr>
              <w:spacing w:before="96" w:beforeLines="40" w:after="96" w:afterLines="40" w:line="24" w:lineRule="atLeast"/>
              <w:rPr>
                <w:rFonts w:eastAsia="Cambria"/>
                <w:sz w:val="18"/>
                <w:szCs w:val="18"/>
                <w:lang w:val="en-GB" w:eastAsia="en-US"/>
              </w:rPr>
            </w:pPr>
          </w:p>
        </w:tc>
        <w:tc>
          <w:tcPr>
            <w:tcW w:w="4320" w:type="dxa"/>
            <w:shd w:val="clear" w:color="auto" w:fill="EEEEEE"/>
            <w:tcMar/>
          </w:tcPr>
          <w:p w:rsidR="00D8098C" w:rsidP="00426603" w:rsidRDefault="00D8098C" w14:paraId="495710C0" w14:textId="77777777">
            <w:pPr>
              <w:spacing w:before="96" w:beforeLines="40" w:after="96" w:afterLines="40" w:line="24" w:lineRule="atLeast"/>
              <w:rPr>
                <w:rFonts w:eastAsia="Cambria"/>
                <w:sz w:val="18"/>
                <w:szCs w:val="18"/>
                <w:lang w:val="en-GB" w:eastAsia="en-US"/>
              </w:rPr>
            </w:pPr>
          </w:p>
        </w:tc>
      </w:tr>
      <w:tr w:rsidRPr="00B853C6" w:rsidR="00D8098C" w:rsidTr="5725B6D0" w14:paraId="5EA9EBD1" w14:textId="4D05FA5B">
        <w:tc>
          <w:tcPr>
            <w:tcW w:w="587" w:type="dxa"/>
            <w:shd w:val="clear" w:color="auto" w:fill="auto"/>
            <w:tcMar/>
          </w:tcPr>
          <w:p w:rsidRPr="00F0337F" w:rsidR="00D8098C" w:rsidP="00426603" w:rsidRDefault="00D8098C" w14:paraId="66EDED80" w14:textId="77777777">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Mar/>
          </w:tcPr>
          <w:p w:rsidRPr="00F0337F" w:rsidR="00D8098C" w:rsidP="00426603" w:rsidRDefault="00D8098C" w14:paraId="50BD32B9"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auto"/>
            <w:tcMar/>
          </w:tcPr>
          <w:p w:rsidRPr="00A1236D" w:rsidR="00D8098C" w:rsidP="00426603" w:rsidRDefault="00D8098C" w14:paraId="054FBA47" w14:textId="77777777">
            <w:pPr>
              <w:spacing w:before="96" w:beforeLines="40" w:after="96" w:afterLines="40" w:line="24" w:lineRule="atLeast"/>
              <w:rPr>
                <w:rFonts w:eastAsia="Times New Roman"/>
                <w:sz w:val="18"/>
                <w:szCs w:val="18"/>
                <w:lang w:val="en-GB" w:eastAsia="en-GB"/>
              </w:rPr>
            </w:pPr>
            <w:r w:rsidRPr="00A1236D">
              <w:rPr>
                <w:rFonts w:eastAsia="Times New Roman"/>
                <w:sz w:val="18"/>
                <w:szCs w:val="18"/>
                <w:lang w:val="en-GB" w:eastAsia="en-GB"/>
              </w:rPr>
              <w:t>Name statistical software and package(s), including version and settings used </w:t>
            </w:r>
          </w:p>
        </w:tc>
        <w:tc>
          <w:tcPr>
            <w:tcW w:w="720" w:type="dxa"/>
            <w:tcMar/>
          </w:tcPr>
          <w:p w:rsidRPr="00A1236D" w:rsidR="00D8098C" w:rsidP="00426603" w:rsidRDefault="00D8098C" w14:paraId="305BB821" w14:textId="1C788B6B">
            <w:pPr>
              <w:spacing w:before="96" w:beforeLines="40" w:after="96" w:afterLines="40" w:line="24" w:lineRule="atLeast"/>
              <w:rPr>
                <w:rFonts w:eastAsia="Times New Roman"/>
                <w:sz w:val="18"/>
                <w:szCs w:val="18"/>
                <w:lang w:val="en-GB" w:eastAsia="en-GB"/>
              </w:rPr>
            </w:pPr>
            <w:r w:rsidRPr="4B287368" w:rsidR="5F13FE69">
              <w:rPr>
                <w:rFonts w:eastAsia="Times New Roman"/>
                <w:sz w:val="18"/>
                <w:szCs w:val="18"/>
                <w:lang w:val="en-GB" w:eastAsia="en-GB"/>
              </w:rPr>
              <w:t>11</w:t>
            </w:r>
          </w:p>
        </w:tc>
        <w:tc>
          <w:tcPr>
            <w:tcW w:w="4320" w:type="dxa"/>
            <w:tcMar/>
          </w:tcPr>
          <w:p w:rsidR="00D8098C" w:rsidP="00426603" w:rsidRDefault="00D8098C" w14:paraId="79626260" w14:textId="29940F9F">
            <w:pPr>
              <w:spacing w:before="96" w:beforeLines="40" w:after="96" w:afterLines="40" w:line="24" w:lineRule="atLeast"/>
              <w:rPr>
                <w:rFonts w:eastAsia="Times New Roman"/>
                <w:sz w:val="18"/>
                <w:szCs w:val="18"/>
                <w:lang w:val="en-GB" w:eastAsia="en-GB"/>
              </w:rPr>
            </w:pPr>
            <w:r w:rsidRPr="4B287368" w:rsidR="5F13FE69">
              <w:rPr>
                <w:rFonts w:eastAsia="Times New Roman"/>
                <w:sz w:val="18"/>
                <w:szCs w:val="18"/>
                <w:lang w:val="en-GB" w:eastAsia="en-GB"/>
              </w:rPr>
              <w:t xml:space="preserve">“We performed all MR in R 4.5.0 using a custom script </w:t>
            </w:r>
            <w:r w:rsidRPr="4B287368" w:rsidR="5F13FE69">
              <w:rPr>
                <w:rFonts w:eastAsia="Times New Roman"/>
                <w:sz w:val="18"/>
                <w:szCs w:val="18"/>
                <w:lang w:val="en-GB" w:eastAsia="en-GB"/>
              </w:rPr>
              <w:t>utilizing</w:t>
            </w:r>
            <w:r w:rsidRPr="4B287368" w:rsidR="5F13FE69">
              <w:rPr>
                <w:rFonts w:eastAsia="Times New Roman"/>
                <w:sz w:val="18"/>
                <w:szCs w:val="18"/>
                <w:lang w:val="en-GB" w:eastAsia="en-GB"/>
              </w:rPr>
              <w:t xml:space="preserve"> the </w:t>
            </w:r>
            <w:r w:rsidRPr="4B287368" w:rsidR="5F13FE69">
              <w:rPr>
                <w:rFonts w:eastAsia="Times New Roman"/>
                <w:sz w:val="18"/>
                <w:szCs w:val="18"/>
                <w:lang w:val="en-GB" w:eastAsia="en-GB"/>
              </w:rPr>
              <w:t>TwoSampleMR</w:t>
            </w:r>
            <w:r w:rsidRPr="4B287368" w:rsidR="5F13FE69">
              <w:rPr>
                <w:rFonts w:eastAsia="Times New Roman"/>
                <w:sz w:val="18"/>
                <w:szCs w:val="18"/>
                <w:lang w:val="en-GB" w:eastAsia="en-GB"/>
              </w:rPr>
              <w:t xml:space="preserve"> package v0.6.15 (50).”</w:t>
            </w:r>
          </w:p>
        </w:tc>
      </w:tr>
      <w:tr w:rsidRPr="00B853C6" w:rsidR="00D8098C" w:rsidTr="5725B6D0" w14:paraId="6A631D93" w14:textId="2BD5AA8E">
        <w:tc>
          <w:tcPr>
            <w:tcW w:w="587" w:type="dxa"/>
            <w:tcBorders>
              <w:bottom w:val="single" w:color="7F7F7F" w:themeColor="text1" w:themeTint="80" w:sz="6" w:space="0"/>
            </w:tcBorders>
            <w:shd w:val="clear" w:color="auto" w:fill="EEEEEE"/>
            <w:tcMar/>
          </w:tcPr>
          <w:p w:rsidRPr="00F0337F" w:rsidR="00D8098C" w:rsidP="00426603" w:rsidRDefault="00D8098C" w14:paraId="37C88958" w14:textId="77777777">
            <w:pPr>
              <w:spacing w:before="96" w:beforeLines="40" w:after="96" w:afterLines="40" w:line="24" w:lineRule="atLeast"/>
              <w:jc w:val="right"/>
              <w:rPr>
                <w:rFonts w:eastAsia="Cambria"/>
                <w:b/>
                <w:bCs/>
                <w:sz w:val="18"/>
                <w:szCs w:val="18"/>
                <w:lang w:val="en-GB" w:eastAsia="en-US"/>
              </w:rPr>
            </w:pPr>
          </w:p>
        </w:tc>
        <w:tc>
          <w:tcPr>
            <w:tcW w:w="1822" w:type="dxa"/>
            <w:tcBorders>
              <w:bottom w:val="single" w:color="7F7F7F" w:themeColor="text1" w:themeTint="80" w:sz="6" w:space="0"/>
            </w:tcBorders>
            <w:shd w:val="clear" w:color="auto" w:fill="EEEEEE"/>
            <w:tcMar/>
          </w:tcPr>
          <w:p w:rsidRPr="00F0337F" w:rsidR="00D8098C" w:rsidP="00426603" w:rsidRDefault="00D8098C" w14:paraId="2349B556"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tcBorders>
              <w:bottom w:val="single" w:color="7F7F7F" w:themeColor="text1" w:themeTint="80" w:sz="6" w:space="0"/>
            </w:tcBorders>
            <w:shd w:val="clear" w:color="auto" w:fill="EEEEEE"/>
            <w:tcMar/>
          </w:tcPr>
          <w:p w:rsidRPr="00A1236D" w:rsidR="00D8098C" w:rsidP="00426603" w:rsidRDefault="00D8098C" w14:paraId="5DBE58D7" w14:textId="77777777">
            <w:pPr>
              <w:spacing w:before="96" w:beforeLines="40" w:after="96" w:afterLines="40" w:line="24" w:lineRule="atLeast"/>
              <w:rPr>
                <w:rFonts w:eastAsia="Cambria"/>
                <w:sz w:val="18"/>
                <w:szCs w:val="18"/>
                <w:lang w:val="en-GB" w:eastAsia="en-US"/>
              </w:rPr>
            </w:pPr>
            <w:r w:rsidRPr="00A1236D">
              <w:rPr>
                <w:rFonts w:eastAsia="Times New Roman"/>
                <w:sz w:val="18"/>
                <w:szCs w:val="18"/>
                <w:lang w:val="en-GB" w:eastAsia="en-GB"/>
              </w:rPr>
              <w:t>State whether the study protocol and details were pre-registered (as well as when and where)</w:t>
            </w:r>
          </w:p>
        </w:tc>
        <w:tc>
          <w:tcPr>
            <w:tcW w:w="720" w:type="dxa"/>
            <w:tcBorders>
              <w:bottom w:val="single" w:color="7F7F7F" w:themeColor="text1" w:themeTint="80" w:sz="6" w:space="0"/>
            </w:tcBorders>
            <w:shd w:val="clear" w:color="auto" w:fill="EEEEEE"/>
            <w:tcMar/>
          </w:tcPr>
          <w:p w:rsidRPr="00A1236D" w:rsidR="00D8098C" w:rsidP="00426603" w:rsidRDefault="00D8098C" w14:paraId="2325504F" w14:textId="77777777">
            <w:pPr>
              <w:spacing w:before="96" w:beforeLines="40" w:after="96" w:afterLines="40" w:line="24" w:lineRule="atLeast"/>
              <w:rPr>
                <w:rFonts w:eastAsia="Times New Roman"/>
                <w:sz w:val="18"/>
                <w:szCs w:val="18"/>
                <w:lang w:val="en-GB" w:eastAsia="en-GB"/>
              </w:rPr>
            </w:pPr>
          </w:p>
        </w:tc>
        <w:tc>
          <w:tcPr>
            <w:tcW w:w="4320" w:type="dxa"/>
            <w:tcBorders>
              <w:bottom w:val="single" w:color="7F7F7F" w:themeColor="text1" w:themeTint="80" w:sz="6" w:space="0"/>
            </w:tcBorders>
            <w:shd w:val="clear" w:color="auto" w:fill="EEEEEE"/>
            <w:tcMar/>
          </w:tcPr>
          <w:p w:rsidR="00D8098C" w:rsidP="00426603" w:rsidRDefault="00D8098C" w14:paraId="3EFCD231" w14:textId="761B9169">
            <w:pPr>
              <w:spacing w:before="96" w:beforeLines="40" w:after="96" w:afterLines="40" w:line="24" w:lineRule="atLeast"/>
              <w:rPr>
                <w:rFonts w:eastAsia="Times New Roman"/>
                <w:sz w:val="18"/>
                <w:szCs w:val="18"/>
                <w:lang w:val="en-GB" w:eastAsia="en-GB"/>
              </w:rPr>
            </w:pPr>
            <w:r w:rsidRPr="4B287368" w:rsidR="760C3F13">
              <w:rPr>
                <w:rFonts w:eastAsia="Times New Roman"/>
                <w:sz w:val="18"/>
                <w:szCs w:val="18"/>
                <w:lang w:val="en-GB" w:eastAsia="en-GB"/>
              </w:rPr>
              <w:t>N/A</w:t>
            </w:r>
          </w:p>
        </w:tc>
      </w:tr>
      <w:tr w:rsidRPr="00B853C6" w:rsidR="00D8098C" w:rsidTr="5725B6D0" w14:paraId="040F15E5" w14:textId="3B11C618">
        <w:tc>
          <w:tcPr>
            <w:tcW w:w="587" w:type="dxa"/>
            <w:tcBorders>
              <w:top w:val="single" w:color="7F7F7F" w:themeColor="text1" w:themeTint="80" w:sz="6" w:space="0"/>
            </w:tcBorders>
            <w:shd w:val="clear" w:color="auto" w:fill="auto"/>
            <w:tcMar/>
          </w:tcPr>
          <w:p w:rsidRPr="00F0337F" w:rsidR="00D8098C" w:rsidP="00426603" w:rsidRDefault="00D8098C" w14:paraId="777278B3" w14:textId="77777777">
            <w:pPr>
              <w:spacing w:before="96" w:beforeLines="40" w:after="96" w:afterLines="40" w:line="24" w:lineRule="atLeast"/>
              <w:rPr>
                <w:rFonts w:eastAsia="Times New Roman"/>
                <w:b/>
                <w:bCs/>
                <w:sz w:val="18"/>
                <w:szCs w:val="18"/>
                <w:lang w:val="en-GB" w:eastAsia="en-GB"/>
              </w:rPr>
            </w:pPr>
          </w:p>
        </w:tc>
        <w:tc>
          <w:tcPr>
            <w:tcW w:w="1822" w:type="dxa"/>
            <w:tcBorders>
              <w:top w:val="single" w:color="7F7F7F" w:themeColor="text1" w:themeTint="80" w:sz="6" w:space="0"/>
            </w:tcBorders>
            <w:shd w:val="clear" w:color="auto" w:fill="auto"/>
            <w:tcMar/>
          </w:tcPr>
          <w:p w:rsidRPr="00F0337F" w:rsidR="00D8098C" w:rsidP="00426603" w:rsidRDefault="00D8098C" w14:paraId="7D8D653B" w14:textId="77777777">
            <w:pPr>
              <w:spacing w:before="96" w:beforeLines="40" w:after="96" w:afterLines="40" w:line="24" w:lineRule="atLeast"/>
              <w:rPr>
                <w:rFonts w:eastAsia="Times New Roman"/>
                <w:sz w:val="18"/>
                <w:szCs w:val="18"/>
                <w:lang w:val="en-GB" w:eastAsia="en-GB"/>
              </w:rPr>
            </w:pPr>
            <w:r w:rsidRPr="00F0337F">
              <w:rPr>
                <w:rFonts w:eastAsia="Times New Roman"/>
                <w:b/>
                <w:bCs/>
                <w:sz w:val="18"/>
                <w:szCs w:val="18"/>
                <w:lang w:val="en-GB" w:eastAsia="en-GB"/>
              </w:rPr>
              <w:t>RESULTS</w:t>
            </w:r>
          </w:p>
        </w:tc>
        <w:tc>
          <w:tcPr>
            <w:tcW w:w="7041" w:type="dxa"/>
            <w:tcBorders>
              <w:top w:val="single" w:color="7F7F7F" w:themeColor="text1" w:themeTint="80" w:sz="6" w:space="0"/>
            </w:tcBorders>
            <w:shd w:val="clear" w:color="auto" w:fill="auto"/>
            <w:tcMar/>
          </w:tcPr>
          <w:p w:rsidRPr="00A1236D" w:rsidR="00D8098C" w:rsidP="00426603" w:rsidRDefault="00D8098C" w14:paraId="34719287" w14:textId="77777777">
            <w:pPr>
              <w:spacing w:before="96" w:beforeLines="40" w:after="96" w:afterLines="40" w:line="24" w:lineRule="atLeast"/>
              <w:rPr>
                <w:rFonts w:eastAsia="Cambria"/>
                <w:sz w:val="18"/>
                <w:szCs w:val="18"/>
                <w:lang w:val="en-GB" w:eastAsia="en-US"/>
              </w:rPr>
            </w:pPr>
          </w:p>
        </w:tc>
        <w:tc>
          <w:tcPr>
            <w:tcW w:w="720" w:type="dxa"/>
            <w:tcBorders>
              <w:top w:val="single" w:color="7F7F7F" w:themeColor="text1" w:themeTint="80" w:sz="6" w:space="0"/>
            </w:tcBorders>
            <w:tcMar/>
          </w:tcPr>
          <w:p w:rsidRPr="00A1236D" w:rsidR="00D8098C" w:rsidP="00426603" w:rsidRDefault="00D8098C" w14:paraId="0E355A69" w14:textId="77777777">
            <w:pPr>
              <w:spacing w:before="96" w:beforeLines="40" w:after="96" w:afterLines="40" w:line="24" w:lineRule="atLeast"/>
              <w:rPr>
                <w:rFonts w:eastAsia="Cambria"/>
                <w:sz w:val="18"/>
                <w:szCs w:val="18"/>
                <w:lang w:val="en-GB" w:eastAsia="en-US"/>
              </w:rPr>
            </w:pPr>
          </w:p>
        </w:tc>
        <w:tc>
          <w:tcPr>
            <w:tcW w:w="4320" w:type="dxa"/>
            <w:tcBorders>
              <w:top w:val="single" w:color="7F7F7F" w:themeColor="text1" w:themeTint="80" w:sz="6" w:space="0"/>
            </w:tcBorders>
            <w:tcMar/>
          </w:tcPr>
          <w:p w:rsidR="00D8098C" w:rsidP="00426603" w:rsidRDefault="00D8098C" w14:paraId="33E956D1" w14:textId="77777777">
            <w:pPr>
              <w:spacing w:before="96" w:beforeLines="40" w:after="96" w:afterLines="40" w:line="24" w:lineRule="atLeast"/>
              <w:rPr>
                <w:rFonts w:eastAsia="Cambria"/>
                <w:sz w:val="18"/>
                <w:szCs w:val="18"/>
                <w:lang w:val="en-GB" w:eastAsia="en-US"/>
              </w:rPr>
            </w:pPr>
          </w:p>
        </w:tc>
      </w:tr>
      <w:tr w:rsidRPr="00B853C6" w:rsidR="00D8098C" w:rsidTr="5725B6D0" w14:paraId="67F47EED" w14:textId="4A481C08">
        <w:tc>
          <w:tcPr>
            <w:tcW w:w="587" w:type="dxa"/>
            <w:shd w:val="clear" w:color="auto" w:fill="EEEEEE"/>
            <w:tcMar/>
          </w:tcPr>
          <w:p w:rsidRPr="00F0337F" w:rsidR="00D8098C" w:rsidP="00426603" w:rsidRDefault="00D8098C" w14:paraId="51C7A54B" w14:textId="77777777">
            <w:pPr>
              <w:spacing w:before="96" w:beforeLines="40" w:after="96" w:afterLines="40" w:line="24" w:lineRule="atLeast"/>
              <w:rPr>
                <w:rFonts w:eastAsia="Times New Roman"/>
                <w:b/>
                <w:bCs/>
                <w:sz w:val="18"/>
                <w:szCs w:val="18"/>
                <w:lang w:val="en-GB" w:eastAsia="en-GB"/>
              </w:rPr>
            </w:pPr>
            <w:r w:rsidRPr="00F0337F">
              <w:rPr>
                <w:rFonts w:eastAsia="Times New Roman"/>
                <w:sz w:val="18"/>
                <w:szCs w:val="18"/>
                <w:lang w:val="en-GB" w:eastAsia="en-GB"/>
              </w:rPr>
              <w:t>10</w:t>
            </w:r>
          </w:p>
        </w:tc>
        <w:tc>
          <w:tcPr>
            <w:tcW w:w="1822" w:type="dxa"/>
            <w:shd w:val="clear" w:color="auto" w:fill="EEEEEE"/>
            <w:tcMar/>
          </w:tcPr>
          <w:p w:rsidRPr="00F0337F" w:rsidR="00D8098C" w:rsidP="00426603" w:rsidRDefault="00D8098C" w14:paraId="731D0370" w14:textId="77777777">
            <w:pPr>
              <w:spacing w:before="96" w:beforeLines="40" w:after="96" w:afterLines="40" w:line="24" w:lineRule="atLeast"/>
              <w:rPr>
                <w:rFonts w:eastAsia="Times New Roman"/>
                <w:sz w:val="18"/>
                <w:szCs w:val="18"/>
                <w:lang w:val="en-GB" w:eastAsia="en-GB"/>
              </w:rPr>
            </w:pPr>
            <w:r w:rsidRPr="00F0337F">
              <w:rPr>
                <w:rFonts w:eastAsia="Times New Roman"/>
                <w:b/>
                <w:bCs/>
                <w:sz w:val="18"/>
                <w:szCs w:val="18"/>
                <w:lang w:val="en-GB" w:eastAsia="en-GB"/>
              </w:rPr>
              <w:t>Descriptive data</w:t>
            </w:r>
          </w:p>
        </w:tc>
        <w:tc>
          <w:tcPr>
            <w:tcW w:w="7041" w:type="dxa"/>
            <w:shd w:val="clear" w:color="auto" w:fill="EEEEEE"/>
            <w:tcMar/>
          </w:tcPr>
          <w:p w:rsidRPr="00A1236D" w:rsidR="00D8098C" w:rsidP="00426603" w:rsidRDefault="00D8098C" w14:paraId="3B19CDAF" w14:textId="77777777">
            <w:pPr>
              <w:spacing w:before="96" w:beforeLines="40" w:after="96" w:afterLines="40" w:line="24" w:lineRule="atLeast"/>
              <w:rPr>
                <w:rFonts w:eastAsia="Cambria"/>
                <w:sz w:val="18"/>
                <w:szCs w:val="18"/>
                <w:lang w:val="en-GB" w:eastAsia="en-US"/>
              </w:rPr>
            </w:pPr>
          </w:p>
        </w:tc>
        <w:tc>
          <w:tcPr>
            <w:tcW w:w="720" w:type="dxa"/>
            <w:shd w:val="clear" w:color="auto" w:fill="EEEEEE"/>
            <w:tcMar/>
          </w:tcPr>
          <w:p w:rsidRPr="00A1236D" w:rsidR="00D8098C" w:rsidP="00426603" w:rsidRDefault="00D8098C" w14:paraId="1091FF57" w14:textId="77777777">
            <w:pPr>
              <w:spacing w:before="96" w:beforeLines="40" w:after="96" w:afterLines="40" w:line="24" w:lineRule="atLeast"/>
              <w:rPr>
                <w:rFonts w:eastAsia="Cambria"/>
                <w:sz w:val="18"/>
                <w:szCs w:val="18"/>
                <w:lang w:val="en-GB" w:eastAsia="en-US"/>
              </w:rPr>
            </w:pPr>
          </w:p>
        </w:tc>
        <w:tc>
          <w:tcPr>
            <w:tcW w:w="4320" w:type="dxa"/>
            <w:shd w:val="clear" w:color="auto" w:fill="EEEEEE"/>
            <w:tcMar/>
          </w:tcPr>
          <w:p w:rsidR="00D8098C" w:rsidP="00426603" w:rsidRDefault="00D8098C" w14:paraId="4B684E79" w14:textId="77777777">
            <w:pPr>
              <w:spacing w:before="96" w:beforeLines="40" w:after="96" w:afterLines="40" w:line="24" w:lineRule="atLeast"/>
              <w:rPr>
                <w:rFonts w:eastAsia="Cambria"/>
                <w:sz w:val="18"/>
                <w:szCs w:val="18"/>
                <w:lang w:val="en-GB" w:eastAsia="en-US"/>
              </w:rPr>
            </w:pPr>
          </w:p>
        </w:tc>
      </w:tr>
      <w:tr w:rsidRPr="00B853C6" w:rsidR="00D8098C" w:rsidTr="5725B6D0" w14:paraId="6CA228D1" w14:textId="316B6A36">
        <w:tc>
          <w:tcPr>
            <w:tcW w:w="587" w:type="dxa"/>
            <w:shd w:val="clear" w:color="auto" w:fill="auto"/>
            <w:tcMar/>
          </w:tcPr>
          <w:p w:rsidRPr="00F0337F" w:rsidR="00D8098C" w:rsidP="00426603" w:rsidRDefault="00D8098C" w14:paraId="29B62776" w14:textId="77777777">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Mar/>
          </w:tcPr>
          <w:p w:rsidRPr="00F0337F" w:rsidR="00D8098C" w:rsidP="00426603" w:rsidRDefault="00D8098C" w14:paraId="4C1499C8"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auto"/>
            <w:tcMar/>
          </w:tcPr>
          <w:p w:rsidRPr="00A1236D" w:rsidR="00D8098C" w:rsidP="00426603" w:rsidRDefault="00D8098C" w14:paraId="4D5C652C" w14:textId="6B5065AC">
            <w:pPr>
              <w:spacing w:before="96" w:beforeLines="40" w:after="96" w:afterLines="40" w:line="24" w:lineRule="atLeast"/>
              <w:rPr>
                <w:rFonts w:eastAsia="Cambria"/>
                <w:sz w:val="18"/>
                <w:szCs w:val="18"/>
                <w:lang w:val="en-GB" w:eastAsia="en-US"/>
              </w:rPr>
            </w:pPr>
            <w:r w:rsidRPr="00A1236D">
              <w:rPr>
                <w:rFonts w:eastAsia="Times New Roman"/>
                <w:sz w:val="18"/>
                <w:szCs w:val="18"/>
                <w:lang w:val="en-GB" w:eastAsia="en-GB"/>
              </w:rPr>
              <w:t>Report the numbers of individuals at each stage of included studies and reasons for ex</w:t>
            </w:r>
            <w:r w:rsidR="000A4CE8">
              <w:rPr>
                <w:rFonts w:eastAsia="Times New Roman"/>
                <w:sz w:val="18"/>
                <w:szCs w:val="18"/>
                <w:lang w:val="en-GB" w:eastAsia="en-GB"/>
              </w:rPr>
              <w:t xml:space="preserve">clusion. Consider use of a flow </w:t>
            </w:r>
            <w:r w:rsidRPr="00A1236D">
              <w:rPr>
                <w:rFonts w:eastAsia="Times New Roman"/>
                <w:sz w:val="18"/>
                <w:szCs w:val="18"/>
                <w:lang w:val="en-GB" w:eastAsia="en-GB"/>
              </w:rPr>
              <w:t>diagram</w:t>
            </w:r>
          </w:p>
        </w:tc>
        <w:tc>
          <w:tcPr>
            <w:tcW w:w="720" w:type="dxa"/>
            <w:tcMar/>
          </w:tcPr>
          <w:p w:rsidRPr="00A1236D" w:rsidR="00D8098C" w:rsidP="00426603" w:rsidRDefault="00D8098C" w14:paraId="7AF8CC23" w14:textId="347D18E6">
            <w:pPr>
              <w:spacing w:before="96" w:beforeLines="40" w:after="96" w:afterLines="40" w:line="24" w:lineRule="atLeast"/>
              <w:rPr>
                <w:rFonts w:eastAsia="Times New Roman"/>
                <w:sz w:val="18"/>
                <w:szCs w:val="18"/>
                <w:lang w:val="en-GB" w:eastAsia="en-GB"/>
              </w:rPr>
            </w:pPr>
            <w:r w:rsidRPr="4B287368" w:rsidR="66FCA6FF">
              <w:rPr>
                <w:rFonts w:eastAsia="Times New Roman"/>
                <w:sz w:val="18"/>
                <w:szCs w:val="18"/>
                <w:lang w:val="en-GB" w:eastAsia="en-GB"/>
              </w:rPr>
              <w:t>6</w:t>
            </w:r>
          </w:p>
        </w:tc>
        <w:tc>
          <w:tcPr>
            <w:tcW w:w="4320" w:type="dxa"/>
            <w:tcMar/>
          </w:tcPr>
          <w:p w:rsidR="00D8098C" w:rsidP="00426603" w:rsidRDefault="00D8098C" w14:paraId="00D65497" w14:textId="1544F7AF">
            <w:pPr>
              <w:spacing w:before="96" w:beforeLines="40" w:after="96" w:afterLines="40" w:line="24" w:lineRule="atLeast"/>
              <w:rPr>
                <w:rFonts w:eastAsia="Times New Roman"/>
                <w:sz w:val="18"/>
                <w:szCs w:val="18"/>
                <w:lang w:val="en-GB" w:eastAsia="en-GB"/>
              </w:rPr>
            </w:pPr>
            <w:r w:rsidRPr="4B287368" w:rsidR="66FCA6FF">
              <w:rPr>
                <w:rFonts w:eastAsia="Times New Roman"/>
                <w:sz w:val="18"/>
                <w:szCs w:val="18"/>
                <w:lang w:val="en-GB" w:eastAsia="en-GB"/>
              </w:rPr>
              <w:t>“The exclusion criteria were violation of the following: kinship found (ID: 22021; ~150,000 excluded), White British only (ID: 22006; n=409,551), self-reported sex matches genetic sex (ID: 22001, 31), no sex chromosome aneuploidy (ID: 22019), no information present for age (ID: 21022), no information present for sex (ID:31), and no information present for one or more of the covariates (ID:22009)”</w:t>
            </w:r>
          </w:p>
        </w:tc>
      </w:tr>
      <w:tr w:rsidRPr="00B853C6" w:rsidR="00D8098C" w:rsidTr="5725B6D0" w14:paraId="0765C344" w14:textId="3B2EDCCF">
        <w:tc>
          <w:tcPr>
            <w:tcW w:w="587" w:type="dxa"/>
            <w:shd w:val="clear" w:color="auto" w:fill="EEEEEE"/>
            <w:tcMar/>
          </w:tcPr>
          <w:p w:rsidRPr="00F0337F" w:rsidR="00D8098C" w:rsidP="00426603" w:rsidRDefault="00D8098C" w14:paraId="2404BFFB" w14:textId="77777777">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Mar/>
          </w:tcPr>
          <w:p w:rsidRPr="00F0337F" w:rsidR="00D8098C" w:rsidP="00426603" w:rsidRDefault="00D8098C" w14:paraId="6545C2F1"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EEEEEE"/>
            <w:tcMar/>
          </w:tcPr>
          <w:p w:rsidRPr="00A1236D" w:rsidR="00D8098C" w:rsidP="009E033F" w:rsidRDefault="00D8098C" w14:paraId="405491AF" w14:textId="3F437E24">
            <w:pPr>
              <w:spacing w:before="96" w:beforeLines="40" w:after="96" w:afterLines="40" w:line="24" w:lineRule="atLeast"/>
              <w:rPr>
                <w:rFonts w:eastAsia="Times New Roman"/>
                <w:sz w:val="18"/>
                <w:szCs w:val="18"/>
                <w:lang w:val="en-GB" w:eastAsia="en-GB"/>
              </w:rPr>
            </w:pPr>
            <w:r w:rsidRPr="00A1236D">
              <w:rPr>
                <w:rFonts w:eastAsia="Times New Roman"/>
                <w:sz w:val="18"/>
                <w:szCs w:val="18"/>
                <w:lang w:val="en-GB" w:eastAsia="en-GB"/>
              </w:rPr>
              <w:t>Report summary statistics for phenotypic exposure(s), outcome(s)</w:t>
            </w:r>
            <w:r w:rsidR="000A4CE8">
              <w:rPr>
                <w:rFonts w:eastAsia="Times New Roman"/>
                <w:sz w:val="18"/>
                <w:szCs w:val="18"/>
                <w:lang w:val="en-GB" w:eastAsia="en-GB"/>
              </w:rPr>
              <w:t>,</w:t>
            </w:r>
            <w:r w:rsidRPr="00A1236D">
              <w:rPr>
                <w:rFonts w:eastAsia="Times New Roman"/>
                <w:sz w:val="18"/>
                <w:szCs w:val="18"/>
                <w:lang w:val="en-GB" w:eastAsia="en-GB"/>
              </w:rPr>
              <w:t xml:space="preserve"> and other relevant variables (e.g. means, </w:t>
            </w:r>
            <w:r w:rsidR="009E033F">
              <w:rPr>
                <w:rFonts w:eastAsia="Times New Roman"/>
                <w:sz w:val="18"/>
                <w:szCs w:val="18"/>
                <w:lang w:val="en-GB" w:eastAsia="en-GB"/>
              </w:rPr>
              <w:t>SDs</w:t>
            </w:r>
            <w:r w:rsidRPr="00A1236D">
              <w:rPr>
                <w:rFonts w:eastAsia="Times New Roman"/>
                <w:sz w:val="18"/>
                <w:szCs w:val="18"/>
                <w:lang w:val="en-GB" w:eastAsia="en-GB"/>
              </w:rPr>
              <w:t>, proportions)</w:t>
            </w:r>
          </w:p>
        </w:tc>
        <w:tc>
          <w:tcPr>
            <w:tcW w:w="720" w:type="dxa"/>
            <w:shd w:val="clear" w:color="auto" w:fill="EEEEEE"/>
            <w:tcMar/>
          </w:tcPr>
          <w:p w:rsidRPr="00A1236D" w:rsidR="00D8098C" w:rsidP="00426603" w:rsidRDefault="00D8098C" w14:paraId="03BBA613" w14:textId="0507BA57">
            <w:pPr>
              <w:spacing w:before="96" w:beforeLines="40" w:after="96" w:afterLines="40" w:line="24" w:lineRule="atLeast"/>
              <w:rPr>
                <w:rFonts w:eastAsia="Times New Roman"/>
                <w:sz w:val="18"/>
                <w:szCs w:val="18"/>
                <w:lang w:val="en-GB" w:eastAsia="en-GB"/>
              </w:rPr>
            </w:pPr>
            <w:r w:rsidRPr="4B287368" w:rsidR="1E45016A">
              <w:rPr>
                <w:rFonts w:eastAsia="Times New Roman"/>
                <w:sz w:val="18"/>
                <w:szCs w:val="18"/>
                <w:lang w:val="en-GB" w:eastAsia="en-GB"/>
              </w:rPr>
              <w:t>13</w:t>
            </w:r>
          </w:p>
        </w:tc>
        <w:tc>
          <w:tcPr>
            <w:tcW w:w="4320" w:type="dxa"/>
            <w:shd w:val="clear" w:color="auto" w:fill="EEEEEE"/>
            <w:tcMar/>
          </w:tcPr>
          <w:p w:rsidR="00D8098C" w:rsidP="00426603" w:rsidRDefault="00D8098C" w14:paraId="0FD9D468" w14:textId="3D8BD57E">
            <w:pPr>
              <w:spacing w:before="96" w:beforeLines="40" w:after="96" w:afterLines="40" w:line="24" w:lineRule="atLeast"/>
              <w:rPr>
                <w:rFonts w:eastAsia="Times New Roman"/>
                <w:sz w:val="18"/>
                <w:szCs w:val="18"/>
                <w:lang w:val="en-GB" w:eastAsia="en-GB"/>
              </w:rPr>
            </w:pPr>
            <w:r w:rsidRPr="4B287368" w:rsidR="1E45016A">
              <w:rPr>
                <w:rFonts w:eastAsia="Times New Roman"/>
                <w:sz w:val="18"/>
                <w:szCs w:val="18"/>
                <w:lang w:val="en-GB" w:eastAsia="en-GB"/>
              </w:rPr>
              <w:t xml:space="preserve">“The effect sizes (β) and corresponding standard errors (SE) for these associations ranged from β = -0.38 to 0.58 (SE: 0.0068-0.0894) for leucine, β = -0.38 to 0.58 (SE: 0.0068-0.0894) for isoleucine, and β = -0.27 to 0.53 (SE: 0.0069-0.0892) for valine. There was a high degree of similarity between leucine and isoleucine in disease associations, with 19 associations shared between the two and not shared with valine. For all three BCAAs, </w:t>
            </w:r>
            <w:r w:rsidRPr="4B287368" w:rsidR="1E45016A">
              <w:rPr>
                <w:rFonts w:eastAsia="Times New Roman"/>
                <w:sz w:val="18"/>
                <w:szCs w:val="18"/>
                <w:lang w:val="en-GB" w:eastAsia="en-GB"/>
              </w:rPr>
              <w:t>the vast majority of</w:t>
            </w:r>
            <w:r w:rsidRPr="4B287368" w:rsidR="1E45016A">
              <w:rPr>
                <w:rFonts w:eastAsia="Times New Roman"/>
                <w:sz w:val="18"/>
                <w:szCs w:val="18"/>
                <w:lang w:val="en-GB" w:eastAsia="en-GB"/>
              </w:rPr>
              <w:t xml:space="preserve"> associations indicate a positive relationship where higher circulating metabolite levels correspond to higher prevalence of disease (40/62 for Leu, 40/59 for Ile, and 45/51 for Val; Figure 1B, C, D). A full listing and visualization of metabolite-disease associations within our significance threshold is provided in Supplementary Table 3 and Supplementary Figure 1, while the full PheWAS with all diseases is in Supplementary Table 2.”</w:t>
            </w:r>
          </w:p>
        </w:tc>
      </w:tr>
      <w:tr w:rsidRPr="00B853C6" w:rsidR="00D8098C" w:rsidTr="5725B6D0" w14:paraId="48F10342" w14:textId="398F2C24">
        <w:tc>
          <w:tcPr>
            <w:tcW w:w="587" w:type="dxa"/>
            <w:shd w:val="clear" w:color="auto" w:fill="auto"/>
            <w:tcMar/>
          </w:tcPr>
          <w:p w:rsidRPr="00F0337F" w:rsidR="00D8098C" w:rsidP="00426603" w:rsidRDefault="00D8098C" w14:paraId="6600AF43" w14:textId="77777777">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Mar/>
          </w:tcPr>
          <w:p w:rsidRPr="00F0337F" w:rsidR="00D8098C" w:rsidP="00426603" w:rsidRDefault="00D8098C" w14:paraId="435099F2"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shd w:val="clear" w:color="auto" w:fill="auto"/>
            <w:tcMar/>
          </w:tcPr>
          <w:p w:rsidRPr="00A1236D" w:rsidR="00D8098C" w:rsidP="00426603" w:rsidRDefault="00D8098C" w14:paraId="062EB561" w14:textId="77777777">
            <w:pPr>
              <w:spacing w:before="96" w:beforeLines="40" w:after="96" w:afterLines="40" w:line="24" w:lineRule="atLeast"/>
              <w:rPr>
                <w:rFonts w:eastAsia="Cambria"/>
                <w:sz w:val="18"/>
                <w:szCs w:val="18"/>
                <w:lang w:val="en-GB" w:eastAsia="en-US"/>
              </w:rPr>
            </w:pPr>
            <w:r w:rsidRPr="00A1236D">
              <w:rPr>
                <w:rFonts w:eastAsia="Times New Roman"/>
                <w:sz w:val="18"/>
                <w:szCs w:val="18"/>
                <w:lang w:val="en-GB" w:eastAsia="en-GB"/>
              </w:rPr>
              <w:t>If the data sources include meta-analyses of previous studies, provide the assessments of heterogeneity across these studies</w:t>
            </w:r>
          </w:p>
        </w:tc>
        <w:tc>
          <w:tcPr>
            <w:tcW w:w="720" w:type="dxa"/>
            <w:tcMar/>
          </w:tcPr>
          <w:p w:rsidRPr="00A1236D" w:rsidR="00D8098C" w:rsidP="00426603" w:rsidRDefault="00D8098C" w14:paraId="10F6EF39" w14:textId="77777777">
            <w:pPr>
              <w:spacing w:before="96" w:beforeLines="40" w:after="96" w:afterLines="40" w:line="24" w:lineRule="atLeast"/>
              <w:rPr>
                <w:rFonts w:eastAsia="Times New Roman"/>
                <w:sz w:val="18"/>
                <w:szCs w:val="18"/>
                <w:lang w:val="en-GB" w:eastAsia="en-GB"/>
              </w:rPr>
            </w:pPr>
          </w:p>
        </w:tc>
        <w:tc>
          <w:tcPr>
            <w:tcW w:w="4320" w:type="dxa"/>
            <w:tcMar/>
          </w:tcPr>
          <w:p w:rsidR="00D8098C" w:rsidP="00426603" w:rsidRDefault="00D8098C" w14:paraId="449D40FD" w14:textId="0F577A4F">
            <w:pPr>
              <w:spacing w:before="96" w:beforeLines="40" w:after="96" w:afterLines="40" w:line="24" w:lineRule="atLeast"/>
              <w:rPr>
                <w:rFonts w:eastAsia="Times New Roman"/>
                <w:sz w:val="18"/>
                <w:szCs w:val="18"/>
                <w:lang w:val="en-GB" w:eastAsia="en-GB"/>
              </w:rPr>
            </w:pPr>
            <w:r w:rsidRPr="4B287368" w:rsidR="5DDC57A3">
              <w:rPr>
                <w:rFonts w:eastAsia="Times New Roman"/>
                <w:sz w:val="18"/>
                <w:szCs w:val="18"/>
                <w:lang w:val="en-GB" w:eastAsia="en-GB"/>
              </w:rPr>
              <w:t>N/A</w:t>
            </w:r>
          </w:p>
        </w:tc>
      </w:tr>
      <w:tr w:rsidRPr="00B853C6" w:rsidR="00D8098C" w:rsidTr="5725B6D0" w14:paraId="51930A8C" w14:textId="221D5A9E">
        <w:tc>
          <w:tcPr>
            <w:tcW w:w="587" w:type="dxa"/>
            <w:shd w:val="clear" w:color="auto" w:fill="EEEEEE"/>
            <w:tcMar/>
          </w:tcPr>
          <w:p w:rsidRPr="00F0337F" w:rsidR="00D8098C" w:rsidP="00426603" w:rsidRDefault="00D8098C" w14:paraId="6116DD95" w14:textId="77777777">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Mar/>
          </w:tcPr>
          <w:p w:rsidRPr="00F0337F" w:rsidR="00D8098C" w:rsidP="00426603" w:rsidRDefault="00D8098C" w14:paraId="453F7877"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d)</w:t>
            </w:r>
          </w:p>
        </w:tc>
        <w:tc>
          <w:tcPr>
            <w:tcW w:w="7041" w:type="dxa"/>
            <w:shd w:val="clear" w:color="auto" w:fill="EEEEEE"/>
            <w:tcMar/>
          </w:tcPr>
          <w:p w:rsidRPr="00A1236D" w:rsidR="00D8098C" w:rsidP="00426603" w:rsidRDefault="00D8098C" w14:paraId="2EFD572E" w14:textId="5230C0F8">
            <w:pPr>
              <w:spacing w:before="96" w:beforeLines="40" w:after="96" w:afterLines="40" w:line="24" w:lineRule="atLeast"/>
              <w:rPr>
                <w:rFonts w:eastAsia="Times New Roman"/>
                <w:sz w:val="18"/>
                <w:szCs w:val="18"/>
                <w:lang w:val="en-GB" w:eastAsia="en-GB"/>
              </w:rPr>
            </w:pPr>
            <w:r w:rsidRPr="009E033F">
              <w:rPr>
                <w:rFonts w:eastAsia="Times New Roman"/>
                <w:sz w:val="18"/>
                <w:szCs w:val="18"/>
                <w:lang w:val="en-GB" w:eastAsia="en-GB"/>
              </w:rPr>
              <w:t xml:space="preserve">For </w:t>
            </w:r>
            <w:r w:rsidRPr="009E033F">
              <w:rPr>
                <w:rFonts w:eastAsia="Times New Roman"/>
                <w:iCs/>
                <w:sz w:val="18"/>
                <w:szCs w:val="18"/>
                <w:lang w:val="en-GB" w:eastAsia="en-GB"/>
              </w:rPr>
              <w:t>two-sample</w:t>
            </w:r>
            <w:r w:rsidRPr="00A1236D">
              <w:rPr>
                <w:rFonts w:eastAsia="Times New Roman"/>
                <w:sz w:val="18"/>
                <w:szCs w:val="18"/>
                <w:lang w:val="en-GB" w:eastAsia="en-GB"/>
              </w:rPr>
              <w:t xml:space="preserve"> </w:t>
            </w:r>
            <w:r w:rsidR="009E033F">
              <w:rPr>
                <w:rFonts w:eastAsia="Times New Roman"/>
                <w:sz w:val="18"/>
                <w:szCs w:val="18"/>
                <w:lang w:val="en-GB" w:eastAsia="en-GB"/>
              </w:rPr>
              <w:t>MR</w:t>
            </w:r>
            <w:r w:rsidRPr="00A1236D">
              <w:rPr>
                <w:rFonts w:eastAsia="Times New Roman"/>
                <w:sz w:val="18"/>
                <w:szCs w:val="18"/>
                <w:lang w:val="en-GB" w:eastAsia="en-GB"/>
              </w:rPr>
              <w:t>:</w:t>
            </w:r>
          </w:p>
          <w:p w:rsidRPr="00A1236D" w:rsidR="00D8098C" w:rsidP="00426603" w:rsidRDefault="00D8098C" w14:paraId="48065368" w14:textId="77777777">
            <w:pPr>
              <w:spacing w:before="96" w:beforeLines="40" w:after="96" w:afterLines="40" w:line="24" w:lineRule="atLeast"/>
              <w:rPr>
                <w:rFonts w:eastAsia="Times New Roman"/>
                <w:sz w:val="18"/>
                <w:szCs w:val="18"/>
                <w:lang w:val="en-GB" w:eastAsia="en-GB"/>
              </w:rPr>
            </w:pPr>
            <w:r w:rsidRPr="00A1236D">
              <w:rPr>
                <w:rFonts w:eastAsia="Times New Roman"/>
                <w:sz w:val="18"/>
                <w:szCs w:val="18"/>
                <w:lang w:val="en-GB" w:eastAsia="en-GB"/>
              </w:rPr>
              <w:t xml:space="preserve">   i.  Provide justification of the similarity of the genetic variant-exposure associations between the exposure and outcome samples</w:t>
            </w:r>
          </w:p>
          <w:p w:rsidRPr="00A1236D" w:rsidR="00D8098C" w:rsidP="00426603" w:rsidRDefault="00D8098C" w14:paraId="35BA9280" w14:textId="77777777">
            <w:pPr>
              <w:spacing w:before="96" w:beforeLines="40" w:after="96" w:afterLines="40" w:line="24" w:lineRule="atLeast"/>
              <w:rPr>
                <w:rFonts w:eastAsia="Cambria"/>
                <w:sz w:val="18"/>
                <w:szCs w:val="18"/>
                <w:lang w:val="en-GB" w:eastAsia="en-US"/>
              </w:rPr>
            </w:pPr>
            <w:r w:rsidRPr="00A1236D">
              <w:rPr>
                <w:rFonts w:eastAsia="Times New Roman"/>
                <w:sz w:val="18"/>
                <w:szCs w:val="18"/>
                <w:lang w:val="en-GB" w:eastAsia="en-GB"/>
              </w:rPr>
              <w:t xml:space="preserve">   ii.  Provide information on the number of individuals who overlap between the exposure and outcome studies</w:t>
            </w:r>
          </w:p>
        </w:tc>
        <w:tc>
          <w:tcPr>
            <w:tcW w:w="720" w:type="dxa"/>
            <w:shd w:val="clear" w:color="auto" w:fill="EEEEEE"/>
            <w:tcMar/>
          </w:tcPr>
          <w:p w:rsidR="419756BB" w:rsidP="4B287368" w:rsidRDefault="419756BB" w14:paraId="2C6F7657" w14:textId="1B888FE0">
            <w:pPr>
              <w:spacing w:before="96" w:beforeLines="40" w:after="96" w:afterLines="40" w:line="24" w:lineRule="atLeast"/>
              <w:rPr>
                <w:rFonts w:eastAsia="Times New Roman"/>
                <w:sz w:val="18"/>
                <w:szCs w:val="18"/>
                <w:lang w:val="en-GB" w:eastAsia="en-GB"/>
              </w:rPr>
            </w:pPr>
            <w:r w:rsidRPr="4B287368" w:rsidR="419756BB">
              <w:rPr>
                <w:rFonts w:eastAsia="Times New Roman"/>
                <w:sz w:val="18"/>
                <w:szCs w:val="18"/>
                <w:lang w:val="en-GB" w:eastAsia="en-GB"/>
              </w:rPr>
              <w:t>28</w:t>
            </w:r>
          </w:p>
          <w:p w:rsidRPr="00A1236D" w:rsidR="00D8098C" w:rsidP="00426603" w:rsidRDefault="00D8098C" w14:paraId="4948EE3D" w14:textId="6CF46818">
            <w:pPr>
              <w:spacing w:before="96" w:beforeLines="40" w:after="96" w:afterLines="40" w:line="24" w:lineRule="atLeast"/>
              <w:rPr>
                <w:rFonts w:eastAsia="Times New Roman"/>
                <w:sz w:val="18"/>
                <w:szCs w:val="18"/>
                <w:lang w:val="en-GB" w:eastAsia="en-GB"/>
              </w:rPr>
            </w:pPr>
            <w:r w:rsidRPr="4B287368" w:rsidR="419756BB">
              <w:rPr>
                <w:rFonts w:eastAsia="Times New Roman"/>
                <w:sz w:val="18"/>
                <w:szCs w:val="18"/>
                <w:lang w:val="en-GB" w:eastAsia="en-GB"/>
              </w:rPr>
              <w:t>6</w:t>
            </w:r>
          </w:p>
        </w:tc>
        <w:tc>
          <w:tcPr>
            <w:tcW w:w="4320" w:type="dxa"/>
            <w:shd w:val="clear" w:color="auto" w:fill="EEEEEE"/>
            <w:tcMar/>
          </w:tcPr>
          <w:p w:rsidR="00D8098C" w:rsidP="4B287368" w:rsidRDefault="00D8098C" w14:paraId="1F74702B" w14:textId="2C8B7A5C">
            <w:pPr>
              <w:spacing w:before="96" w:beforeLines="40" w:after="96" w:afterLines="40" w:line="24" w:lineRule="atLeast"/>
              <w:rPr>
                <w:rFonts w:eastAsia="Times New Roman"/>
                <w:sz w:val="18"/>
                <w:szCs w:val="18"/>
                <w:lang w:val="en-GB" w:eastAsia="en-GB"/>
              </w:rPr>
            </w:pPr>
            <w:r w:rsidRPr="4B287368" w:rsidR="419756BB">
              <w:rPr>
                <w:rFonts w:eastAsia="Times New Roman"/>
                <w:sz w:val="18"/>
                <w:szCs w:val="18"/>
                <w:lang w:val="en-GB" w:eastAsia="en-GB"/>
              </w:rPr>
              <w:t>“A major limitation of our study is that our conclusions are not necessarily transferable to other population groups due to a lack of inclusion of non-European ancestry individuals in our analyses”</w:t>
            </w:r>
          </w:p>
          <w:p w:rsidR="00D8098C" w:rsidP="00426603" w:rsidRDefault="00D8098C" w14:paraId="5B2A1A71" w14:textId="1F2EA1D6">
            <w:pPr>
              <w:spacing w:before="96" w:beforeLines="40" w:after="96" w:afterLines="40" w:line="24" w:lineRule="atLeast"/>
              <w:rPr>
                <w:rFonts w:eastAsia="Times New Roman"/>
                <w:sz w:val="18"/>
                <w:szCs w:val="18"/>
                <w:lang w:val="en-GB" w:eastAsia="en-GB"/>
              </w:rPr>
            </w:pPr>
            <w:r w:rsidRPr="4B287368" w:rsidR="419756BB">
              <w:rPr>
                <w:rFonts w:eastAsia="Times New Roman"/>
                <w:sz w:val="18"/>
                <w:szCs w:val="18"/>
                <w:lang w:val="en-GB" w:eastAsia="en-GB"/>
              </w:rPr>
              <w:t xml:space="preserve">“The genotypic </w:t>
            </w:r>
            <w:r w:rsidRPr="4B287368" w:rsidR="419756BB">
              <w:rPr>
                <w:rFonts w:eastAsia="Times New Roman"/>
                <w:sz w:val="18"/>
                <w:szCs w:val="18"/>
                <w:lang w:val="en-GB" w:eastAsia="en-GB"/>
              </w:rPr>
              <w:t>component</w:t>
            </w:r>
            <w:r w:rsidRPr="4B287368" w:rsidR="419756BB">
              <w:rPr>
                <w:rFonts w:eastAsia="Times New Roman"/>
                <w:sz w:val="18"/>
                <w:szCs w:val="18"/>
                <w:lang w:val="en-GB" w:eastAsia="en-GB"/>
              </w:rPr>
              <w:t xml:space="preserve"> of our study included the calculation of polygenic scores (PGS) for leucine, isoleucine, and valine using data sourced from a 2024 consortium study covering approximately 12 million SNPs in over 135,000 individuals who did not overlap with the UK Biobank,”</w:t>
            </w:r>
          </w:p>
        </w:tc>
      </w:tr>
      <w:tr w:rsidRPr="00B853C6" w:rsidR="00D8098C" w:rsidTr="5725B6D0" w14:paraId="52CFCA59" w14:textId="5AC9CE3E">
        <w:tc>
          <w:tcPr>
            <w:tcW w:w="587" w:type="dxa"/>
            <w:shd w:val="clear" w:color="auto" w:fill="auto"/>
            <w:tcMar/>
          </w:tcPr>
          <w:p w:rsidRPr="00F0337F" w:rsidR="00D8098C" w:rsidP="00426603" w:rsidRDefault="00D8098C" w14:paraId="110872BB" w14:textId="77777777">
            <w:pPr>
              <w:spacing w:before="96" w:beforeLines="40" w:after="96" w:afterLines="40" w:line="24" w:lineRule="atLeast"/>
              <w:rPr>
                <w:rFonts w:eastAsia="Times New Roman"/>
                <w:b/>
                <w:bCs/>
                <w:sz w:val="18"/>
                <w:szCs w:val="18"/>
                <w:lang w:val="en-GB" w:eastAsia="en-GB"/>
              </w:rPr>
            </w:pPr>
            <w:r w:rsidRPr="00F0337F">
              <w:rPr>
                <w:rFonts w:eastAsia="Times New Roman"/>
                <w:sz w:val="18"/>
                <w:szCs w:val="18"/>
                <w:lang w:val="en-GB" w:eastAsia="en-GB"/>
              </w:rPr>
              <w:t>11</w:t>
            </w:r>
          </w:p>
        </w:tc>
        <w:tc>
          <w:tcPr>
            <w:tcW w:w="1822" w:type="dxa"/>
            <w:shd w:val="clear" w:color="auto" w:fill="auto"/>
            <w:tcMar/>
          </w:tcPr>
          <w:p w:rsidRPr="00F0337F" w:rsidR="00D8098C" w:rsidP="00426603" w:rsidRDefault="00D8098C" w14:paraId="0C26298F" w14:textId="77777777">
            <w:pPr>
              <w:spacing w:before="96" w:beforeLines="40" w:after="96" w:afterLines="40" w:line="24" w:lineRule="atLeast"/>
              <w:rPr>
                <w:rFonts w:eastAsia="Cambria"/>
                <w:sz w:val="18"/>
                <w:szCs w:val="18"/>
                <w:lang w:val="en-GB" w:eastAsia="en-US"/>
              </w:rPr>
            </w:pPr>
            <w:r w:rsidRPr="00F0337F">
              <w:rPr>
                <w:rFonts w:eastAsia="Times New Roman"/>
                <w:b/>
                <w:bCs/>
                <w:sz w:val="18"/>
                <w:szCs w:val="18"/>
                <w:lang w:val="en-GB" w:eastAsia="en-GB"/>
              </w:rPr>
              <w:t>Main results</w:t>
            </w:r>
          </w:p>
        </w:tc>
        <w:tc>
          <w:tcPr>
            <w:tcW w:w="7041" w:type="dxa"/>
            <w:shd w:val="clear" w:color="auto" w:fill="auto"/>
            <w:tcMar/>
          </w:tcPr>
          <w:p w:rsidRPr="00A1236D" w:rsidR="00D8098C" w:rsidP="00426603" w:rsidRDefault="00D8098C" w14:paraId="2F14FA37" w14:textId="77777777">
            <w:pPr>
              <w:spacing w:before="96" w:beforeLines="40" w:after="96" w:afterLines="40" w:line="24" w:lineRule="atLeast"/>
              <w:rPr>
                <w:rFonts w:eastAsia="Cambria"/>
                <w:sz w:val="18"/>
                <w:szCs w:val="18"/>
                <w:lang w:val="en-GB" w:eastAsia="en-US"/>
              </w:rPr>
            </w:pPr>
          </w:p>
        </w:tc>
        <w:tc>
          <w:tcPr>
            <w:tcW w:w="720" w:type="dxa"/>
            <w:tcMar/>
          </w:tcPr>
          <w:p w:rsidRPr="00A1236D" w:rsidR="00D8098C" w:rsidP="00426603" w:rsidRDefault="00D8098C" w14:paraId="035B3367" w14:textId="77777777">
            <w:pPr>
              <w:spacing w:before="96" w:beforeLines="40" w:after="96" w:afterLines="40" w:line="24" w:lineRule="atLeast"/>
              <w:rPr>
                <w:rFonts w:eastAsia="Cambria"/>
                <w:sz w:val="18"/>
                <w:szCs w:val="18"/>
                <w:lang w:val="en-GB" w:eastAsia="en-US"/>
              </w:rPr>
            </w:pPr>
          </w:p>
        </w:tc>
        <w:tc>
          <w:tcPr>
            <w:tcW w:w="4320" w:type="dxa"/>
            <w:tcMar/>
          </w:tcPr>
          <w:p w:rsidR="00D8098C" w:rsidP="00426603" w:rsidRDefault="00D8098C" w14:paraId="0AFA0083" w14:textId="77777777">
            <w:pPr>
              <w:spacing w:before="96" w:beforeLines="40" w:after="96" w:afterLines="40" w:line="24" w:lineRule="atLeast"/>
              <w:rPr>
                <w:rFonts w:eastAsia="Cambria"/>
                <w:sz w:val="18"/>
                <w:szCs w:val="18"/>
                <w:lang w:val="en-GB" w:eastAsia="en-US"/>
              </w:rPr>
            </w:pPr>
          </w:p>
        </w:tc>
      </w:tr>
      <w:tr w:rsidRPr="00B853C6" w:rsidR="00D8098C" w:rsidTr="5725B6D0" w14:paraId="56845A2A" w14:textId="1DC0780C">
        <w:tc>
          <w:tcPr>
            <w:tcW w:w="587" w:type="dxa"/>
            <w:shd w:val="clear" w:color="auto" w:fill="EEEEEE"/>
            <w:tcMar/>
          </w:tcPr>
          <w:p w:rsidRPr="00F0337F" w:rsidR="00D8098C" w:rsidP="00426603" w:rsidRDefault="00D8098C" w14:paraId="0892A548" w14:textId="77777777">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Mar/>
          </w:tcPr>
          <w:p w:rsidRPr="00F0337F" w:rsidR="00D8098C" w:rsidP="00426603" w:rsidRDefault="00D8098C" w14:paraId="7CDB72AD"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EEEEEE"/>
            <w:tcMar/>
          </w:tcPr>
          <w:p w:rsidRPr="00A1236D" w:rsidR="00D8098C" w:rsidP="00426603" w:rsidRDefault="00D8098C" w14:paraId="09CB478B" w14:textId="77777777">
            <w:pPr>
              <w:spacing w:before="96" w:beforeLines="40" w:after="96" w:afterLines="40" w:line="24" w:lineRule="atLeast"/>
              <w:rPr>
                <w:rFonts w:eastAsia="Cambria"/>
                <w:sz w:val="18"/>
                <w:szCs w:val="18"/>
                <w:lang w:val="en-GB" w:eastAsia="en-US"/>
              </w:rPr>
            </w:pPr>
            <w:r w:rsidRPr="00A1236D">
              <w:rPr>
                <w:rFonts w:eastAsia="Times New Roman"/>
                <w:sz w:val="18"/>
                <w:szCs w:val="18"/>
                <w:lang w:val="en-GB" w:eastAsia="en-GB"/>
              </w:rPr>
              <w:t>Report the associations between genetic variant and exposure, and between genetic variant and outcome, preferably on an interpretable scale</w:t>
            </w:r>
          </w:p>
        </w:tc>
        <w:tc>
          <w:tcPr>
            <w:tcW w:w="720" w:type="dxa"/>
            <w:shd w:val="clear" w:color="auto" w:fill="EEEEEE"/>
            <w:tcMar/>
          </w:tcPr>
          <w:p w:rsidRPr="00A1236D" w:rsidR="00D8098C" w:rsidP="00426603" w:rsidRDefault="00D8098C" w14:paraId="7F1B8B69" w14:textId="77777777">
            <w:pPr>
              <w:spacing w:before="96" w:beforeLines="40" w:after="96" w:afterLines="40" w:line="24" w:lineRule="atLeast"/>
              <w:rPr>
                <w:rFonts w:eastAsia="Times New Roman"/>
                <w:sz w:val="18"/>
                <w:szCs w:val="18"/>
                <w:lang w:val="en-GB" w:eastAsia="en-GB"/>
              </w:rPr>
            </w:pPr>
          </w:p>
        </w:tc>
        <w:tc>
          <w:tcPr>
            <w:tcW w:w="4320" w:type="dxa"/>
            <w:shd w:val="clear" w:color="auto" w:fill="EEEEEE"/>
            <w:tcMar/>
          </w:tcPr>
          <w:p w:rsidR="00D8098C" w:rsidP="00426603" w:rsidRDefault="00D8098C" w14:paraId="7BCA1C07" w14:textId="6BBC3B8F">
            <w:pPr>
              <w:spacing w:before="96" w:beforeLines="40" w:after="96" w:afterLines="40" w:line="24" w:lineRule="atLeast"/>
              <w:rPr>
                <w:rFonts w:eastAsia="Times New Roman"/>
                <w:sz w:val="18"/>
                <w:szCs w:val="18"/>
                <w:lang w:val="en-GB" w:eastAsia="en-GB"/>
              </w:rPr>
            </w:pPr>
            <w:r w:rsidRPr="4B287368" w:rsidR="6BF066FF">
              <w:rPr>
                <w:rFonts w:eastAsia="Times New Roman"/>
                <w:sz w:val="18"/>
                <w:szCs w:val="18"/>
                <w:lang w:val="en-GB" w:eastAsia="en-GB"/>
              </w:rPr>
              <w:t>See Supplementary Table 7</w:t>
            </w:r>
          </w:p>
        </w:tc>
      </w:tr>
      <w:tr w:rsidRPr="00B853C6" w:rsidR="00D8098C" w:rsidTr="5725B6D0" w14:paraId="2FAEFE68" w14:textId="09D82DE1">
        <w:tc>
          <w:tcPr>
            <w:tcW w:w="587" w:type="dxa"/>
            <w:shd w:val="clear" w:color="auto" w:fill="auto"/>
            <w:tcMar/>
          </w:tcPr>
          <w:p w:rsidRPr="00F0337F" w:rsidR="00D8098C" w:rsidP="00426603" w:rsidRDefault="00D8098C" w14:paraId="2E83DFB7" w14:textId="77777777">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Mar/>
          </w:tcPr>
          <w:p w:rsidRPr="00F0337F" w:rsidR="00D8098C" w:rsidP="00426603" w:rsidRDefault="00D8098C" w14:paraId="142A3CE2"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auto"/>
            <w:tcMar/>
          </w:tcPr>
          <w:p w:rsidRPr="00A1236D" w:rsidR="00D8098C" w:rsidP="009E033F" w:rsidRDefault="00D8098C" w14:paraId="336E75EE" w14:textId="144F95EC">
            <w:pPr>
              <w:spacing w:before="96" w:beforeLines="40" w:after="96" w:afterLines="40" w:line="24" w:lineRule="atLeast"/>
              <w:rPr>
                <w:rFonts w:eastAsia="Cambria"/>
                <w:sz w:val="18"/>
                <w:szCs w:val="18"/>
                <w:lang w:val="en-GB" w:eastAsia="en-US"/>
              </w:rPr>
            </w:pPr>
            <w:r w:rsidRPr="00A1236D">
              <w:rPr>
                <w:rFonts w:eastAsia="Times New Roman"/>
                <w:sz w:val="18"/>
                <w:szCs w:val="18"/>
                <w:lang w:val="en-GB" w:eastAsia="en-GB"/>
              </w:rPr>
              <w:t xml:space="preserve">Report MR estimates of the relationship between exposure and outcome, and the measures of uncertainty from the MR analysis, on an interpretable scale, such as odds ratio or relative risk per </w:t>
            </w:r>
            <w:r w:rsidR="009E033F">
              <w:rPr>
                <w:rFonts w:eastAsia="Times New Roman"/>
                <w:sz w:val="18"/>
                <w:szCs w:val="18"/>
                <w:lang w:val="en-GB" w:eastAsia="en-GB"/>
              </w:rPr>
              <w:t>SD</w:t>
            </w:r>
            <w:r w:rsidRPr="00A1236D">
              <w:rPr>
                <w:rFonts w:eastAsia="Times New Roman"/>
                <w:sz w:val="18"/>
                <w:szCs w:val="18"/>
                <w:lang w:val="en-GB" w:eastAsia="en-GB"/>
              </w:rPr>
              <w:t xml:space="preserve"> difference</w:t>
            </w:r>
          </w:p>
        </w:tc>
        <w:tc>
          <w:tcPr>
            <w:tcW w:w="720" w:type="dxa"/>
            <w:tcMar/>
          </w:tcPr>
          <w:p w:rsidRPr="00A1236D" w:rsidR="00D8098C" w:rsidP="00426603" w:rsidRDefault="00D8098C" w14:paraId="1E1B567F" w14:textId="40A90076">
            <w:pPr>
              <w:spacing w:before="96" w:beforeLines="40" w:after="96" w:afterLines="40" w:line="24" w:lineRule="atLeast"/>
              <w:rPr>
                <w:rFonts w:eastAsia="Times New Roman"/>
                <w:sz w:val="18"/>
                <w:szCs w:val="18"/>
                <w:lang w:val="en-GB" w:eastAsia="en-GB"/>
              </w:rPr>
            </w:pPr>
            <w:r w:rsidRPr="4B287368" w:rsidR="2F2068B6">
              <w:rPr>
                <w:rFonts w:eastAsia="Times New Roman"/>
                <w:sz w:val="18"/>
                <w:szCs w:val="18"/>
                <w:lang w:val="en-GB" w:eastAsia="en-GB"/>
              </w:rPr>
              <w:t>20-21</w:t>
            </w:r>
          </w:p>
        </w:tc>
        <w:tc>
          <w:tcPr>
            <w:tcW w:w="4320" w:type="dxa"/>
            <w:tcMar/>
          </w:tcPr>
          <w:p w:rsidR="00D8098C" w:rsidP="4B287368" w:rsidRDefault="00D8098C" w14:paraId="6411AD64" w14:textId="448213EA">
            <w:pPr>
              <w:spacing w:before="96" w:beforeLines="40" w:after="96" w:afterLines="40" w:line="24" w:lineRule="atLeast"/>
              <w:rPr>
                <w:rFonts w:eastAsia="Times New Roman"/>
                <w:sz w:val="18"/>
                <w:szCs w:val="18"/>
                <w:lang w:val="en-GB" w:eastAsia="en-GB"/>
              </w:rPr>
            </w:pPr>
            <w:r w:rsidRPr="4B287368" w:rsidR="2F2068B6">
              <w:rPr>
                <w:rFonts w:eastAsia="Times New Roman"/>
                <w:sz w:val="18"/>
                <w:szCs w:val="18"/>
                <w:lang w:val="en-US" w:eastAsia="en-GB"/>
              </w:rPr>
              <w:t>“</w:t>
            </w:r>
            <w:r w:rsidRPr="4B287368" w:rsidR="2F2068B6">
              <w:rPr>
                <w:rFonts w:eastAsia="Times New Roman"/>
                <w:sz w:val="18"/>
                <w:szCs w:val="18"/>
                <w:lang w:val="en-US" w:eastAsia="en-GB"/>
              </w:rPr>
              <w:t xml:space="preserve">In the forward MR direction, where BCAAs were the exposure and diseases were the outcome, most associations showed either no or weak evidence of causality (Figure 4), with the exception of isoleucine and SBP (β = 1.62; SE: 0.44; p = 2.14×10⁻⁴) and leucine and SBP (β = 1.79; SE: 0.55; p = 0.001), both of which showed positive associations. A much weaker effect was </w:t>
            </w:r>
            <w:r w:rsidRPr="4B287368" w:rsidR="2F2068B6">
              <w:rPr>
                <w:rFonts w:eastAsia="Times New Roman"/>
                <w:sz w:val="18"/>
                <w:szCs w:val="18"/>
                <w:lang w:val="en-US" w:eastAsia="en-GB"/>
              </w:rPr>
              <w:t>observed</w:t>
            </w:r>
            <w:r w:rsidRPr="4B287368" w:rsidR="2F2068B6">
              <w:rPr>
                <w:rFonts w:eastAsia="Times New Roman"/>
                <w:sz w:val="18"/>
                <w:szCs w:val="18"/>
                <w:lang w:val="en-US" w:eastAsia="en-GB"/>
              </w:rPr>
              <w:t xml:space="preserve"> between valine and SBP (β = 0.64; SE: 0.41; p = 0.114). </w:t>
            </w:r>
          </w:p>
          <w:p w:rsidR="00D8098C" w:rsidP="4B287368" w:rsidRDefault="00D8098C" w14:paraId="6D2FECBD" w14:textId="506045F7">
            <w:pPr>
              <w:pStyle w:val="Normal"/>
              <w:spacing w:before="96" w:beforeLines="40" w:after="96" w:afterLines="40" w:line="24" w:lineRule="atLeast"/>
            </w:pPr>
            <w:r w:rsidRPr="4B287368" w:rsidR="2F2068B6">
              <w:rPr>
                <w:rFonts w:eastAsia="Times New Roman"/>
                <w:sz w:val="18"/>
                <w:szCs w:val="18"/>
                <w:lang w:val="en-GB" w:eastAsia="en-GB"/>
              </w:rPr>
              <w:t xml:space="preserve"> </w:t>
            </w:r>
          </w:p>
          <w:p w:rsidR="00D8098C" w:rsidP="4B287368" w:rsidRDefault="00D8098C" w14:paraId="4564CEDB" w14:textId="0ED3435A">
            <w:pPr>
              <w:pStyle w:val="Normal"/>
              <w:spacing w:before="96" w:beforeLines="40" w:after="96" w:afterLines="40" w:line="24" w:lineRule="atLeast"/>
            </w:pPr>
            <w:r w:rsidRPr="4B287368" w:rsidR="2F2068B6">
              <w:rPr>
                <w:rFonts w:eastAsia="Times New Roman"/>
                <w:sz w:val="18"/>
                <w:szCs w:val="18"/>
                <w:lang w:val="en-US" w:eastAsia="en-GB"/>
              </w:rPr>
              <w:t xml:space="preserve">In the reverse direction, with disease as the exposure and BCAAs as the outcome, stronger and more consistent effects were </w:t>
            </w:r>
            <w:r w:rsidRPr="4B287368" w:rsidR="2F2068B6">
              <w:rPr>
                <w:rFonts w:eastAsia="Times New Roman"/>
                <w:sz w:val="18"/>
                <w:szCs w:val="18"/>
                <w:lang w:val="en-US" w:eastAsia="en-GB"/>
              </w:rPr>
              <w:t>observed</w:t>
            </w:r>
            <w:r w:rsidRPr="4B287368" w:rsidR="2F2068B6">
              <w:rPr>
                <w:rFonts w:eastAsia="Times New Roman"/>
                <w:sz w:val="18"/>
                <w:szCs w:val="18"/>
                <w:lang w:val="en-US" w:eastAsia="en-GB"/>
              </w:rPr>
              <w:t xml:space="preserve"> (Figure 5). There is strong evidence for an effect of type 2 diabetes (T2D) liability on all three BCAAs (see next section), including valine (β = 0.07; SE: 0.01; p = 8.59×10⁻¹⁴), isoleucine (β = 0.07; SE: 0.01; p = 7.14×10⁻⁸), and leucine (β = 0.08; SE: 0.01; p = 1.94×10⁻⁹). We also found suggestive evidence for associations of sleep </w:t>
            </w:r>
            <w:r w:rsidRPr="4B287368" w:rsidR="2F2068B6">
              <w:rPr>
                <w:rFonts w:eastAsia="Times New Roman"/>
                <w:sz w:val="18"/>
                <w:szCs w:val="18"/>
                <w:lang w:val="en-US" w:eastAsia="en-GB"/>
              </w:rPr>
              <w:t>apnea</w:t>
            </w:r>
            <w:r w:rsidRPr="4B287368" w:rsidR="2F2068B6">
              <w:rPr>
                <w:rFonts w:eastAsia="Times New Roman"/>
                <w:sz w:val="18"/>
                <w:szCs w:val="18"/>
                <w:lang w:val="en-US" w:eastAsia="en-GB"/>
              </w:rPr>
              <w:t xml:space="preserve"> liability with valine levels (β = 0.14; SE: 0.06; p = 0.016). In these analyses, the beta coefficient (β) </w:t>
            </w:r>
            <w:r w:rsidRPr="4B287368" w:rsidR="2F2068B6">
              <w:rPr>
                <w:rFonts w:eastAsia="Times New Roman"/>
                <w:sz w:val="18"/>
                <w:szCs w:val="18"/>
                <w:lang w:val="en-US" w:eastAsia="en-GB"/>
              </w:rPr>
              <w:t>represents</w:t>
            </w:r>
            <w:r w:rsidRPr="4B287368" w:rsidR="2F2068B6">
              <w:rPr>
                <w:rFonts w:eastAsia="Times New Roman"/>
                <w:sz w:val="18"/>
                <w:szCs w:val="18"/>
                <w:lang w:val="en-US" w:eastAsia="en-GB"/>
              </w:rPr>
              <w:t xml:space="preserve"> the standard deviation (SD) change in BCAA levels per one-unit increase in the log-odds of the genetically predicted disease, interpreted as a life-course effect of disease liability.”</w:t>
            </w:r>
          </w:p>
        </w:tc>
      </w:tr>
      <w:tr w:rsidRPr="00B853C6" w:rsidR="00D8098C" w:rsidTr="5725B6D0" w14:paraId="1FAC379E" w14:textId="0C198578">
        <w:tc>
          <w:tcPr>
            <w:tcW w:w="587" w:type="dxa"/>
            <w:shd w:val="clear" w:color="auto" w:fill="EEEEEE"/>
            <w:tcMar/>
          </w:tcPr>
          <w:p w:rsidRPr="00F0337F" w:rsidR="00D8098C" w:rsidP="00426603" w:rsidRDefault="00D8098C" w14:paraId="6762B88A" w14:textId="77777777">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Mar/>
          </w:tcPr>
          <w:p w:rsidRPr="00F0337F" w:rsidR="00D8098C" w:rsidP="00426603" w:rsidRDefault="00D8098C" w14:paraId="514E8164"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shd w:val="clear" w:color="auto" w:fill="EEEEEE"/>
            <w:tcMar/>
          </w:tcPr>
          <w:p w:rsidRPr="00A1236D" w:rsidR="00D8098C" w:rsidP="00426603" w:rsidRDefault="00D8098C" w14:paraId="4BC6AB73" w14:textId="77777777">
            <w:pPr>
              <w:spacing w:before="96" w:beforeLines="40" w:after="96" w:afterLines="40" w:line="24" w:lineRule="atLeast"/>
              <w:rPr>
                <w:rFonts w:eastAsia="Cambria"/>
                <w:sz w:val="18"/>
                <w:szCs w:val="18"/>
                <w:lang w:val="en-GB" w:eastAsia="en-US"/>
              </w:rPr>
            </w:pPr>
            <w:r w:rsidRPr="00A1236D">
              <w:rPr>
                <w:rFonts w:eastAsia="Times New Roman"/>
                <w:sz w:val="18"/>
                <w:szCs w:val="18"/>
                <w:lang w:val="en-GB" w:eastAsia="en-GB"/>
              </w:rPr>
              <w:t>If relevant, consider translating estimates of relative risk into absolute risk for a meaningful time period</w:t>
            </w:r>
          </w:p>
        </w:tc>
        <w:tc>
          <w:tcPr>
            <w:tcW w:w="720" w:type="dxa"/>
            <w:shd w:val="clear" w:color="auto" w:fill="EEEEEE"/>
            <w:tcMar/>
          </w:tcPr>
          <w:p w:rsidRPr="00A1236D" w:rsidR="00D8098C" w:rsidP="00426603" w:rsidRDefault="00D8098C" w14:paraId="326BA5CA" w14:textId="6CC7C159">
            <w:pPr>
              <w:spacing w:before="96" w:beforeLines="40" w:after="96" w:afterLines="40" w:line="24" w:lineRule="atLeast"/>
              <w:rPr>
                <w:rFonts w:eastAsia="Times New Roman"/>
                <w:sz w:val="18"/>
                <w:szCs w:val="18"/>
                <w:lang w:val="en-GB" w:eastAsia="en-GB"/>
              </w:rPr>
            </w:pPr>
            <w:r w:rsidRPr="5725B6D0" w:rsidR="0CE9426D">
              <w:rPr>
                <w:rFonts w:eastAsia="Times New Roman"/>
                <w:sz w:val="18"/>
                <w:szCs w:val="18"/>
                <w:lang w:val="en-GB" w:eastAsia="en-GB"/>
              </w:rPr>
              <w:t>11</w:t>
            </w:r>
          </w:p>
        </w:tc>
        <w:tc>
          <w:tcPr>
            <w:tcW w:w="4320" w:type="dxa"/>
            <w:shd w:val="clear" w:color="auto" w:fill="EEEEEE"/>
            <w:tcMar/>
          </w:tcPr>
          <w:p w:rsidR="00D8098C" w:rsidP="5725B6D0" w:rsidRDefault="00D8098C" w14:paraId="0BB3958B" w14:textId="7F3DDEF9">
            <w:pPr>
              <w:pStyle w:val="Normal"/>
              <w:suppressLineNumbers w:val="0"/>
              <w:bidi w:val="0"/>
              <w:spacing w:beforeLines="40" w:beforeAutospacing="off" w:afterLines="40" w:afterAutospacing="off" w:line="24" w:lineRule="atLeast"/>
              <w:ind w:left="0" w:right="0"/>
              <w:jc w:val="left"/>
            </w:pPr>
            <w:r w:rsidRPr="5725B6D0" w:rsidR="0CE9426D">
              <w:rPr>
                <w:rFonts w:eastAsia="Times New Roman"/>
                <w:sz w:val="18"/>
                <w:szCs w:val="18"/>
                <w:lang w:val="en-GB" w:eastAsia="en-GB"/>
              </w:rPr>
              <w:t xml:space="preserve">" In the case that an individual had multiple reported values of a metabolite due to data collection at two separate times, the median of the two values was </w:t>
            </w:r>
            <w:r w:rsidRPr="5725B6D0" w:rsidR="0CE9426D">
              <w:rPr>
                <w:rFonts w:eastAsia="Times New Roman"/>
                <w:sz w:val="18"/>
                <w:szCs w:val="18"/>
                <w:lang w:val="en-GB" w:eastAsia="en-GB"/>
              </w:rPr>
              <w:t>utilized</w:t>
            </w:r>
            <w:r w:rsidRPr="5725B6D0" w:rsidR="0CE9426D">
              <w:rPr>
                <w:rFonts w:eastAsia="Times New Roman"/>
                <w:sz w:val="18"/>
                <w:szCs w:val="18"/>
                <w:lang w:val="en-GB" w:eastAsia="en-GB"/>
              </w:rPr>
              <w:t xml:space="preserve"> in the z-score calculation.”</w:t>
            </w:r>
          </w:p>
          <w:p w:rsidR="00D8098C" w:rsidP="5725B6D0" w:rsidRDefault="00D8098C" w14:paraId="33650471" w14:textId="240312C4">
            <w:pPr>
              <w:pStyle w:val="Normal"/>
              <w:suppressLineNumbers w:val="0"/>
              <w:bidi w:val="0"/>
              <w:spacing w:beforeLines="40" w:beforeAutospacing="off" w:afterLines="40" w:afterAutospacing="off" w:line="24" w:lineRule="atLeast"/>
              <w:ind w:left="0" w:right="0"/>
              <w:jc w:val="left"/>
              <w:rPr>
                <w:rFonts w:eastAsia="Times New Roman"/>
                <w:sz w:val="18"/>
                <w:szCs w:val="18"/>
                <w:lang w:val="en-GB" w:eastAsia="en-GB"/>
              </w:rPr>
            </w:pPr>
          </w:p>
          <w:p w:rsidR="00D8098C" w:rsidP="5725B6D0" w:rsidRDefault="00D8098C" w14:paraId="4A2216FF" w14:textId="76A42FE1">
            <w:pPr>
              <w:pStyle w:val="Normal"/>
              <w:suppressLineNumbers w:val="0"/>
              <w:bidi w:val="0"/>
              <w:spacing w:beforeLines="40" w:beforeAutospacing="off" w:afterLines="40" w:afterAutospacing="off" w:line="24" w:lineRule="atLeast"/>
              <w:ind w:left="0" w:right="0"/>
              <w:jc w:val="left"/>
              <w:rPr>
                <w:rFonts w:eastAsia="Times New Roman"/>
                <w:sz w:val="18"/>
                <w:szCs w:val="18"/>
                <w:lang w:val="en-GB" w:eastAsia="en-GB"/>
              </w:rPr>
            </w:pPr>
          </w:p>
        </w:tc>
      </w:tr>
      <w:tr w:rsidRPr="00B853C6" w:rsidR="00D8098C" w:rsidTr="5725B6D0" w14:paraId="00F87C74" w14:textId="30F32A00">
        <w:tc>
          <w:tcPr>
            <w:tcW w:w="587" w:type="dxa"/>
            <w:shd w:val="clear" w:color="auto" w:fill="auto"/>
            <w:tcMar/>
          </w:tcPr>
          <w:p w:rsidRPr="00F0337F" w:rsidR="00D8098C" w:rsidP="00426603" w:rsidRDefault="00D8098C" w14:paraId="2CDE5DE6" w14:textId="77777777">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Mar/>
          </w:tcPr>
          <w:p w:rsidRPr="00F0337F" w:rsidR="00D8098C" w:rsidP="00426603" w:rsidRDefault="00D8098C" w14:paraId="69C50E8E"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d)</w:t>
            </w:r>
          </w:p>
        </w:tc>
        <w:tc>
          <w:tcPr>
            <w:tcW w:w="7041" w:type="dxa"/>
            <w:shd w:val="clear" w:color="auto" w:fill="auto"/>
            <w:tcMar/>
          </w:tcPr>
          <w:p w:rsidRPr="00A1236D" w:rsidR="00D8098C" w:rsidP="00426603" w:rsidRDefault="00D8098C" w14:paraId="47CC3ACC" w14:textId="77777777">
            <w:pPr>
              <w:spacing w:before="96" w:beforeLines="40" w:after="96" w:afterLines="40" w:line="24" w:lineRule="atLeast"/>
              <w:rPr>
                <w:rFonts w:eastAsia="Cambria"/>
                <w:sz w:val="18"/>
                <w:szCs w:val="18"/>
                <w:lang w:val="en-GB" w:eastAsia="en-US"/>
              </w:rPr>
            </w:pPr>
            <w:r w:rsidRPr="00A1236D">
              <w:rPr>
                <w:rFonts w:eastAsia="Times New Roman"/>
                <w:sz w:val="18"/>
                <w:szCs w:val="18"/>
                <w:lang w:val="en-GB" w:eastAsia="en-GB"/>
              </w:rPr>
              <w:t>Consider plots to visualize results (e.g. forest plot, scatterplot of associations between genetic variants and outcome versus between genetic variants and exposure)</w:t>
            </w:r>
          </w:p>
        </w:tc>
        <w:tc>
          <w:tcPr>
            <w:tcW w:w="720" w:type="dxa"/>
            <w:tcMar/>
          </w:tcPr>
          <w:p w:rsidRPr="00A1236D" w:rsidR="00D8098C" w:rsidP="00426603" w:rsidRDefault="00D8098C" w14:paraId="777DAC23" w14:textId="7DDFEC6B">
            <w:pPr>
              <w:spacing w:before="96" w:beforeLines="40" w:after="96" w:afterLines="40" w:line="24" w:lineRule="atLeast"/>
              <w:rPr>
                <w:rFonts w:eastAsia="Times New Roman"/>
                <w:sz w:val="18"/>
                <w:szCs w:val="18"/>
                <w:lang w:val="en-GB" w:eastAsia="en-GB"/>
              </w:rPr>
            </w:pPr>
            <w:r w:rsidRPr="4B287368" w:rsidR="7518DC69">
              <w:rPr>
                <w:rFonts w:eastAsia="Times New Roman"/>
                <w:sz w:val="18"/>
                <w:szCs w:val="18"/>
                <w:lang w:val="en-GB" w:eastAsia="en-GB"/>
              </w:rPr>
              <w:t>19</w:t>
            </w:r>
            <w:r w:rsidRPr="4B287368" w:rsidR="69724CB3">
              <w:rPr>
                <w:rFonts w:eastAsia="Times New Roman"/>
                <w:sz w:val="18"/>
                <w:szCs w:val="18"/>
                <w:lang w:val="en-GB" w:eastAsia="en-GB"/>
              </w:rPr>
              <w:t>-20,</w:t>
            </w:r>
            <w:r w:rsidRPr="4B287368" w:rsidR="7518DC69">
              <w:rPr>
                <w:rFonts w:eastAsia="Times New Roman"/>
                <w:sz w:val="18"/>
                <w:szCs w:val="18"/>
                <w:lang w:val="en-GB" w:eastAsia="en-GB"/>
              </w:rPr>
              <w:t>24</w:t>
            </w:r>
          </w:p>
        </w:tc>
        <w:tc>
          <w:tcPr>
            <w:tcW w:w="4320" w:type="dxa"/>
            <w:tcMar/>
          </w:tcPr>
          <w:p w:rsidR="00D8098C" w:rsidP="4B287368" w:rsidRDefault="00D8098C" w14:paraId="23E0699F" w14:textId="6D68D3AA">
            <w:pPr>
              <w:spacing w:before="96" w:beforeLines="40" w:after="96" w:afterLines="40" w:line="24" w:lineRule="atLeast"/>
              <w:rPr>
                <w:rFonts w:eastAsia="Times New Roman"/>
                <w:sz w:val="18"/>
                <w:szCs w:val="18"/>
                <w:lang w:val="en-GB" w:eastAsia="en-GB"/>
              </w:rPr>
            </w:pPr>
            <w:r w:rsidRPr="4B287368" w:rsidR="7518DC69">
              <w:rPr>
                <w:rFonts w:eastAsia="Times New Roman"/>
                <w:sz w:val="18"/>
                <w:szCs w:val="18"/>
                <w:lang w:val="en-GB" w:eastAsia="en-GB"/>
              </w:rPr>
              <w:t>Figure 4, Figure 5 (Forest Plot)</w:t>
            </w:r>
          </w:p>
          <w:p w:rsidR="00D8098C" w:rsidP="4B287368" w:rsidRDefault="00D8098C" w14:paraId="7B9F0A4D" w14:textId="5D1C71FC">
            <w:pPr>
              <w:pStyle w:val="Normal"/>
              <w:spacing w:before="96" w:beforeLines="40" w:after="96" w:afterLines="40" w:line="24" w:lineRule="atLeast"/>
              <w:rPr>
                <w:rFonts w:eastAsia="Times New Roman"/>
                <w:sz w:val="18"/>
                <w:szCs w:val="18"/>
                <w:lang w:val="en-GB" w:eastAsia="en-GB"/>
              </w:rPr>
            </w:pPr>
            <w:r w:rsidRPr="4B287368" w:rsidR="7518DC69">
              <w:rPr>
                <w:rFonts w:eastAsia="Times New Roman"/>
                <w:sz w:val="18"/>
                <w:szCs w:val="18"/>
                <w:lang w:val="en-GB" w:eastAsia="en-GB"/>
              </w:rPr>
              <w:t>Figure 7 (Scatterplot)</w:t>
            </w:r>
          </w:p>
        </w:tc>
      </w:tr>
      <w:tr w:rsidRPr="00B853C6" w:rsidR="00D8098C" w:rsidTr="5725B6D0" w14:paraId="62E6DFEA" w14:textId="107C6F5B">
        <w:tc>
          <w:tcPr>
            <w:tcW w:w="587" w:type="dxa"/>
            <w:shd w:val="clear" w:color="auto" w:fill="EEEEEE"/>
            <w:tcMar/>
          </w:tcPr>
          <w:p w:rsidRPr="00F0337F" w:rsidR="00D8098C" w:rsidP="00426603" w:rsidRDefault="00D8098C" w14:paraId="57CB2789" w14:textId="77777777">
            <w:pPr>
              <w:spacing w:before="96" w:beforeLines="40" w:after="96" w:afterLines="40" w:line="24" w:lineRule="atLeast"/>
              <w:rPr>
                <w:rFonts w:eastAsia="Times New Roman"/>
                <w:b/>
                <w:bCs/>
                <w:sz w:val="18"/>
                <w:szCs w:val="18"/>
                <w:lang w:val="en-GB" w:eastAsia="en-GB"/>
              </w:rPr>
            </w:pPr>
            <w:r w:rsidRPr="00F0337F">
              <w:rPr>
                <w:rFonts w:eastAsia="Times New Roman"/>
                <w:sz w:val="18"/>
                <w:szCs w:val="18"/>
                <w:lang w:val="en-GB" w:eastAsia="en-GB"/>
              </w:rPr>
              <w:t>12</w:t>
            </w:r>
          </w:p>
        </w:tc>
        <w:tc>
          <w:tcPr>
            <w:tcW w:w="1822" w:type="dxa"/>
            <w:shd w:val="clear" w:color="auto" w:fill="EEEEEE"/>
            <w:tcMar/>
          </w:tcPr>
          <w:p w:rsidRPr="00F0337F" w:rsidR="00D8098C" w:rsidP="00426603" w:rsidRDefault="00D8098C" w14:paraId="27B891DB" w14:textId="77777777">
            <w:pPr>
              <w:spacing w:before="96" w:beforeLines="40" w:after="96" w:afterLines="40" w:line="24" w:lineRule="atLeast"/>
              <w:rPr>
                <w:rFonts w:eastAsia="Cambria"/>
                <w:sz w:val="18"/>
                <w:szCs w:val="18"/>
                <w:lang w:val="en-GB" w:eastAsia="en-US"/>
              </w:rPr>
            </w:pPr>
            <w:r w:rsidRPr="00F0337F">
              <w:rPr>
                <w:rFonts w:eastAsia="Times New Roman"/>
                <w:b/>
                <w:bCs/>
                <w:sz w:val="18"/>
                <w:szCs w:val="18"/>
                <w:lang w:val="en-GB" w:eastAsia="en-GB"/>
              </w:rPr>
              <w:t>Assessment of assumptions</w:t>
            </w:r>
          </w:p>
        </w:tc>
        <w:tc>
          <w:tcPr>
            <w:tcW w:w="7041" w:type="dxa"/>
            <w:shd w:val="clear" w:color="auto" w:fill="EEEEEE"/>
            <w:tcMar/>
          </w:tcPr>
          <w:p w:rsidRPr="00A1236D" w:rsidR="00D8098C" w:rsidP="00426603" w:rsidRDefault="00D8098C" w14:paraId="6EC050C1" w14:textId="77777777">
            <w:pPr>
              <w:spacing w:before="96" w:beforeLines="40" w:after="96" w:afterLines="40" w:line="24" w:lineRule="atLeast"/>
              <w:rPr>
                <w:rFonts w:eastAsia="Cambria"/>
                <w:sz w:val="18"/>
                <w:szCs w:val="18"/>
                <w:lang w:val="en-GB" w:eastAsia="en-US"/>
              </w:rPr>
            </w:pPr>
          </w:p>
        </w:tc>
        <w:tc>
          <w:tcPr>
            <w:tcW w:w="720" w:type="dxa"/>
            <w:shd w:val="clear" w:color="auto" w:fill="EEEEEE"/>
            <w:tcMar/>
          </w:tcPr>
          <w:p w:rsidRPr="00A1236D" w:rsidR="00D8098C" w:rsidP="00426603" w:rsidRDefault="00D8098C" w14:paraId="3871A389" w14:textId="77777777">
            <w:pPr>
              <w:spacing w:before="96" w:beforeLines="40" w:after="96" w:afterLines="40" w:line="24" w:lineRule="atLeast"/>
              <w:rPr>
                <w:rFonts w:eastAsia="Cambria"/>
                <w:sz w:val="18"/>
                <w:szCs w:val="18"/>
                <w:lang w:val="en-GB" w:eastAsia="en-US"/>
              </w:rPr>
            </w:pPr>
          </w:p>
        </w:tc>
        <w:tc>
          <w:tcPr>
            <w:tcW w:w="4320" w:type="dxa"/>
            <w:shd w:val="clear" w:color="auto" w:fill="EEEEEE"/>
            <w:tcMar/>
          </w:tcPr>
          <w:p w:rsidR="00D8098C" w:rsidP="00426603" w:rsidRDefault="00D8098C" w14:paraId="10C8ADE2" w14:textId="77777777">
            <w:pPr>
              <w:spacing w:before="96" w:beforeLines="40" w:after="96" w:afterLines="40" w:line="24" w:lineRule="atLeast"/>
              <w:rPr>
                <w:rFonts w:eastAsia="Cambria"/>
                <w:sz w:val="18"/>
                <w:szCs w:val="18"/>
                <w:lang w:val="en-GB" w:eastAsia="en-US"/>
              </w:rPr>
            </w:pPr>
          </w:p>
        </w:tc>
      </w:tr>
      <w:tr w:rsidRPr="00B853C6" w:rsidR="00D8098C" w:rsidTr="5725B6D0" w14:paraId="48EE0AFA" w14:textId="55C0BF1C">
        <w:tc>
          <w:tcPr>
            <w:tcW w:w="587" w:type="dxa"/>
            <w:shd w:val="clear" w:color="auto" w:fill="auto"/>
            <w:tcMar/>
          </w:tcPr>
          <w:p w:rsidRPr="00F0337F" w:rsidR="00D8098C" w:rsidP="00426603" w:rsidRDefault="00D8098C" w14:paraId="4E29121D" w14:textId="77777777">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Mar/>
          </w:tcPr>
          <w:p w:rsidRPr="00F0337F" w:rsidR="00D8098C" w:rsidP="00426603" w:rsidRDefault="00D8098C" w14:paraId="18A8B0EA"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auto"/>
            <w:tcMar/>
          </w:tcPr>
          <w:p w:rsidRPr="00A1236D" w:rsidR="00D8098C" w:rsidP="00426603" w:rsidRDefault="00D8098C" w14:paraId="1A97B456" w14:textId="77777777">
            <w:pPr>
              <w:spacing w:before="96" w:beforeLines="40" w:after="96" w:afterLines="40" w:line="24" w:lineRule="atLeast"/>
              <w:rPr>
                <w:rFonts w:eastAsia="Cambria"/>
                <w:sz w:val="18"/>
                <w:szCs w:val="18"/>
                <w:lang w:val="en-GB" w:eastAsia="en-US"/>
              </w:rPr>
            </w:pPr>
            <w:r w:rsidRPr="00A1236D">
              <w:rPr>
                <w:rFonts w:eastAsia="Times New Roman"/>
                <w:sz w:val="18"/>
                <w:szCs w:val="18"/>
                <w:lang w:val="en-GB" w:eastAsia="en-GB"/>
              </w:rPr>
              <w:t>Report the assessment of the validity of the assumptions</w:t>
            </w:r>
          </w:p>
        </w:tc>
        <w:tc>
          <w:tcPr>
            <w:tcW w:w="720" w:type="dxa"/>
            <w:tcMar/>
          </w:tcPr>
          <w:p w:rsidRPr="00A1236D" w:rsidR="00D8098C" w:rsidP="00426603" w:rsidRDefault="00D8098C" w14:paraId="6E2D56F0" w14:textId="570018C8">
            <w:pPr>
              <w:spacing w:before="96" w:beforeLines="40" w:after="96" w:afterLines="40" w:line="24" w:lineRule="atLeast"/>
              <w:rPr>
                <w:rFonts w:eastAsia="Times New Roman"/>
                <w:sz w:val="18"/>
                <w:szCs w:val="18"/>
                <w:lang w:val="en-GB" w:eastAsia="en-GB"/>
              </w:rPr>
            </w:pPr>
            <w:r w:rsidRPr="4B287368" w:rsidR="273C7073">
              <w:rPr>
                <w:rFonts w:eastAsia="Times New Roman"/>
                <w:sz w:val="18"/>
                <w:szCs w:val="18"/>
                <w:lang w:val="en-GB" w:eastAsia="en-GB"/>
              </w:rPr>
              <w:t>22</w:t>
            </w:r>
          </w:p>
        </w:tc>
        <w:tc>
          <w:tcPr>
            <w:tcW w:w="4320" w:type="dxa"/>
            <w:tcMar/>
          </w:tcPr>
          <w:p w:rsidR="00D8098C" w:rsidP="00426603" w:rsidRDefault="00D8098C" w14:paraId="5E7081D1" w14:textId="3590B0C7">
            <w:pPr>
              <w:spacing w:before="96" w:beforeLines="40" w:after="96" w:afterLines="40" w:line="24" w:lineRule="atLeast"/>
              <w:rPr>
                <w:rFonts w:eastAsia="Times New Roman"/>
                <w:sz w:val="18"/>
                <w:szCs w:val="18"/>
                <w:lang w:val="en-GB" w:eastAsia="en-GB"/>
              </w:rPr>
            </w:pPr>
            <w:r w:rsidRPr="4B287368" w:rsidR="617FD078">
              <w:rPr>
                <w:rFonts w:eastAsia="Times New Roman"/>
                <w:sz w:val="18"/>
                <w:szCs w:val="18"/>
                <w:lang w:val="en-US" w:eastAsia="en-GB"/>
              </w:rPr>
              <w:t xml:space="preserve">“Additional methods such as simple mode and weighted mode as well as sensitivity analyses (MR-Egger, weighted median) are reported in Supplementary Table 6 and Supplementary Figures 2-6 with results on the individual SNP level in Supplementary Table 7 and are </w:t>
            </w:r>
            <w:r w:rsidRPr="4B287368" w:rsidR="617FD078">
              <w:rPr>
                <w:rFonts w:eastAsia="Times New Roman"/>
                <w:sz w:val="18"/>
                <w:szCs w:val="18"/>
                <w:lang w:val="en-US" w:eastAsia="en-GB"/>
              </w:rPr>
              <w:t>generally consistent</w:t>
            </w:r>
            <w:r w:rsidRPr="4B287368" w:rsidR="617FD078">
              <w:rPr>
                <w:rFonts w:eastAsia="Times New Roman"/>
                <w:sz w:val="18"/>
                <w:szCs w:val="18"/>
                <w:lang w:val="en-US" w:eastAsia="en-GB"/>
              </w:rPr>
              <w:t xml:space="preserve"> with the main findings. MR-Egger intercept tests did not </w:t>
            </w:r>
            <w:r w:rsidRPr="4B287368" w:rsidR="617FD078">
              <w:rPr>
                <w:rFonts w:eastAsia="Times New Roman"/>
                <w:sz w:val="18"/>
                <w:szCs w:val="18"/>
                <w:lang w:val="en-US" w:eastAsia="en-GB"/>
              </w:rPr>
              <w:t>indicate</w:t>
            </w:r>
            <w:r w:rsidRPr="4B287368" w:rsidR="617FD078">
              <w:rPr>
                <w:rFonts w:eastAsia="Times New Roman"/>
                <w:sz w:val="18"/>
                <w:szCs w:val="18"/>
                <w:lang w:val="en-US" w:eastAsia="en-GB"/>
              </w:rPr>
              <w:t xml:space="preserve"> significant directional pleiotropy for most metabolite-disease pairs (all p &gt; 0.05), apart from Ile to eGFR (p = 2.9×10⁻⁴), Leu to eGFR (p = 0.0096), and T2D to Val (p = 0.017) relationships. We also performed Cochran’s Q tests to assess heterogeneity and MR-PRESSO to </w:t>
            </w:r>
            <w:r w:rsidRPr="4B287368" w:rsidR="617FD078">
              <w:rPr>
                <w:rFonts w:eastAsia="Times New Roman"/>
                <w:sz w:val="18"/>
                <w:szCs w:val="18"/>
                <w:lang w:val="en-US" w:eastAsia="en-GB"/>
              </w:rPr>
              <w:t>identify</w:t>
            </w:r>
            <w:r w:rsidRPr="4B287368" w:rsidR="617FD078">
              <w:rPr>
                <w:rFonts w:eastAsia="Times New Roman"/>
                <w:sz w:val="18"/>
                <w:szCs w:val="18"/>
                <w:lang w:val="en-US" w:eastAsia="en-GB"/>
              </w:rPr>
              <w:t xml:space="preserve"> and correct outlier instruments in our </w:t>
            </w:r>
            <w:r w:rsidRPr="4B287368" w:rsidR="617FD078">
              <w:rPr>
                <w:rFonts w:eastAsia="Times New Roman"/>
                <w:sz w:val="18"/>
                <w:szCs w:val="18"/>
                <w:lang w:val="en-US" w:eastAsia="en-GB"/>
              </w:rPr>
              <w:t>initial</w:t>
            </w:r>
            <w:r w:rsidRPr="4B287368" w:rsidR="617FD078">
              <w:rPr>
                <w:rFonts w:eastAsia="Times New Roman"/>
                <w:sz w:val="18"/>
                <w:szCs w:val="18"/>
                <w:lang w:val="en-US" w:eastAsia="en-GB"/>
              </w:rPr>
              <w:t xml:space="preserve"> analysis, and these </w:t>
            </w:r>
            <w:r w:rsidRPr="4B287368" w:rsidR="617FD078">
              <w:rPr>
                <w:rFonts w:eastAsia="Times New Roman"/>
                <w:sz w:val="18"/>
                <w:szCs w:val="18"/>
                <w:lang w:val="en-US" w:eastAsia="en-GB"/>
              </w:rPr>
              <w:t>additional</w:t>
            </w:r>
            <w:r w:rsidRPr="4B287368" w:rsidR="617FD078">
              <w:rPr>
                <w:rFonts w:eastAsia="Times New Roman"/>
                <w:sz w:val="18"/>
                <w:szCs w:val="18"/>
                <w:lang w:val="en-US" w:eastAsia="en-GB"/>
              </w:rPr>
              <w:t xml:space="preserve"> analyses are reported in Supplementary Tables 8 and </w:t>
            </w:r>
            <w:r w:rsidRPr="4B287368" w:rsidR="617FD078">
              <w:rPr>
                <w:rFonts w:eastAsia="Times New Roman"/>
                <w:sz w:val="18"/>
                <w:szCs w:val="18"/>
                <w:lang w:val="en-US" w:eastAsia="en-GB"/>
              </w:rPr>
              <w:t>9</w:t>
            </w:r>
            <w:r w:rsidRPr="4B287368" w:rsidR="617FD078">
              <w:rPr>
                <w:rFonts w:eastAsia="Times New Roman"/>
                <w:sz w:val="18"/>
                <w:szCs w:val="18"/>
                <w:lang w:val="en-US" w:eastAsia="en-GB"/>
              </w:rPr>
              <w:t xml:space="preserve"> respectively.”</w:t>
            </w:r>
          </w:p>
        </w:tc>
      </w:tr>
      <w:tr w:rsidRPr="00B853C6" w:rsidR="00D8098C" w:rsidTr="5725B6D0" w14:paraId="7BDA55CD" w14:textId="6465618D">
        <w:tc>
          <w:tcPr>
            <w:tcW w:w="587" w:type="dxa"/>
            <w:shd w:val="clear" w:color="auto" w:fill="EEEEEE"/>
            <w:tcMar/>
          </w:tcPr>
          <w:p w:rsidRPr="00F0337F" w:rsidR="00D8098C" w:rsidP="00426603" w:rsidRDefault="00D8098C" w14:paraId="6F27FA73" w14:textId="77777777">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Mar/>
          </w:tcPr>
          <w:p w:rsidRPr="00F0337F" w:rsidR="00D8098C" w:rsidP="00426603" w:rsidRDefault="00D8098C" w14:paraId="6BC0019D"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EEEEEE"/>
            <w:tcMar/>
          </w:tcPr>
          <w:p w:rsidRPr="00A1236D" w:rsidR="00D8098C" w:rsidP="00426603" w:rsidRDefault="00D8098C" w14:paraId="400ADD58" w14:textId="77777777">
            <w:pPr>
              <w:spacing w:before="96" w:beforeLines="40" w:after="96" w:afterLines="40" w:line="24" w:lineRule="atLeast"/>
              <w:rPr>
                <w:rFonts w:eastAsia="Cambria"/>
                <w:sz w:val="18"/>
                <w:szCs w:val="18"/>
                <w:lang w:val="en-GB" w:eastAsia="en-US"/>
              </w:rPr>
            </w:pPr>
            <w:r w:rsidRPr="00A1236D">
              <w:rPr>
                <w:rFonts w:eastAsia="Times New Roman"/>
                <w:sz w:val="18"/>
                <w:szCs w:val="18"/>
                <w:lang w:val="en-GB" w:eastAsia="en-GB"/>
              </w:rPr>
              <w:t xml:space="preserve">Report any additional statistics (e.g., assessments of heterogeneity </w:t>
            </w:r>
            <w:r w:rsidRPr="00A1236D">
              <w:rPr>
                <w:rFonts w:eastAsia="Times New Roman"/>
                <w:sz w:val="18"/>
                <w:szCs w:val="18"/>
                <w:lang w:eastAsia="en-GB"/>
              </w:rPr>
              <w:t>across genetic variants</w:t>
            </w:r>
            <w:r w:rsidRPr="00A1236D">
              <w:rPr>
                <w:rFonts w:eastAsia="Times New Roman"/>
                <w:sz w:val="18"/>
                <w:szCs w:val="18"/>
                <w:lang w:val="en-GB" w:eastAsia="en-GB"/>
              </w:rPr>
              <w:t xml:space="preserve">, such as </w:t>
            </w:r>
            <w:r w:rsidRPr="005A0D0D">
              <w:rPr>
                <w:rFonts w:eastAsia="Times New Roman"/>
                <w:i/>
                <w:sz w:val="18"/>
                <w:szCs w:val="18"/>
                <w:lang w:val="en-GB" w:eastAsia="en-GB"/>
              </w:rPr>
              <w:t>I</w:t>
            </w:r>
            <w:r w:rsidRPr="005A0D0D">
              <w:rPr>
                <w:rFonts w:eastAsia="Times New Roman"/>
                <w:i/>
                <w:sz w:val="18"/>
                <w:szCs w:val="18"/>
                <w:vertAlign w:val="superscript"/>
                <w:lang w:val="en-GB" w:eastAsia="en-GB"/>
              </w:rPr>
              <w:t>2</w:t>
            </w:r>
            <w:r w:rsidRPr="00A1236D">
              <w:rPr>
                <w:rFonts w:eastAsia="Times New Roman"/>
                <w:sz w:val="18"/>
                <w:szCs w:val="18"/>
                <w:lang w:val="en-GB" w:eastAsia="en-GB"/>
              </w:rPr>
              <w:t>, Q statistic or E-value)</w:t>
            </w:r>
          </w:p>
        </w:tc>
        <w:tc>
          <w:tcPr>
            <w:tcW w:w="720" w:type="dxa"/>
            <w:shd w:val="clear" w:color="auto" w:fill="EEEEEE"/>
            <w:tcMar/>
          </w:tcPr>
          <w:p w:rsidRPr="00A1236D" w:rsidR="00D8098C" w:rsidP="00426603" w:rsidRDefault="00D8098C" w14:paraId="2D6E39C6" w14:textId="6C3CC212">
            <w:pPr>
              <w:spacing w:before="96" w:beforeLines="40" w:after="96" w:afterLines="40" w:line="24" w:lineRule="atLeast"/>
              <w:rPr>
                <w:rFonts w:eastAsia="Times New Roman"/>
                <w:sz w:val="18"/>
                <w:szCs w:val="18"/>
                <w:lang w:val="en-GB" w:eastAsia="en-GB"/>
              </w:rPr>
            </w:pPr>
            <w:r w:rsidRPr="4B287368" w:rsidR="7F3D00DD">
              <w:rPr>
                <w:rFonts w:eastAsia="Times New Roman"/>
                <w:sz w:val="18"/>
                <w:szCs w:val="18"/>
                <w:lang w:val="en-GB" w:eastAsia="en-GB"/>
              </w:rPr>
              <w:t>22</w:t>
            </w:r>
          </w:p>
        </w:tc>
        <w:tc>
          <w:tcPr>
            <w:tcW w:w="4320" w:type="dxa"/>
            <w:shd w:val="clear" w:color="auto" w:fill="EEEEEE"/>
            <w:tcMar/>
          </w:tcPr>
          <w:p w:rsidR="00D8098C" w:rsidP="4B287368" w:rsidRDefault="00D8098C" w14:paraId="205C4ED8" w14:textId="4EDD7F95">
            <w:pPr>
              <w:spacing w:before="240" w:beforeLines="40" w:beforeAutospacing="off" w:after="240" w:afterLines="40" w:afterAutospacing="off" w:line="24" w:lineRule="atLeast"/>
              <w:rPr>
                <w:rFonts w:eastAsia="Times New Roman"/>
                <w:sz w:val="18"/>
                <w:szCs w:val="18"/>
                <w:lang w:val="en-GB" w:eastAsia="en-GB"/>
              </w:rPr>
            </w:pPr>
            <w:r w:rsidRPr="4B287368" w:rsidR="7F3D00DD">
              <w:rPr>
                <w:rFonts w:eastAsia="Times New Roman"/>
                <w:sz w:val="18"/>
                <w:szCs w:val="18"/>
                <w:lang w:val="en-GB" w:eastAsia="en-GB"/>
              </w:rPr>
              <w:t>“</w:t>
            </w:r>
            <w:r w:rsidRPr="4B287368" w:rsidR="7F3D00DD">
              <w:rPr>
                <w:rFonts w:ascii="Arial" w:hAnsi="Arial" w:eastAsia="Arial" w:cs="Arial"/>
                <w:noProof w:val="0"/>
                <w:sz w:val="18"/>
                <w:szCs w:val="18"/>
                <w:lang w:val="en-GB"/>
              </w:rPr>
              <w:t xml:space="preserve">We found the Ile to SBP pairing to have high heterogeneity (Q_IVW = 428.65; </w:t>
            </w:r>
            <w:r w:rsidRPr="4B287368" w:rsidR="7F3D00DD">
              <w:rPr>
                <w:rFonts w:ascii="Arial" w:hAnsi="Arial" w:eastAsia="Arial" w:cs="Arial"/>
                <w:noProof w:val="0"/>
                <w:sz w:val="18"/>
                <w:szCs w:val="18"/>
                <w:lang w:val="en-GB"/>
              </w:rPr>
              <w:t>Q_Egger</w:t>
            </w:r>
            <w:r w:rsidRPr="4B287368" w:rsidR="7F3D00DD">
              <w:rPr>
                <w:rFonts w:ascii="Arial" w:hAnsi="Arial" w:eastAsia="Arial" w:cs="Arial"/>
                <w:noProof w:val="0"/>
                <w:sz w:val="18"/>
                <w:szCs w:val="18"/>
                <w:lang w:val="en-GB"/>
              </w:rPr>
              <w:t xml:space="preserve"> = 420.57), and MR-PRESSO revealed a decrease in the causal estimate after removing outliers (β_raw = 1.72; β_corrected = 1.29). Similarly, Leu to SBP (Q_IVW = 377.32; </w:t>
            </w:r>
            <w:r w:rsidRPr="4B287368" w:rsidR="7F3D00DD">
              <w:rPr>
                <w:rFonts w:ascii="Arial" w:hAnsi="Arial" w:eastAsia="Arial" w:cs="Arial"/>
                <w:noProof w:val="0"/>
                <w:sz w:val="18"/>
                <w:szCs w:val="18"/>
                <w:lang w:val="en-GB"/>
              </w:rPr>
              <w:t>Q_Egger</w:t>
            </w:r>
            <w:r w:rsidRPr="4B287368" w:rsidR="7F3D00DD">
              <w:rPr>
                <w:rFonts w:ascii="Arial" w:hAnsi="Arial" w:eastAsia="Arial" w:cs="Arial"/>
                <w:noProof w:val="0"/>
                <w:sz w:val="18"/>
                <w:szCs w:val="18"/>
                <w:lang w:val="en-GB"/>
              </w:rPr>
              <w:t xml:space="preserve"> = 359.01), and Ile to T2D demonstrated </w:t>
            </w:r>
            <w:r w:rsidRPr="4B287368" w:rsidR="7F3D00DD">
              <w:rPr>
                <w:rFonts w:ascii="Arial" w:hAnsi="Arial" w:eastAsia="Arial" w:cs="Arial"/>
                <w:noProof w:val="0"/>
                <w:sz w:val="18"/>
                <w:szCs w:val="18"/>
                <w:lang w:val="en-GB"/>
              </w:rPr>
              <w:t>very high</w:t>
            </w:r>
            <w:r w:rsidRPr="4B287368" w:rsidR="7F3D00DD">
              <w:rPr>
                <w:rFonts w:ascii="Arial" w:hAnsi="Arial" w:eastAsia="Arial" w:cs="Arial"/>
                <w:noProof w:val="0"/>
                <w:sz w:val="18"/>
                <w:szCs w:val="18"/>
                <w:lang w:val="en-GB"/>
              </w:rPr>
              <w:t xml:space="preserve"> heterogeneity (Q_IVW = 945.04; </w:t>
            </w:r>
            <w:r w:rsidRPr="4B287368" w:rsidR="7F3D00DD">
              <w:rPr>
                <w:rFonts w:ascii="Arial" w:hAnsi="Arial" w:eastAsia="Arial" w:cs="Arial"/>
                <w:noProof w:val="0"/>
                <w:sz w:val="18"/>
                <w:szCs w:val="18"/>
                <w:lang w:val="en-GB"/>
              </w:rPr>
              <w:t>Q_Egger</w:t>
            </w:r>
            <w:r w:rsidRPr="4B287368" w:rsidR="7F3D00DD">
              <w:rPr>
                <w:rFonts w:ascii="Arial" w:hAnsi="Arial" w:eastAsia="Arial" w:cs="Arial"/>
                <w:noProof w:val="0"/>
                <w:sz w:val="18"/>
                <w:szCs w:val="18"/>
                <w:lang w:val="en-GB"/>
              </w:rPr>
              <w:t xml:space="preserve"> = 866.33). In the reverse direction, pairings such as Ile to eGFR (Q_IVW = 491.15; MR-PRESSO β_raw = 0.011; β_corrected = 0.0054) and Leu to BMI (Q_IVW = 323.42; MR-PRESSO β_raw = –0.012; β_corrected = 0.049) exhibited both heterogeneity and major changes in effect size following outlier removal, further supporting the presence of pleiotropic distortion”</w:t>
            </w:r>
          </w:p>
        </w:tc>
      </w:tr>
      <w:tr w:rsidRPr="00B853C6" w:rsidR="00D8098C" w:rsidTr="5725B6D0" w14:paraId="23F1C43D" w14:textId="6396118D">
        <w:tc>
          <w:tcPr>
            <w:tcW w:w="587" w:type="dxa"/>
            <w:shd w:val="clear" w:color="auto" w:fill="auto"/>
            <w:tcMar/>
          </w:tcPr>
          <w:p w:rsidRPr="00F0337F" w:rsidR="00D8098C" w:rsidP="00426603" w:rsidRDefault="00D8098C" w14:paraId="021A9BB4" w14:textId="77777777">
            <w:pPr>
              <w:spacing w:before="96" w:beforeLines="40" w:after="96" w:afterLines="40" w:line="24" w:lineRule="atLeast"/>
              <w:rPr>
                <w:rFonts w:eastAsia="Times New Roman"/>
                <w:b/>
                <w:bCs/>
                <w:sz w:val="18"/>
                <w:szCs w:val="18"/>
                <w:lang w:val="en-GB" w:eastAsia="en-GB"/>
              </w:rPr>
            </w:pPr>
            <w:r w:rsidRPr="00F0337F">
              <w:rPr>
                <w:rFonts w:eastAsia="Times New Roman"/>
                <w:sz w:val="18"/>
                <w:szCs w:val="18"/>
                <w:lang w:val="en-GB" w:eastAsia="en-GB"/>
              </w:rPr>
              <w:t>13</w:t>
            </w:r>
          </w:p>
        </w:tc>
        <w:tc>
          <w:tcPr>
            <w:tcW w:w="1822" w:type="dxa"/>
            <w:shd w:val="clear" w:color="auto" w:fill="auto"/>
            <w:tcMar/>
          </w:tcPr>
          <w:p w:rsidRPr="00F0337F" w:rsidR="00D8098C" w:rsidP="00426603" w:rsidRDefault="00D8098C" w14:paraId="51D3F02D" w14:textId="77777777">
            <w:pPr>
              <w:spacing w:before="96" w:beforeLines="40" w:after="96" w:afterLines="40" w:line="24" w:lineRule="atLeast"/>
              <w:rPr>
                <w:rFonts w:eastAsia="Times New Roman"/>
                <w:sz w:val="18"/>
                <w:szCs w:val="18"/>
                <w:lang w:val="en-GB" w:eastAsia="en-GB"/>
              </w:rPr>
            </w:pPr>
            <w:r w:rsidRPr="00F0337F">
              <w:rPr>
                <w:rFonts w:eastAsia="Times New Roman"/>
                <w:b/>
                <w:bCs/>
                <w:sz w:val="18"/>
                <w:szCs w:val="18"/>
                <w:lang w:val="en-GB" w:eastAsia="en-GB"/>
              </w:rPr>
              <w:t>Sensitivity analyses and additional analyses</w:t>
            </w:r>
          </w:p>
        </w:tc>
        <w:tc>
          <w:tcPr>
            <w:tcW w:w="7041" w:type="dxa"/>
            <w:shd w:val="clear" w:color="auto" w:fill="auto"/>
            <w:tcMar/>
          </w:tcPr>
          <w:p w:rsidRPr="00A1236D" w:rsidR="00D8098C" w:rsidP="00426603" w:rsidRDefault="00D8098C" w14:paraId="4AB1D97F" w14:textId="77777777">
            <w:pPr>
              <w:spacing w:before="96" w:beforeLines="40" w:after="96" w:afterLines="40" w:line="24" w:lineRule="atLeast"/>
              <w:rPr>
                <w:rFonts w:eastAsia="Cambria"/>
                <w:sz w:val="18"/>
                <w:szCs w:val="18"/>
                <w:lang w:val="en-GB" w:eastAsia="en-US"/>
              </w:rPr>
            </w:pPr>
          </w:p>
        </w:tc>
        <w:tc>
          <w:tcPr>
            <w:tcW w:w="720" w:type="dxa"/>
            <w:tcMar/>
          </w:tcPr>
          <w:p w:rsidRPr="00A1236D" w:rsidR="00D8098C" w:rsidP="00426603" w:rsidRDefault="00D8098C" w14:paraId="50481D19" w14:textId="77777777">
            <w:pPr>
              <w:spacing w:before="96" w:beforeLines="40" w:after="96" w:afterLines="40" w:line="24" w:lineRule="atLeast"/>
              <w:rPr>
                <w:rFonts w:eastAsia="Cambria"/>
                <w:sz w:val="18"/>
                <w:szCs w:val="18"/>
                <w:lang w:val="en-GB" w:eastAsia="en-US"/>
              </w:rPr>
            </w:pPr>
          </w:p>
        </w:tc>
        <w:tc>
          <w:tcPr>
            <w:tcW w:w="4320" w:type="dxa"/>
            <w:tcMar/>
          </w:tcPr>
          <w:p w:rsidR="00D8098C" w:rsidP="00426603" w:rsidRDefault="00D8098C" w14:paraId="0F2C43F0" w14:textId="77777777">
            <w:pPr>
              <w:spacing w:before="96" w:beforeLines="40" w:after="96" w:afterLines="40" w:line="24" w:lineRule="atLeast"/>
              <w:rPr>
                <w:rFonts w:eastAsia="Cambria"/>
                <w:sz w:val="18"/>
                <w:szCs w:val="18"/>
                <w:lang w:val="en-GB" w:eastAsia="en-US"/>
              </w:rPr>
            </w:pPr>
          </w:p>
        </w:tc>
      </w:tr>
      <w:tr w:rsidRPr="00B853C6" w:rsidR="00D8098C" w:rsidTr="5725B6D0" w14:paraId="1ABE2F1D" w14:textId="316B0F58">
        <w:tc>
          <w:tcPr>
            <w:tcW w:w="587" w:type="dxa"/>
            <w:shd w:val="clear" w:color="auto" w:fill="EEEEEE"/>
            <w:tcMar/>
          </w:tcPr>
          <w:p w:rsidRPr="00F0337F" w:rsidR="00D8098C" w:rsidP="00426603" w:rsidRDefault="00D8098C" w14:paraId="0D022F9B" w14:textId="77777777">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Mar/>
          </w:tcPr>
          <w:p w:rsidRPr="00F0337F" w:rsidR="00D8098C" w:rsidP="00426603" w:rsidRDefault="00D8098C" w14:paraId="27E8FFD0"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EEEEEE"/>
            <w:tcMar/>
          </w:tcPr>
          <w:p w:rsidRPr="00A1236D" w:rsidR="00D8098C" w:rsidP="00426603" w:rsidRDefault="00D8098C" w14:paraId="30AA9260" w14:textId="77777777">
            <w:pPr>
              <w:spacing w:before="96" w:beforeLines="40" w:after="96" w:afterLines="40" w:line="24" w:lineRule="atLeast"/>
              <w:rPr>
                <w:rFonts w:eastAsia="Cambria"/>
                <w:sz w:val="18"/>
                <w:szCs w:val="18"/>
                <w:lang w:val="en-GB" w:eastAsia="en-US"/>
              </w:rPr>
            </w:pPr>
            <w:r w:rsidRPr="00A1236D">
              <w:rPr>
                <w:rFonts w:eastAsia="Times New Roman"/>
                <w:sz w:val="18"/>
                <w:szCs w:val="18"/>
                <w:lang w:val="en-GB" w:eastAsia="en-GB"/>
              </w:rPr>
              <w:t>Report any sensitivity analyses to assess the robustness of the main results to violations of the assumptions</w:t>
            </w:r>
          </w:p>
        </w:tc>
        <w:tc>
          <w:tcPr>
            <w:tcW w:w="720" w:type="dxa"/>
            <w:shd w:val="clear" w:color="auto" w:fill="EEEEEE"/>
            <w:tcMar/>
          </w:tcPr>
          <w:p w:rsidRPr="00A1236D" w:rsidR="00D8098C" w:rsidP="00426603" w:rsidRDefault="00D8098C" w14:paraId="39DB2F0E" w14:textId="6BCC2EC9">
            <w:pPr>
              <w:spacing w:before="96" w:beforeLines="40" w:after="96" w:afterLines="40" w:line="24" w:lineRule="atLeast"/>
              <w:rPr>
                <w:rFonts w:eastAsia="Times New Roman"/>
                <w:sz w:val="18"/>
                <w:szCs w:val="18"/>
                <w:lang w:val="en-GB" w:eastAsia="en-GB"/>
              </w:rPr>
            </w:pPr>
            <w:r w:rsidRPr="4B287368" w:rsidR="3C6166CB">
              <w:rPr>
                <w:rFonts w:eastAsia="Times New Roman"/>
                <w:sz w:val="18"/>
                <w:szCs w:val="18"/>
                <w:lang w:val="en-GB" w:eastAsia="en-GB"/>
              </w:rPr>
              <w:t>22</w:t>
            </w:r>
          </w:p>
        </w:tc>
        <w:tc>
          <w:tcPr>
            <w:tcW w:w="4320" w:type="dxa"/>
            <w:shd w:val="clear" w:color="auto" w:fill="EEEEEE"/>
            <w:tcMar/>
          </w:tcPr>
          <w:p w:rsidR="00D8098C" w:rsidP="4B287368" w:rsidRDefault="00D8098C" w14:paraId="39D4BDF3" w14:textId="7EA8A6C0">
            <w:pPr>
              <w:spacing w:before="240" w:beforeLines="40" w:beforeAutospacing="off" w:after="240" w:afterLines="40" w:afterAutospacing="off" w:line="24" w:lineRule="atLeast"/>
              <w:rPr>
                <w:rFonts w:eastAsia="Times New Roman"/>
                <w:sz w:val="18"/>
                <w:szCs w:val="18"/>
                <w:lang w:val="en-GB" w:eastAsia="en-GB"/>
              </w:rPr>
            </w:pPr>
            <w:r w:rsidRPr="4B287368" w:rsidR="3C6166CB">
              <w:rPr>
                <w:rFonts w:ascii="Arial" w:hAnsi="Arial" w:eastAsia="Arial" w:cs="Arial"/>
                <w:noProof w:val="0"/>
                <w:sz w:val="18"/>
                <w:szCs w:val="18"/>
                <w:lang w:val="en-GB"/>
              </w:rPr>
              <w:t xml:space="preserve">“We found the Ile to SBP pairing to have high heterogeneity (Q_IVW = 428.65; </w:t>
            </w:r>
            <w:r w:rsidRPr="4B287368" w:rsidR="3C6166CB">
              <w:rPr>
                <w:rFonts w:ascii="Arial" w:hAnsi="Arial" w:eastAsia="Arial" w:cs="Arial"/>
                <w:noProof w:val="0"/>
                <w:sz w:val="18"/>
                <w:szCs w:val="18"/>
                <w:lang w:val="en-GB"/>
              </w:rPr>
              <w:t>Q_Egger</w:t>
            </w:r>
            <w:r w:rsidRPr="4B287368" w:rsidR="3C6166CB">
              <w:rPr>
                <w:rFonts w:ascii="Arial" w:hAnsi="Arial" w:eastAsia="Arial" w:cs="Arial"/>
                <w:noProof w:val="0"/>
                <w:sz w:val="18"/>
                <w:szCs w:val="18"/>
                <w:lang w:val="en-GB"/>
              </w:rPr>
              <w:t xml:space="preserve"> = 420.57), and MR-PRESSO revealed a decrease in the causal estimate after removing outliers (β_raw = 1.72; β_corrected = 1.29). Similarly, Leu to SBP (Q_IVW = 377.32; </w:t>
            </w:r>
            <w:r w:rsidRPr="4B287368" w:rsidR="3C6166CB">
              <w:rPr>
                <w:rFonts w:ascii="Arial" w:hAnsi="Arial" w:eastAsia="Arial" w:cs="Arial"/>
                <w:noProof w:val="0"/>
                <w:sz w:val="18"/>
                <w:szCs w:val="18"/>
                <w:lang w:val="en-GB"/>
              </w:rPr>
              <w:t>Q_Egger</w:t>
            </w:r>
            <w:r w:rsidRPr="4B287368" w:rsidR="3C6166CB">
              <w:rPr>
                <w:rFonts w:ascii="Arial" w:hAnsi="Arial" w:eastAsia="Arial" w:cs="Arial"/>
                <w:noProof w:val="0"/>
                <w:sz w:val="18"/>
                <w:szCs w:val="18"/>
                <w:lang w:val="en-GB"/>
              </w:rPr>
              <w:t xml:space="preserve"> = 359.01), and Ile to T2D demonstrated </w:t>
            </w:r>
            <w:r w:rsidRPr="4B287368" w:rsidR="3C6166CB">
              <w:rPr>
                <w:rFonts w:ascii="Arial" w:hAnsi="Arial" w:eastAsia="Arial" w:cs="Arial"/>
                <w:noProof w:val="0"/>
                <w:sz w:val="18"/>
                <w:szCs w:val="18"/>
                <w:lang w:val="en-GB"/>
              </w:rPr>
              <w:t>very high</w:t>
            </w:r>
            <w:r w:rsidRPr="4B287368" w:rsidR="3C6166CB">
              <w:rPr>
                <w:rFonts w:ascii="Arial" w:hAnsi="Arial" w:eastAsia="Arial" w:cs="Arial"/>
                <w:noProof w:val="0"/>
                <w:sz w:val="18"/>
                <w:szCs w:val="18"/>
                <w:lang w:val="en-GB"/>
              </w:rPr>
              <w:t xml:space="preserve"> heterogeneity (Q_IVW = 945.04; </w:t>
            </w:r>
            <w:r w:rsidRPr="4B287368" w:rsidR="3C6166CB">
              <w:rPr>
                <w:rFonts w:ascii="Arial" w:hAnsi="Arial" w:eastAsia="Arial" w:cs="Arial"/>
                <w:noProof w:val="0"/>
                <w:sz w:val="18"/>
                <w:szCs w:val="18"/>
                <w:lang w:val="en-GB"/>
              </w:rPr>
              <w:t>Q_Egger</w:t>
            </w:r>
            <w:r w:rsidRPr="4B287368" w:rsidR="3C6166CB">
              <w:rPr>
                <w:rFonts w:ascii="Arial" w:hAnsi="Arial" w:eastAsia="Arial" w:cs="Arial"/>
                <w:noProof w:val="0"/>
                <w:sz w:val="18"/>
                <w:szCs w:val="18"/>
                <w:lang w:val="en-GB"/>
              </w:rPr>
              <w:t xml:space="preserve"> = 866.33). In the reverse direction, pairings such as Ile to eGFR (Q_IVW = 491.15; MR-PRESSO β_raw = 0.011; β_corrected = 0.0054) and Leu to BMI (Q_IVW = 323.42; MR-PRESSO β_raw = –0.012; β_corrected = 0.049) exhibited both heterogeneity and major changes in effect size following outlier removal, further supporting the presence of pleiotropic distortion”</w:t>
            </w:r>
          </w:p>
          <w:p w:rsidR="00D8098C" w:rsidP="00426603" w:rsidRDefault="00D8098C" w14:paraId="73386906" w14:textId="7D05005B">
            <w:pPr>
              <w:spacing w:before="96" w:beforeLines="40" w:after="96" w:afterLines="40" w:line="24" w:lineRule="atLeast"/>
              <w:rPr>
                <w:rFonts w:eastAsia="Times New Roman"/>
                <w:sz w:val="18"/>
                <w:szCs w:val="18"/>
                <w:lang w:val="en-GB" w:eastAsia="en-GB"/>
              </w:rPr>
            </w:pPr>
          </w:p>
        </w:tc>
      </w:tr>
      <w:tr w:rsidRPr="00B853C6" w:rsidR="00D8098C" w:rsidTr="5725B6D0" w14:paraId="3696A9F1" w14:textId="63B96DDA">
        <w:tc>
          <w:tcPr>
            <w:tcW w:w="587" w:type="dxa"/>
            <w:shd w:val="clear" w:color="auto" w:fill="auto"/>
            <w:tcMar/>
          </w:tcPr>
          <w:p w:rsidRPr="00F0337F" w:rsidR="00D8098C" w:rsidP="00426603" w:rsidRDefault="00D8098C" w14:paraId="0D2234E5" w14:textId="77777777">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Mar/>
          </w:tcPr>
          <w:p w:rsidRPr="00F0337F" w:rsidR="00D8098C" w:rsidP="00426603" w:rsidRDefault="00D8098C" w14:paraId="7453E1FF"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auto"/>
            <w:tcMar/>
          </w:tcPr>
          <w:p w:rsidRPr="00A1236D" w:rsidR="00D8098C" w:rsidP="00426603" w:rsidRDefault="00D8098C" w14:paraId="5111E54D" w14:textId="77777777">
            <w:pPr>
              <w:spacing w:before="96" w:beforeLines="40" w:after="96" w:afterLines="40" w:line="24" w:lineRule="atLeast"/>
              <w:rPr>
                <w:rFonts w:eastAsia="Cambria"/>
                <w:sz w:val="18"/>
                <w:szCs w:val="18"/>
                <w:lang w:val="en-GB" w:eastAsia="en-US"/>
              </w:rPr>
            </w:pPr>
            <w:r w:rsidRPr="00A1236D">
              <w:rPr>
                <w:rFonts w:eastAsia="Times New Roman"/>
                <w:sz w:val="18"/>
                <w:szCs w:val="18"/>
                <w:lang w:val="en-GB" w:eastAsia="en-GB"/>
              </w:rPr>
              <w:t>Report results from other sensitivity analyses or additional analyses</w:t>
            </w:r>
          </w:p>
        </w:tc>
        <w:tc>
          <w:tcPr>
            <w:tcW w:w="720" w:type="dxa"/>
            <w:tcMar/>
          </w:tcPr>
          <w:p w:rsidRPr="00A1236D" w:rsidR="00D8098C" w:rsidP="00426603" w:rsidRDefault="00D8098C" w14:paraId="447F5BF5" w14:textId="7F7CA006">
            <w:pPr>
              <w:spacing w:before="96" w:beforeLines="40" w:after="96" w:afterLines="40" w:line="24" w:lineRule="atLeast"/>
              <w:rPr>
                <w:rFonts w:eastAsia="Times New Roman"/>
                <w:sz w:val="18"/>
                <w:szCs w:val="18"/>
                <w:lang w:val="en-GB" w:eastAsia="en-GB"/>
              </w:rPr>
            </w:pPr>
            <w:r w:rsidRPr="4B287368" w:rsidR="702FC342">
              <w:rPr>
                <w:rFonts w:eastAsia="Times New Roman"/>
                <w:sz w:val="18"/>
                <w:szCs w:val="18"/>
                <w:lang w:val="en-GB" w:eastAsia="en-GB"/>
              </w:rPr>
              <w:t>22</w:t>
            </w:r>
          </w:p>
        </w:tc>
        <w:tc>
          <w:tcPr>
            <w:tcW w:w="4320" w:type="dxa"/>
            <w:tcMar/>
          </w:tcPr>
          <w:p w:rsidR="00D8098C" w:rsidP="00426603" w:rsidRDefault="00D8098C" w14:paraId="5BB83735" w14:textId="54BADD65">
            <w:pPr>
              <w:spacing w:before="96" w:beforeLines="40" w:after="96" w:afterLines="40" w:line="24" w:lineRule="atLeast"/>
              <w:rPr>
                <w:rFonts w:eastAsia="Times New Roman"/>
                <w:sz w:val="18"/>
                <w:szCs w:val="18"/>
                <w:lang w:val="en-GB" w:eastAsia="en-GB"/>
              </w:rPr>
            </w:pPr>
            <w:r w:rsidRPr="4B287368" w:rsidR="702FC342">
              <w:rPr>
                <w:rFonts w:eastAsia="Times New Roman"/>
                <w:sz w:val="18"/>
                <w:szCs w:val="18"/>
                <w:lang w:val="en-GB" w:eastAsia="en-GB"/>
              </w:rPr>
              <w:t xml:space="preserve">“Additional methods such as simple mode and weighted mode as well as sensitivity analyses (MR-Egger, weighted median) are reported in Supplementary Table 6 and Supplementary Figures 2-6 with results on the individual SNP level in Supplementary Table 7 and are </w:t>
            </w:r>
            <w:r w:rsidRPr="4B287368" w:rsidR="702FC342">
              <w:rPr>
                <w:rFonts w:eastAsia="Times New Roman"/>
                <w:sz w:val="18"/>
                <w:szCs w:val="18"/>
                <w:lang w:val="en-GB" w:eastAsia="en-GB"/>
              </w:rPr>
              <w:t>generally consistent</w:t>
            </w:r>
            <w:r w:rsidRPr="4B287368" w:rsidR="702FC342">
              <w:rPr>
                <w:rFonts w:eastAsia="Times New Roman"/>
                <w:sz w:val="18"/>
                <w:szCs w:val="18"/>
                <w:lang w:val="en-GB" w:eastAsia="en-GB"/>
              </w:rPr>
              <w:t xml:space="preserve"> with the main findings.”</w:t>
            </w:r>
          </w:p>
        </w:tc>
      </w:tr>
      <w:tr w:rsidRPr="00B853C6" w:rsidR="00D8098C" w:rsidTr="5725B6D0" w14:paraId="1650BAB8" w14:textId="79D11DE7">
        <w:tc>
          <w:tcPr>
            <w:tcW w:w="587" w:type="dxa"/>
            <w:shd w:val="clear" w:color="auto" w:fill="EEEEEE"/>
            <w:tcMar/>
          </w:tcPr>
          <w:p w:rsidRPr="00F0337F" w:rsidR="00D8098C" w:rsidP="00426603" w:rsidRDefault="00D8098C" w14:paraId="4D025CC4" w14:textId="77777777">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Mar/>
          </w:tcPr>
          <w:p w:rsidRPr="00F0337F" w:rsidR="00D8098C" w:rsidP="00426603" w:rsidRDefault="00D8098C" w14:paraId="6EAD995A"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shd w:val="clear" w:color="auto" w:fill="EEEEEE"/>
            <w:tcMar/>
          </w:tcPr>
          <w:p w:rsidRPr="00A1236D" w:rsidR="00D8098C" w:rsidP="00426603" w:rsidRDefault="00D8098C" w14:paraId="14E0FCD9" w14:textId="77777777">
            <w:pPr>
              <w:spacing w:before="96" w:beforeLines="40" w:after="96" w:afterLines="40" w:line="24" w:lineRule="atLeast"/>
              <w:rPr>
                <w:rFonts w:eastAsia="Times New Roman"/>
                <w:sz w:val="18"/>
                <w:szCs w:val="18"/>
                <w:lang w:val="en-GB" w:eastAsia="en-GB"/>
              </w:rPr>
            </w:pPr>
            <w:r w:rsidRPr="00A1236D">
              <w:rPr>
                <w:rFonts w:eastAsia="Times New Roman"/>
                <w:sz w:val="18"/>
                <w:szCs w:val="18"/>
                <w:lang w:val="en-GB" w:eastAsia="en-GB"/>
              </w:rPr>
              <w:t>Report any assessment of direction of causal relationship (e.g., bidirectional MR)</w:t>
            </w:r>
          </w:p>
        </w:tc>
        <w:tc>
          <w:tcPr>
            <w:tcW w:w="720" w:type="dxa"/>
            <w:shd w:val="clear" w:color="auto" w:fill="EEEEEE"/>
            <w:tcMar/>
          </w:tcPr>
          <w:p w:rsidRPr="00A1236D" w:rsidR="00D8098C" w:rsidP="00426603" w:rsidRDefault="00D8098C" w14:paraId="03D1A085" w14:textId="06AB3404">
            <w:pPr>
              <w:spacing w:before="96" w:beforeLines="40" w:after="96" w:afterLines="40" w:line="24" w:lineRule="atLeast"/>
              <w:rPr>
                <w:rFonts w:eastAsia="Times New Roman"/>
                <w:sz w:val="18"/>
                <w:szCs w:val="18"/>
                <w:lang w:val="en-GB" w:eastAsia="en-GB"/>
              </w:rPr>
            </w:pPr>
            <w:r w:rsidRPr="4B287368" w:rsidR="3B9D1039">
              <w:rPr>
                <w:rFonts w:eastAsia="Times New Roman"/>
                <w:sz w:val="18"/>
                <w:szCs w:val="18"/>
                <w:lang w:val="en-GB" w:eastAsia="en-GB"/>
              </w:rPr>
              <w:t>26-27</w:t>
            </w:r>
          </w:p>
        </w:tc>
        <w:tc>
          <w:tcPr>
            <w:tcW w:w="4320" w:type="dxa"/>
            <w:shd w:val="clear" w:color="auto" w:fill="EEEEEE"/>
            <w:tcMar/>
          </w:tcPr>
          <w:p w:rsidR="00D8098C" w:rsidP="00426603" w:rsidRDefault="00D8098C" w14:paraId="66751F07" w14:textId="5DC10CCB">
            <w:pPr>
              <w:spacing w:before="96" w:beforeLines="40" w:after="96" w:afterLines="40" w:line="24" w:lineRule="atLeast"/>
              <w:rPr>
                <w:rFonts w:eastAsia="Times New Roman"/>
                <w:sz w:val="18"/>
                <w:szCs w:val="18"/>
                <w:lang w:val="en-GB" w:eastAsia="en-GB"/>
              </w:rPr>
            </w:pPr>
            <w:r w:rsidRPr="4B287368" w:rsidR="3B9D1039">
              <w:rPr>
                <w:rFonts w:eastAsia="Times New Roman"/>
                <w:sz w:val="18"/>
                <w:szCs w:val="18"/>
                <w:lang w:val="en-GB" w:eastAsia="en-GB"/>
              </w:rPr>
              <w:t xml:space="preserve">“Broadly, our MR results present a more complex picture, namely that while BCAAs like leucine and isoleucine have some causal effect on blood pressure and hypertension, other diseases such as type II diabetes show a reverse causal effect where disease modulates BCAA levels while BCAA levels have </w:t>
            </w:r>
            <w:r w:rsidRPr="4B287368" w:rsidR="3B9D1039">
              <w:rPr>
                <w:rFonts w:eastAsia="Times New Roman"/>
                <w:sz w:val="18"/>
                <w:szCs w:val="18"/>
                <w:lang w:val="en-GB" w:eastAsia="en-GB"/>
              </w:rPr>
              <w:t>little effect</w:t>
            </w:r>
            <w:r w:rsidRPr="4B287368" w:rsidR="3B9D1039">
              <w:rPr>
                <w:rFonts w:eastAsia="Times New Roman"/>
                <w:sz w:val="18"/>
                <w:szCs w:val="18"/>
                <w:lang w:val="en-GB" w:eastAsia="en-GB"/>
              </w:rPr>
              <w:t xml:space="preserve"> on causing the disease. Our analyses also show limited evidence for positive causality of sleep </w:t>
            </w:r>
            <w:r w:rsidRPr="4B287368" w:rsidR="3B9D1039">
              <w:rPr>
                <w:rFonts w:eastAsia="Times New Roman"/>
                <w:sz w:val="18"/>
                <w:szCs w:val="18"/>
                <w:lang w:val="en-GB" w:eastAsia="en-GB"/>
              </w:rPr>
              <w:t>apnea</w:t>
            </w:r>
            <w:r w:rsidRPr="4B287368" w:rsidR="3B9D1039">
              <w:rPr>
                <w:rFonts w:eastAsia="Times New Roman"/>
                <w:sz w:val="18"/>
                <w:szCs w:val="18"/>
                <w:lang w:val="en-GB" w:eastAsia="en-GB"/>
              </w:rPr>
              <w:t xml:space="preserve"> on valine levels or isoleucine on hypertension.”</w:t>
            </w:r>
          </w:p>
        </w:tc>
      </w:tr>
      <w:tr w:rsidRPr="00B853C6" w:rsidR="00D8098C" w:rsidTr="5725B6D0" w14:paraId="2034ACF7" w14:textId="19A8CB33">
        <w:tc>
          <w:tcPr>
            <w:tcW w:w="587" w:type="dxa"/>
            <w:shd w:val="clear" w:color="auto" w:fill="auto"/>
            <w:tcMar/>
          </w:tcPr>
          <w:p w:rsidRPr="00F0337F" w:rsidR="00D8098C" w:rsidP="00426603" w:rsidRDefault="00D8098C" w14:paraId="3217ECED" w14:textId="77777777">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Mar/>
          </w:tcPr>
          <w:p w:rsidRPr="00F0337F" w:rsidR="00D8098C" w:rsidP="00426603" w:rsidRDefault="00D8098C" w14:paraId="5AE90FE5"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d)</w:t>
            </w:r>
          </w:p>
        </w:tc>
        <w:tc>
          <w:tcPr>
            <w:tcW w:w="7041" w:type="dxa"/>
            <w:shd w:val="clear" w:color="auto" w:fill="auto"/>
            <w:tcMar/>
          </w:tcPr>
          <w:p w:rsidRPr="00A1236D" w:rsidR="00D8098C" w:rsidP="00426603" w:rsidRDefault="00D8098C" w14:paraId="3A13AF31" w14:textId="77777777">
            <w:pPr>
              <w:spacing w:before="96" w:beforeLines="40" w:after="96" w:afterLines="40" w:line="24" w:lineRule="atLeast"/>
              <w:rPr>
                <w:rFonts w:eastAsia="Cambria"/>
                <w:sz w:val="18"/>
                <w:szCs w:val="18"/>
                <w:lang w:val="en-GB" w:eastAsia="en-US"/>
              </w:rPr>
            </w:pPr>
            <w:r w:rsidRPr="00A1236D">
              <w:rPr>
                <w:rFonts w:eastAsia="Times New Roman"/>
                <w:sz w:val="18"/>
                <w:szCs w:val="18"/>
                <w:lang w:val="en-GB" w:eastAsia="en-GB"/>
              </w:rPr>
              <w:t>When relevant, report and compare with estimates from non-MR analyses</w:t>
            </w:r>
          </w:p>
        </w:tc>
        <w:tc>
          <w:tcPr>
            <w:tcW w:w="720" w:type="dxa"/>
            <w:tcMar/>
          </w:tcPr>
          <w:p w:rsidRPr="00A1236D" w:rsidR="00D8098C" w:rsidP="00426603" w:rsidRDefault="00D8098C" w14:paraId="528F9F4C" w14:textId="58A581B1">
            <w:pPr>
              <w:spacing w:before="96" w:beforeLines="40" w:after="96" w:afterLines="40" w:line="24" w:lineRule="atLeast"/>
              <w:rPr>
                <w:rFonts w:eastAsia="Times New Roman"/>
                <w:sz w:val="18"/>
                <w:szCs w:val="18"/>
                <w:lang w:val="en-GB" w:eastAsia="en-GB"/>
              </w:rPr>
            </w:pPr>
            <w:r w:rsidRPr="4B287368" w:rsidR="40DF60F0">
              <w:rPr>
                <w:rFonts w:eastAsia="Times New Roman"/>
                <w:sz w:val="18"/>
                <w:szCs w:val="18"/>
                <w:lang w:val="en-GB" w:eastAsia="en-GB"/>
              </w:rPr>
              <w:t>26</w:t>
            </w:r>
          </w:p>
        </w:tc>
        <w:tc>
          <w:tcPr>
            <w:tcW w:w="4320" w:type="dxa"/>
            <w:tcMar/>
          </w:tcPr>
          <w:p w:rsidR="00D8098C" w:rsidP="00426603" w:rsidRDefault="00D8098C" w14:paraId="7B882C5B" w14:textId="738FB82A">
            <w:pPr>
              <w:spacing w:before="96" w:beforeLines="40" w:after="96" w:afterLines="40" w:line="24" w:lineRule="atLeast"/>
              <w:rPr>
                <w:rFonts w:eastAsia="Times New Roman"/>
                <w:sz w:val="18"/>
                <w:szCs w:val="18"/>
                <w:lang w:val="en-GB" w:eastAsia="en-GB"/>
              </w:rPr>
            </w:pPr>
            <w:r w:rsidRPr="4B287368" w:rsidR="40DF60F0">
              <w:rPr>
                <w:rFonts w:eastAsia="Times New Roman"/>
                <w:sz w:val="18"/>
                <w:szCs w:val="18"/>
                <w:lang w:val="en-GB" w:eastAsia="en-GB"/>
              </w:rPr>
              <w:t>“While our observational and PGS analyses suggested strong associations between BCAAs and metabolic diseases and confirmed that genetics plays a role in these relationships, MR provides further clarification by attempting to disentangle correlation from causation.”</w:t>
            </w:r>
          </w:p>
        </w:tc>
      </w:tr>
      <w:tr w:rsidRPr="00B853C6" w:rsidR="00D8098C" w:rsidTr="5725B6D0" w14:paraId="3E7CFBFC" w14:textId="3F99A047">
        <w:tc>
          <w:tcPr>
            <w:tcW w:w="587" w:type="dxa"/>
            <w:tcBorders>
              <w:bottom w:val="single" w:color="7F7F7F" w:themeColor="text1" w:themeTint="80" w:sz="6" w:space="0"/>
            </w:tcBorders>
            <w:shd w:val="clear" w:color="auto" w:fill="EEEEEE"/>
            <w:tcMar/>
          </w:tcPr>
          <w:p w:rsidRPr="00F0337F" w:rsidR="00D8098C" w:rsidP="00426603" w:rsidRDefault="00D8098C" w14:paraId="1FDC421F" w14:textId="77777777">
            <w:pPr>
              <w:spacing w:before="96" w:beforeLines="40" w:after="96" w:afterLines="40" w:line="24" w:lineRule="atLeast"/>
              <w:jc w:val="right"/>
              <w:rPr>
                <w:rFonts w:eastAsia="Cambria"/>
                <w:b/>
                <w:bCs/>
                <w:sz w:val="18"/>
                <w:szCs w:val="18"/>
                <w:lang w:val="en-GB" w:eastAsia="en-US"/>
              </w:rPr>
            </w:pPr>
          </w:p>
        </w:tc>
        <w:tc>
          <w:tcPr>
            <w:tcW w:w="1822" w:type="dxa"/>
            <w:tcBorders>
              <w:bottom w:val="single" w:color="7F7F7F" w:themeColor="text1" w:themeTint="80" w:sz="6" w:space="0"/>
            </w:tcBorders>
            <w:shd w:val="clear" w:color="auto" w:fill="EEEEEE"/>
            <w:tcMar/>
          </w:tcPr>
          <w:p w:rsidRPr="00F0337F" w:rsidR="00D8098C" w:rsidP="00426603" w:rsidRDefault="00D8098C" w14:paraId="5FE15030"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e)</w:t>
            </w:r>
          </w:p>
        </w:tc>
        <w:tc>
          <w:tcPr>
            <w:tcW w:w="7041" w:type="dxa"/>
            <w:tcBorders>
              <w:bottom w:val="single" w:color="7F7F7F" w:themeColor="text1" w:themeTint="80" w:sz="6" w:space="0"/>
            </w:tcBorders>
            <w:shd w:val="clear" w:color="auto" w:fill="EEEEEE"/>
            <w:tcMar/>
          </w:tcPr>
          <w:p w:rsidRPr="00A1236D" w:rsidR="00D8098C" w:rsidP="00426603" w:rsidRDefault="00D8098C" w14:paraId="61CE32BA" w14:textId="77777777">
            <w:pPr>
              <w:spacing w:before="96" w:beforeLines="40" w:after="96" w:afterLines="40" w:line="24" w:lineRule="atLeast"/>
              <w:rPr>
                <w:rFonts w:eastAsia="Times New Roman"/>
                <w:sz w:val="18"/>
                <w:szCs w:val="18"/>
                <w:lang w:val="en-GB" w:eastAsia="en-GB"/>
              </w:rPr>
            </w:pPr>
            <w:r w:rsidRPr="00A1236D">
              <w:rPr>
                <w:rFonts w:eastAsia="Times New Roman"/>
                <w:sz w:val="18"/>
                <w:szCs w:val="18"/>
                <w:lang w:val="en-GB" w:eastAsia="en-GB"/>
              </w:rPr>
              <w:t>Consider additional plots to visualize results (e.g., leave-one-out analyses)</w:t>
            </w:r>
          </w:p>
        </w:tc>
        <w:tc>
          <w:tcPr>
            <w:tcW w:w="720" w:type="dxa"/>
            <w:tcBorders>
              <w:bottom w:val="single" w:color="7F7F7F" w:themeColor="text1" w:themeTint="80" w:sz="6" w:space="0"/>
            </w:tcBorders>
            <w:shd w:val="clear" w:color="auto" w:fill="EEEEEE"/>
            <w:tcMar/>
          </w:tcPr>
          <w:p w:rsidRPr="00A1236D" w:rsidR="00D8098C" w:rsidP="00426603" w:rsidRDefault="00D8098C" w14:paraId="33892A62" w14:textId="77777777">
            <w:pPr>
              <w:spacing w:before="96" w:beforeLines="40" w:after="96" w:afterLines="40" w:line="24" w:lineRule="atLeast"/>
              <w:rPr>
                <w:rFonts w:eastAsia="Times New Roman"/>
                <w:sz w:val="18"/>
                <w:szCs w:val="18"/>
                <w:lang w:val="en-GB" w:eastAsia="en-GB"/>
              </w:rPr>
            </w:pPr>
          </w:p>
        </w:tc>
        <w:tc>
          <w:tcPr>
            <w:tcW w:w="4320" w:type="dxa"/>
            <w:tcBorders>
              <w:bottom w:val="single" w:color="7F7F7F" w:themeColor="text1" w:themeTint="80" w:sz="6" w:space="0"/>
            </w:tcBorders>
            <w:shd w:val="clear" w:color="auto" w:fill="EEEEEE"/>
            <w:tcMar/>
          </w:tcPr>
          <w:p w:rsidR="00D8098C" w:rsidP="00426603" w:rsidRDefault="00D8098C" w14:paraId="03A6AB93" w14:textId="53FF823D">
            <w:pPr>
              <w:spacing w:before="96" w:beforeLines="40" w:after="96" w:afterLines="40" w:line="24" w:lineRule="atLeast"/>
              <w:rPr>
                <w:rFonts w:eastAsia="Times New Roman"/>
                <w:sz w:val="18"/>
                <w:szCs w:val="18"/>
                <w:lang w:val="en-GB" w:eastAsia="en-GB"/>
              </w:rPr>
            </w:pPr>
            <w:r w:rsidRPr="4B287368" w:rsidR="2BEF80AC">
              <w:rPr>
                <w:rFonts w:eastAsia="Times New Roman"/>
                <w:sz w:val="18"/>
                <w:szCs w:val="18"/>
                <w:lang w:val="en-GB" w:eastAsia="en-GB"/>
              </w:rPr>
              <w:t>See Supplementary Figures 2-6</w:t>
            </w:r>
          </w:p>
        </w:tc>
      </w:tr>
      <w:tr w:rsidRPr="00B853C6" w:rsidR="00D8098C" w:rsidTr="5725B6D0" w14:paraId="5B7D2773" w14:textId="7D8D257A">
        <w:tc>
          <w:tcPr>
            <w:tcW w:w="587" w:type="dxa"/>
            <w:tcBorders>
              <w:top w:val="single" w:color="7F7F7F" w:themeColor="text1" w:themeTint="80" w:sz="6" w:space="0"/>
            </w:tcBorders>
            <w:shd w:val="clear" w:color="auto" w:fill="auto"/>
            <w:tcMar/>
          </w:tcPr>
          <w:p w:rsidRPr="00F0337F" w:rsidR="00D8098C" w:rsidP="00426603" w:rsidRDefault="00D8098C" w14:paraId="5BDBDA65" w14:textId="77777777">
            <w:pPr>
              <w:spacing w:before="96" w:beforeLines="40" w:after="96" w:afterLines="40" w:line="24" w:lineRule="atLeast"/>
              <w:rPr>
                <w:rFonts w:eastAsia="Times New Roman"/>
                <w:b/>
                <w:bCs/>
                <w:sz w:val="18"/>
                <w:szCs w:val="18"/>
                <w:lang w:val="en-GB" w:eastAsia="en-GB"/>
              </w:rPr>
            </w:pPr>
          </w:p>
        </w:tc>
        <w:tc>
          <w:tcPr>
            <w:tcW w:w="1822" w:type="dxa"/>
            <w:tcBorders>
              <w:top w:val="single" w:color="7F7F7F" w:themeColor="text1" w:themeTint="80" w:sz="6" w:space="0"/>
            </w:tcBorders>
            <w:shd w:val="clear" w:color="auto" w:fill="auto"/>
            <w:tcMar/>
          </w:tcPr>
          <w:p w:rsidRPr="00F0337F" w:rsidR="00D8098C" w:rsidP="00426603" w:rsidRDefault="00D8098C" w14:paraId="1C564B75" w14:textId="77777777">
            <w:pPr>
              <w:spacing w:before="96" w:beforeLines="40" w:after="96" w:afterLines="40" w:line="24" w:lineRule="atLeast"/>
              <w:rPr>
                <w:rFonts w:eastAsia="Cambria"/>
                <w:sz w:val="18"/>
                <w:szCs w:val="18"/>
                <w:lang w:val="en-GB" w:eastAsia="en-US"/>
              </w:rPr>
            </w:pPr>
            <w:r w:rsidRPr="00F0337F">
              <w:rPr>
                <w:rFonts w:eastAsia="Times New Roman"/>
                <w:b/>
                <w:bCs/>
                <w:sz w:val="18"/>
                <w:szCs w:val="18"/>
                <w:lang w:val="en-GB" w:eastAsia="en-GB"/>
              </w:rPr>
              <w:t>DISCUSSION</w:t>
            </w:r>
          </w:p>
        </w:tc>
        <w:tc>
          <w:tcPr>
            <w:tcW w:w="7041" w:type="dxa"/>
            <w:tcBorders>
              <w:top w:val="single" w:color="7F7F7F" w:themeColor="text1" w:themeTint="80" w:sz="6" w:space="0"/>
            </w:tcBorders>
            <w:shd w:val="clear" w:color="auto" w:fill="auto"/>
            <w:tcMar/>
          </w:tcPr>
          <w:p w:rsidRPr="00A1236D" w:rsidR="00D8098C" w:rsidP="00426603" w:rsidRDefault="00D8098C" w14:paraId="35997729" w14:textId="77777777">
            <w:pPr>
              <w:spacing w:before="96" w:beforeLines="40" w:after="96" w:afterLines="40" w:line="24" w:lineRule="atLeast"/>
              <w:rPr>
                <w:rFonts w:eastAsia="Cambria"/>
                <w:sz w:val="18"/>
                <w:szCs w:val="18"/>
                <w:lang w:val="en-GB" w:eastAsia="en-US"/>
              </w:rPr>
            </w:pPr>
          </w:p>
        </w:tc>
        <w:tc>
          <w:tcPr>
            <w:tcW w:w="720" w:type="dxa"/>
            <w:tcBorders>
              <w:top w:val="single" w:color="7F7F7F" w:themeColor="text1" w:themeTint="80" w:sz="6" w:space="0"/>
            </w:tcBorders>
            <w:tcMar/>
          </w:tcPr>
          <w:p w:rsidRPr="00A1236D" w:rsidR="00D8098C" w:rsidP="00426603" w:rsidRDefault="00D8098C" w14:paraId="1AAD7FFB" w14:textId="77777777">
            <w:pPr>
              <w:spacing w:before="96" w:beforeLines="40" w:after="96" w:afterLines="40" w:line="24" w:lineRule="atLeast"/>
              <w:rPr>
                <w:rFonts w:eastAsia="Cambria"/>
                <w:sz w:val="18"/>
                <w:szCs w:val="18"/>
                <w:lang w:val="en-GB" w:eastAsia="en-US"/>
              </w:rPr>
            </w:pPr>
          </w:p>
        </w:tc>
        <w:tc>
          <w:tcPr>
            <w:tcW w:w="4320" w:type="dxa"/>
            <w:tcBorders>
              <w:top w:val="single" w:color="7F7F7F" w:themeColor="text1" w:themeTint="80" w:sz="6" w:space="0"/>
            </w:tcBorders>
            <w:tcMar/>
          </w:tcPr>
          <w:p w:rsidR="00D8098C" w:rsidP="00426603" w:rsidRDefault="00D8098C" w14:paraId="2AE3A897" w14:textId="77777777">
            <w:pPr>
              <w:spacing w:before="96" w:beforeLines="40" w:after="96" w:afterLines="40" w:line="24" w:lineRule="atLeast"/>
              <w:rPr>
                <w:rFonts w:eastAsia="Cambria"/>
                <w:sz w:val="18"/>
                <w:szCs w:val="18"/>
                <w:lang w:val="en-GB" w:eastAsia="en-US"/>
              </w:rPr>
            </w:pPr>
          </w:p>
        </w:tc>
      </w:tr>
      <w:tr w:rsidRPr="00B853C6" w:rsidR="00D8098C" w:rsidTr="5725B6D0" w14:paraId="1800AF05" w14:textId="4BEA2748">
        <w:tc>
          <w:tcPr>
            <w:tcW w:w="587" w:type="dxa"/>
            <w:shd w:val="clear" w:color="auto" w:fill="EEEEEE"/>
            <w:tcMar/>
          </w:tcPr>
          <w:p w:rsidRPr="00F0337F" w:rsidR="00D8098C" w:rsidP="00426603" w:rsidRDefault="00D8098C" w14:paraId="6B5F5286" w14:textId="77777777">
            <w:pPr>
              <w:spacing w:before="96" w:beforeLines="40" w:after="96" w:afterLines="40" w:line="24" w:lineRule="atLeast"/>
              <w:rPr>
                <w:rFonts w:eastAsia="Times New Roman"/>
                <w:b/>
                <w:bCs/>
                <w:sz w:val="18"/>
                <w:szCs w:val="18"/>
                <w:lang w:val="en-GB" w:eastAsia="en-GB"/>
              </w:rPr>
            </w:pPr>
            <w:r w:rsidRPr="00F0337F">
              <w:rPr>
                <w:rFonts w:eastAsia="Times New Roman"/>
                <w:sz w:val="18"/>
                <w:szCs w:val="18"/>
                <w:lang w:val="en-GB" w:eastAsia="en-GB"/>
              </w:rPr>
              <w:t>14</w:t>
            </w:r>
          </w:p>
        </w:tc>
        <w:tc>
          <w:tcPr>
            <w:tcW w:w="1822" w:type="dxa"/>
            <w:shd w:val="clear" w:color="auto" w:fill="EEEEEE"/>
            <w:tcMar/>
          </w:tcPr>
          <w:p w:rsidRPr="00F0337F" w:rsidR="00D8098C" w:rsidP="00426603" w:rsidRDefault="00D8098C" w14:paraId="42EDC029" w14:textId="77777777">
            <w:pPr>
              <w:spacing w:before="96" w:beforeLines="40" w:after="96" w:afterLines="40" w:line="24" w:lineRule="atLeast"/>
              <w:rPr>
                <w:rFonts w:eastAsia="Times New Roman"/>
                <w:sz w:val="18"/>
                <w:szCs w:val="18"/>
                <w:lang w:val="en-GB" w:eastAsia="en-GB"/>
              </w:rPr>
            </w:pPr>
            <w:r w:rsidRPr="00F0337F">
              <w:rPr>
                <w:rFonts w:eastAsia="Times New Roman"/>
                <w:b/>
                <w:bCs/>
                <w:sz w:val="18"/>
                <w:szCs w:val="18"/>
                <w:lang w:val="en-GB" w:eastAsia="en-GB"/>
              </w:rPr>
              <w:t>Key results </w:t>
            </w:r>
          </w:p>
        </w:tc>
        <w:tc>
          <w:tcPr>
            <w:tcW w:w="7041" w:type="dxa"/>
            <w:shd w:val="clear" w:color="auto" w:fill="EEEEEE"/>
            <w:tcMar/>
          </w:tcPr>
          <w:p w:rsidRPr="00A1236D" w:rsidR="00D8098C" w:rsidP="00426603" w:rsidRDefault="00D8098C" w14:paraId="35F1CADF" w14:textId="77777777">
            <w:pPr>
              <w:spacing w:before="96" w:beforeLines="40" w:after="96" w:afterLines="40" w:line="24" w:lineRule="atLeast"/>
              <w:rPr>
                <w:rFonts w:eastAsia="Times New Roman"/>
                <w:sz w:val="18"/>
                <w:szCs w:val="18"/>
                <w:lang w:val="en-GB" w:eastAsia="en-GB"/>
              </w:rPr>
            </w:pPr>
            <w:r w:rsidRPr="00A1236D">
              <w:rPr>
                <w:rFonts w:eastAsia="Times New Roman"/>
                <w:sz w:val="18"/>
                <w:szCs w:val="18"/>
                <w:lang w:val="en-GB" w:eastAsia="en-GB"/>
              </w:rPr>
              <w:t>Summarize key results with reference to study objectives</w:t>
            </w:r>
          </w:p>
        </w:tc>
        <w:tc>
          <w:tcPr>
            <w:tcW w:w="720" w:type="dxa"/>
            <w:shd w:val="clear" w:color="auto" w:fill="EEEEEE"/>
            <w:tcMar/>
          </w:tcPr>
          <w:p w:rsidRPr="00A1236D" w:rsidR="00D8098C" w:rsidP="00426603" w:rsidRDefault="00D8098C" w14:paraId="2C7117BF" w14:textId="4CE41447">
            <w:pPr>
              <w:spacing w:before="96" w:beforeLines="40" w:after="96" w:afterLines="40" w:line="24" w:lineRule="atLeast"/>
              <w:rPr>
                <w:rFonts w:eastAsia="Times New Roman"/>
                <w:sz w:val="18"/>
                <w:szCs w:val="18"/>
                <w:lang w:val="en-GB" w:eastAsia="en-GB"/>
              </w:rPr>
            </w:pPr>
            <w:r w:rsidRPr="4B287368" w:rsidR="5DEC3C67">
              <w:rPr>
                <w:rFonts w:eastAsia="Times New Roman"/>
                <w:sz w:val="18"/>
                <w:szCs w:val="18"/>
                <w:lang w:val="en-GB" w:eastAsia="en-GB"/>
              </w:rPr>
              <w:t>26-27</w:t>
            </w:r>
          </w:p>
        </w:tc>
        <w:tc>
          <w:tcPr>
            <w:tcW w:w="4320" w:type="dxa"/>
            <w:shd w:val="clear" w:color="auto" w:fill="EEEEEE"/>
            <w:tcMar/>
          </w:tcPr>
          <w:p w:rsidR="00D8098C" w:rsidP="00426603" w:rsidRDefault="00D8098C" w14:paraId="70F1DDE7" w14:textId="3A441B95">
            <w:pPr>
              <w:spacing w:before="96" w:beforeLines="40" w:after="96" w:afterLines="40" w:line="24" w:lineRule="atLeast"/>
              <w:rPr>
                <w:rFonts w:eastAsia="Times New Roman"/>
                <w:sz w:val="18"/>
                <w:szCs w:val="18"/>
                <w:lang w:val="en-GB" w:eastAsia="en-GB"/>
              </w:rPr>
            </w:pPr>
            <w:r w:rsidRPr="4B287368" w:rsidR="5DEC3C67">
              <w:rPr>
                <w:rFonts w:eastAsia="Times New Roman"/>
                <w:sz w:val="18"/>
                <w:szCs w:val="18"/>
                <w:lang w:val="en-GB" w:eastAsia="en-GB"/>
              </w:rPr>
              <w:t xml:space="preserve">“Broadly, our MR results present a more complex picture, namely that while BCAAs like leucine and isoleucine have some causal effect on blood pressure and hypertension, other diseases such as type II diabetes show a reverse causal effect where disease modulates BCAA levels while BCAA levels have </w:t>
            </w:r>
            <w:r w:rsidRPr="4B287368" w:rsidR="5DEC3C67">
              <w:rPr>
                <w:rFonts w:eastAsia="Times New Roman"/>
                <w:sz w:val="18"/>
                <w:szCs w:val="18"/>
                <w:lang w:val="en-GB" w:eastAsia="en-GB"/>
              </w:rPr>
              <w:t>little effect</w:t>
            </w:r>
            <w:r w:rsidRPr="4B287368" w:rsidR="5DEC3C67">
              <w:rPr>
                <w:rFonts w:eastAsia="Times New Roman"/>
                <w:sz w:val="18"/>
                <w:szCs w:val="18"/>
                <w:lang w:val="en-GB" w:eastAsia="en-GB"/>
              </w:rPr>
              <w:t xml:space="preserve"> on causing the disease. Our analyses also show limited evidence for positive causality of sleep </w:t>
            </w:r>
            <w:r w:rsidRPr="4B287368" w:rsidR="5DEC3C67">
              <w:rPr>
                <w:rFonts w:eastAsia="Times New Roman"/>
                <w:sz w:val="18"/>
                <w:szCs w:val="18"/>
                <w:lang w:val="en-GB" w:eastAsia="en-GB"/>
              </w:rPr>
              <w:t>apnea</w:t>
            </w:r>
            <w:r w:rsidRPr="4B287368" w:rsidR="5DEC3C67">
              <w:rPr>
                <w:rFonts w:eastAsia="Times New Roman"/>
                <w:sz w:val="18"/>
                <w:szCs w:val="18"/>
                <w:lang w:val="en-GB" w:eastAsia="en-GB"/>
              </w:rPr>
              <w:t xml:space="preserve"> on valine levels or isoleucine on hypertension.”</w:t>
            </w:r>
          </w:p>
        </w:tc>
      </w:tr>
      <w:tr w:rsidRPr="00B853C6" w:rsidR="00D8098C" w:rsidTr="5725B6D0" w14:paraId="06BFAFA4" w14:textId="151FB6CE">
        <w:tc>
          <w:tcPr>
            <w:tcW w:w="587" w:type="dxa"/>
            <w:shd w:val="clear" w:color="auto" w:fill="auto"/>
            <w:tcMar/>
          </w:tcPr>
          <w:p w:rsidRPr="00F0337F" w:rsidR="00D8098C" w:rsidP="00426603" w:rsidRDefault="00D8098C" w14:paraId="6D471CC5" w14:textId="77777777">
            <w:pPr>
              <w:spacing w:before="96" w:beforeLines="40" w:after="96" w:afterLines="40" w:line="24" w:lineRule="atLeast"/>
              <w:rPr>
                <w:rFonts w:eastAsia="Times New Roman"/>
                <w:b/>
                <w:bCs/>
                <w:sz w:val="18"/>
                <w:szCs w:val="18"/>
                <w:lang w:val="en-GB" w:eastAsia="en-GB"/>
              </w:rPr>
            </w:pPr>
            <w:r w:rsidRPr="00F0337F">
              <w:rPr>
                <w:rFonts w:eastAsia="Times New Roman"/>
                <w:sz w:val="18"/>
                <w:szCs w:val="18"/>
                <w:lang w:val="en-GB" w:eastAsia="en-GB"/>
              </w:rPr>
              <w:t>15</w:t>
            </w:r>
          </w:p>
        </w:tc>
        <w:tc>
          <w:tcPr>
            <w:tcW w:w="1822" w:type="dxa"/>
            <w:shd w:val="clear" w:color="auto" w:fill="auto"/>
            <w:tcMar/>
          </w:tcPr>
          <w:p w:rsidRPr="00F0337F" w:rsidR="00D8098C" w:rsidP="00426603" w:rsidRDefault="00D8098C" w14:paraId="5C27961E" w14:textId="77777777">
            <w:pPr>
              <w:spacing w:before="96" w:beforeLines="40" w:after="96" w:afterLines="40" w:line="24" w:lineRule="atLeast"/>
              <w:rPr>
                <w:rFonts w:eastAsia="Times New Roman"/>
                <w:sz w:val="18"/>
                <w:szCs w:val="18"/>
                <w:lang w:val="en-GB" w:eastAsia="en-GB"/>
              </w:rPr>
            </w:pPr>
            <w:r w:rsidRPr="00F0337F">
              <w:rPr>
                <w:rFonts w:eastAsia="Times New Roman"/>
                <w:b/>
                <w:bCs/>
                <w:sz w:val="18"/>
                <w:szCs w:val="18"/>
                <w:lang w:val="en-GB" w:eastAsia="en-GB"/>
              </w:rPr>
              <w:t>Limitations</w:t>
            </w:r>
          </w:p>
        </w:tc>
        <w:tc>
          <w:tcPr>
            <w:tcW w:w="7041" w:type="dxa"/>
            <w:shd w:val="clear" w:color="auto" w:fill="auto"/>
            <w:tcMar/>
          </w:tcPr>
          <w:p w:rsidRPr="00A1236D" w:rsidR="00D8098C" w:rsidP="00426603" w:rsidRDefault="00D8098C" w14:paraId="75B6F41B" w14:textId="77777777">
            <w:pPr>
              <w:spacing w:before="96" w:beforeLines="40" w:after="96" w:afterLines="40" w:line="24" w:lineRule="atLeast"/>
              <w:rPr>
                <w:rFonts w:eastAsia="Times New Roman"/>
                <w:sz w:val="18"/>
                <w:szCs w:val="18"/>
                <w:lang w:val="en-GB" w:eastAsia="en-GB"/>
              </w:rPr>
            </w:pPr>
            <w:r w:rsidRPr="00A1236D">
              <w:rPr>
                <w:rFonts w:eastAsia="Times New Roman"/>
                <w:sz w:val="18"/>
                <w:szCs w:val="18"/>
                <w:lang w:val="en-GB" w:eastAsia="en-GB"/>
              </w:rPr>
              <w:t>Discuss limitations of the study, taking into account the validity of the IV assumptions, other sources of potential bias, and imprecision. Discuss both direction and magnitude of any potential bias and any efforts to address them</w:t>
            </w:r>
            <w:r w:rsidRPr="00A1236D">
              <w:rPr>
                <w:rFonts w:eastAsia="Times New Roman"/>
                <w:sz w:val="18"/>
                <w:szCs w:val="18"/>
                <w:shd w:val="clear" w:color="auto" w:fill="FFFFFF"/>
                <w:lang w:val="en-GB" w:eastAsia="en-GB"/>
              </w:rPr>
              <w:t> </w:t>
            </w:r>
          </w:p>
        </w:tc>
        <w:tc>
          <w:tcPr>
            <w:tcW w:w="720" w:type="dxa"/>
            <w:tcMar/>
          </w:tcPr>
          <w:p w:rsidRPr="00A1236D" w:rsidR="00D8098C" w:rsidP="00426603" w:rsidRDefault="00D8098C" w14:paraId="201D4281" w14:textId="552BCE4F">
            <w:pPr>
              <w:spacing w:before="96" w:beforeLines="40" w:after="96" w:afterLines="40" w:line="24" w:lineRule="atLeast"/>
              <w:rPr>
                <w:rFonts w:eastAsia="Times New Roman"/>
                <w:sz w:val="18"/>
                <w:szCs w:val="18"/>
                <w:lang w:val="en-GB" w:eastAsia="en-GB"/>
              </w:rPr>
            </w:pPr>
            <w:r w:rsidRPr="4B287368" w:rsidR="67132606">
              <w:rPr>
                <w:rFonts w:eastAsia="Times New Roman"/>
                <w:sz w:val="18"/>
                <w:szCs w:val="18"/>
                <w:lang w:val="en-GB" w:eastAsia="en-GB"/>
              </w:rPr>
              <w:t>27</w:t>
            </w:r>
          </w:p>
        </w:tc>
        <w:tc>
          <w:tcPr>
            <w:tcW w:w="4320" w:type="dxa"/>
            <w:tcMar/>
          </w:tcPr>
          <w:p w:rsidR="00D8098C" w:rsidP="00426603" w:rsidRDefault="00D8098C" w14:paraId="7CB4BA33" w14:textId="44C3ADE1">
            <w:pPr>
              <w:spacing w:before="96" w:beforeLines="40" w:after="96" w:afterLines="40" w:line="24" w:lineRule="atLeast"/>
              <w:rPr>
                <w:rFonts w:eastAsia="Times New Roman"/>
                <w:sz w:val="18"/>
                <w:szCs w:val="18"/>
                <w:lang w:val="en-GB" w:eastAsia="en-GB"/>
              </w:rPr>
            </w:pPr>
            <w:r w:rsidRPr="4B287368" w:rsidR="67132606">
              <w:rPr>
                <w:rFonts w:eastAsia="Times New Roman"/>
                <w:sz w:val="18"/>
                <w:szCs w:val="18"/>
                <w:lang w:val="en-GB" w:eastAsia="en-GB"/>
              </w:rPr>
              <w:t xml:space="preserve">“However, the robustness of these relationships is </w:t>
            </w:r>
            <w:r w:rsidRPr="4B287368" w:rsidR="67132606">
              <w:rPr>
                <w:rFonts w:eastAsia="Times New Roman"/>
                <w:sz w:val="18"/>
                <w:szCs w:val="18"/>
                <w:lang w:val="en-GB" w:eastAsia="en-GB"/>
              </w:rPr>
              <w:t>somewhat challenged</w:t>
            </w:r>
            <w:r w:rsidRPr="4B287368" w:rsidR="67132606">
              <w:rPr>
                <w:rFonts w:eastAsia="Times New Roman"/>
                <w:sz w:val="18"/>
                <w:szCs w:val="18"/>
                <w:lang w:val="en-GB" w:eastAsia="en-GB"/>
              </w:rPr>
              <w:t xml:space="preserve"> by high heterogeneity, implying horizontal pleiotropy, though MR-Egger shows that most of the findings </w:t>
            </w:r>
            <w:r w:rsidRPr="4B287368" w:rsidR="67132606">
              <w:rPr>
                <w:rFonts w:eastAsia="Times New Roman"/>
                <w:sz w:val="18"/>
                <w:szCs w:val="18"/>
                <w:lang w:val="en-GB" w:eastAsia="en-GB"/>
              </w:rPr>
              <w:t>remain</w:t>
            </w:r>
            <w:r w:rsidRPr="4B287368" w:rsidR="67132606">
              <w:rPr>
                <w:rFonts w:eastAsia="Times New Roman"/>
                <w:sz w:val="18"/>
                <w:szCs w:val="18"/>
                <w:lang w:val="en-GB" w:eastAsia="en-GB"/>
              </w:rPr>
              <w:t xml:space="preserve"> robust.”</w:t>
            </w:r>
          </w:p>
        </w:tc>
      </w:tr>
      <w:tr w:rsidRPr="00B853C6" w:rsidR="00D8098C" w:rsidTr="5725B6D0" w14:paraId="71F8B8B5" w14:textId="34C247AC">
        <w:tc>
          <w:tcPr>
            <w:tcW w:w="587" w:type="dxa"/>
            <w:shd w:val="clear" w:color="auto" w:fill="EEEEEE"/>
            <w:tcMar/>
          </w:tcPr>
          <w:p w:rsidRPr="00F0337F" w:rsidR="00D8098C" w:rsidP="00426603" w:rsidRDefault="00D8098C" w14:paraId="02C1D590" w14:textId="77777777">
            <w:pPr>
              <w:spacing w:before="96" w:beforeLines="40" w:after="96" w:afterLines="40" w:line="24" w:lineRule="atLeast"/>
              <w:rPr>
                <w:rFonts w:eastAsia="Times New Roman"/>
                <w:b/>
                <w:bCs/>
                <w:sz w:val="18"/>
                <w:szCs w:val="18"/>
                <w:lang w:val="en-GB" w:eastAsia="en-GB"/>
              </w:rPr>
            </w:pPr>
            <w:r w:rsidRPr="00F0337F">
              <w:rPr>
                <w:rFonts w:eastAsia="Times New Roman"/>
                <w:sz w:val="18"/>
                <w:szCs w:val="18"/>
                <w:lang w:val="en-GB" w:eastAsia="en-GB"/>
              </w:rPr>
              <w:t>16</w:t>
            </w:r>
          </w:p>
        </w:tc>
        <w:tc>
          <w:tcPr>
            <w:tcW w:w="1822" w:type="dxa"/>
            <w:shd w:val="clear" w:color="auto" w:fill="EEEEEE"/>
            <w:tcMar/>
          </w:tcPr>
          <w:p w:rsidRPr="00F0337F" w:rsidR="00D8098C" w:rsidP="00426603" w:rsidRDefault="00D8098C" w14:paraId="612AA484" w14:textId="77777777">
            <w:pPr>
              <w:spacing w:before="96" w:beforeLines="40" w:after="96" w:afterLines="40" w:line="24" w:lineRule="atLeast"/>
              <w:rPr>
                <w:rFonts w:eastAsia="Times New Roman"/>
                <w:sz w:val="18"/>
                <w:szCs w:val="18"/>
                <w:lang w:val="en-GB" w:eastAsia="en-GB"/>
              </w:rPr>
            </w:pPr>
            <w:r w:rsidRPr="00F0337F">
              <w:rPr>
                <w:rFonts w:eastAsia="Times New Roman"/>
                <w:b/>
                <w:bCs/>
                <w:sz w:val="18"/>
                <w:szCs w:val="18"/>
                <w:lang w:val="en-GB" w:eastAsia="en-GB"/>
              </w:rPr>
              <w:t>Interpretation</w:t>
            </w:r>
          </w:p>
        </w:tc>
        <w:tc>
          <w:tcPr>
            <w:tcW w:w="7041" w:type="dxa"/>
            <w:shd w:val="clear" w:color="auto" w:fill="EEEEEE"/>
            <w:tcMar/>
          </w:tcPr>
          <w:p w:rsidRPr="00A1236D" w:rsidR="00D8098C" w:rsidP="00426603" w:rsidRDefault="00D8098C" w14:paraId="3BF6466E" w14:textId="77777777">
            <w:pPr>
              <w:spacing w:before="96" w:beforeLines="40" w:after="96" w:afterLines="40" w:line="24" w:lineRule="atLeast"/>
              <w:rPr>
                <w:rFonts w:eastAsia="Cambria"/>
                <w:sz w:val="18"/>
                <w:szCs w:val="18"/>
                <w:lang w:val="en-GB" w:eastAsia="en-US"/>
              </w:rPr>
            </w:pPr>
          </w:p>
        </w:tc>
        <w:tc>
          <w:tcPr>
            <w:tcW w:w="720" w:type="dxa"/>
            <w:shd w:val="clear" w:color="auto" w:fill="EEEEEE"/>
            <w:tcMar/>
          </w:tcPr>
          <w:p w:rsidRPr="00A1236D" w:rsidR="00D8098C" w:rsidP="00426603" w:rsidRDefault="00D8098C" w14:paraId="4B5179B2" w14:textId="77777777">
            <w:pPr>
              <w:spacing w:before="96" w:beforeLines="40" w:after="96" w:afterLines="40" w:line="24" w:lineRule="atLeast"/>
              <w:rPr>
                <w:rFonts w:eastAsia="Cambria"/>
                <w:sz w:val="18"/>
                <w:szCs w:val="18"/>
                <w:lang w:val="en-GB" w:eastAsia="en-US"/>
              </w:rPr>
            </w:pPr>
          </w:p>
        </w:tc>
        <w:tc>
          <w:tcPr>
            <w:tcW w:w="4320" w:type="dxa"/>
            <w:shd w:val="clear" w:color="auto" w:fill="EEEEEE"/>
            <w:tcMar/>
          </w:tcPr>
          <w:p w:rsidR="00D8098C" w:rsidP="00426603" w:rsidRDefault="00D8098C" w14:paraId="1C445080" w14:textId="77777777">
            <w:pPr>
              <w:spacing w:before="96" w:beforeLines="40" w:after="96" w:afterLines="40" w:line="24" w:lineRule="atLeast"/>
              <w:rPr>
                <w:rFonts w:eastAsia="Cambria"/>
                <w:sz w:val="18"/>
                <w:szCs w:val="18"/>
                <w:lang w:val="en-GB" w:eastAsia="en-US"/>
              </w:rPr>
            </w:pPr>
          </w:p>
        </w:tc>
      </w:tr>
      <w:tr w:rsidRPr="00B853C6" w:rsidR="00D8098C" w:rsidTr="5725B6D0" w14:paraId="62E6D51A" w14:textId="140D03A2">
        <w:tc>
          <w:tcPr>
            <w:tcW w:w="587" w:type="dxa"/>
            <w:shd w:val="clear" w:color="auto" w:fill="auto"/>
            <w:tcMar/>
          </w:tcPr>
          <w:p w:rsidRPr="00F0337F" w:rsidR="00D8098C" w:rsidP="00426603" w:rsidRDefault="00D8098C" w14:paraId="6DD2F448" w14:textId="77777777">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Mar/>
          </w:tcPr>
          <w:p w:rsidRPr="00F0337F" w:rsidR="00D8098C" w:rsidP="00426603" w:rsidRDefault="00D8098C" w14:paraId="50F26A29"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auto"/>
            <w:tcMar/>
          </w:tcPr>
          <w:p w:rsidRPr="00A1236D" w:rsidR="00D8098C" w:rsidP="00685D31" w:rsidRDefault="00D8098C" w14:paraId="7EDF9868" w14:textId="096ED659">
            <w:pPr>
              <w:spacing w:before="96" w:beforeLines="40" w:after="96" w:afterLines="40" w:line="24" w:lineRule="atLeast"/>
              <w:rPr>
                <w:rFonts w:eastAsia="Cambria"/>
                <w:sz w:val="18"/>
                <w:szCs w:val="18"/>
                <w:lang w:val="en-GB" w:eastAsia="en-US"/>
              </w:rPr>
            </w:pPr>
            <w:r w:rsidRPr="00A1236D">
              <w:rPr>
                <w:rFonts w:eastAsia="Times New Roman"/>
                <w:sz w:val="18"/>
                <w:szCs w:val="18"/>
                <w:lang w:val="en-GB" w:eastAsia="en-GB"/>
              </w:rPr>
              <w:t xml:space="preserve">Meaning: Give a cautious overall interpretation of results in the context of their limitations and in comparison </w:t>
            </w:r>
            <w:r w:rsidR="00685D31">
              <w:rPr>
                <w:rFonts w:eastAsia="Times New Roman"/>
                <w:sz w:val="18"/>
                <w:szCs w:val="18"/>
                <w:lang w:val="en-GB" w:eastAsia="en-GB"/>
              </w:rPr>
              <w:t>with</w:t>
            </w:r>
            <w:r w:rsidRPr="00A1236D">
              <w:rPr>
                <w:rFonts w:eastAsia="Times New Roman"/>
                <w:sz w:val="18"/>
                <w:szCs w:val="18"/>
                <w:lang w:val="en-GB" w:eastAsia="en-GB"/>
              </w:rPr>
              <w:t xml:space="preserve"> other studies</w:t>
            </w:r>
          </w:p>
        </w:tc>
        <w:tc>
          <w:tcPr>
            <w:tcW w:w="720" w:type="dxa"/>
            <w:tcMar/>
          </w:tcPr>
          <w:p w:rsidRPr="00A1236D" w:rsidR="00D8098C" w:rsidP="00426603" w:rsidRDefault="00D8098C" w14:paraId="565CC165" w14:textId="7C887D83">
            <w:pPr>
              <w:spacing w:before="96" w:beforeLines="40" w:after="96" w:afterLines="40" w:line="24" w:lineRule="atLeast"/>
              <w:rPr>
                <w:rFonts w:eastAsia="Times New Roman"/>
                <w:sz w:val="18"/>
                <w:szCs w:val="18"/>
                <w:lang w:val="en-GB" w:eastAsia="en-GB"/>
              </w:rPr>
            </w:pPr>
            <w:r w:rsidRPr="4B287368" w:rsidR="738D111C">
              <w:rPr>
                <w:rFonts w:eastAsia="Times New Roman"/>
                <w:sz w:val="18"/>
                <w:szCs w:val="18"/>
                <w:lang w:val="en-GB" w:eastAsia="en-GB"/>
              </w:rPr>
              <w:t>27</w:t>
            </w:r>
          </w:p>
        </w:tc>
        <w:tc>
          <w:tcPr>
            <w:tcW w:w="4320" w:type="dxa"/>
            <w:tcMar/>
          </w:tcPr>
          <w:p w:rsidR="00D8098C" w:rsidP="00426603" w:rsidRDefault="00D8098C" w14:paraId="5251245C" w14:textId="297A85B2">
            <w:pPr>
              <w:spacing w:before="96" w:beforeLines="40" w:after="96" w:afterLines="40" w:line="24" w:lineRule="atLeast"/>
              <w:rPr>
                <w:rFonts w:eastAsia="Times New Roman"/>
                <w:sz w:val="18"/>
                <w:szCs w:val="18"/>
                <w:lang w:val="en-GB" w:eastAsia="en-GB"/>
              </w:rPr>
            </w:pPr>
            <w:r w:rsidRPr="4B287368" w:rsidR="738D111C">
              <w:rPr>
                <w:rFonts w:eastAsia="Times New Roman"/>
                <w:sz w:val="18"/>
                <w:szCs w:val="18"/>
                <w:lang w:val="en-GB" w:eastAsia="en-GB"/>
              </w:rPr>
              <w:t xml:space="preserve">“Overall, our MR clearly </w:t>
            </w:r>
            <w:r w:rsidRPr="4B287368" w:rsidR="738D111C">
              <w:rPr>
                <w:rFonts w:eastAsia="Times New Roman"/>
                <w:sz w:val="18"/>
                <w:szCs w:val="18"/>
                <w:lang w:val="en-GB" w:eastAsia="en-GB"/>
              </w:rPr>
              <w:t>demonstrates</w:t>
            </w:r>
            <w:r w:rsidRPr="4B287368" w:rsidR="738D111C">
              <w:rPr>
                <w:rFonts w:eastAsia="Times New Roman"/>
                <w:sz w:val="18"/>
                <w:szCs w:val="18"/>
                <w:lang w:val="en-GB" w:eastAsia="en-GB"/>
              </w:rPr>
              <w:t xml:space="preserve"> how positive associations between a metabolite level or metabolite </w:t>
            </w:r>
            <w:r w:rsidRPr="4B287368" w:rsidR="738D111C">
              <w:rPr>
                <w:rFonts w:eastAsia="Times New Roman"/>
                <w:sz w:val="18"/>
                <w:szCs w:val="18"/>
                <w:lang w:val="en-GB" w:eastAsia="en-GB"/>
              </w:rPr>
              <w:t>PGS</w:t>
            </w:r>
            <w:r w:rsidRPr="4B287368" w:rsidR="738D111C">
              <w:rPr>
                <w:rFonts w:eastAsia="Times New Roman"/>
                <w:sz w:val="18"/>
                <w:szCs w:val="18"/>
                <w:lang w:val="en-GB" w:eastAsia="en-GB"/>
              </w:rPr>
              <w:t xml:space="preserve"> and disease prevalence may not imply causation, rather simply reflecting how genetic associations with the metabolite </w:t>
            </w:r>
            <w:r w:rsidRPr="4B287368" w:rsidR="738D111C">
              <w:rPr>
                <w:rFonts w:eastAsia="Times New Roman"/>
                <w:sz w:val="18"/>
                <w:szCs w:val="18"/>
                <w:lang w:val="en-GB" w:eastAsia="en-GB"/>
              </w:rPr>
              <w:t>maybe confounded</w:t>
            </w:r>
            <w:r w:rsidRPr="4B287368" w:rsidR="738D111C">
              <w:rPr>
                <w:rFonts w:eastAsia="Times New Roman"/>
                <w:sz w:val="18"/>
                <w:szCs w:val="18"/>
                <w:lang w:val="en-GB" w:eastAsia="en-GB"/>
              </w:rPr>
              <w:t xml:space="preserve"> by the influence of disease in </w:t>
            </w:r>
            <w:r w:rsidRPr="4B287368" w:rsidR="738D111C">
              <w:rPr>
                <w:rFonts w:eastAsia="Times New Roman"/>
                <w:sz w:val="18"/>
                <w:szCs w:val="18"/>
                <w:lang w:val="en-GB" w:eastAsia="en-GB"/>
              </w:rPr>
              <w:t>actually increasing</w:t>
            </w:r>
            <w:r w:rsidRPr="4B287368" w:rsidR="738D111C">
              <w:rPr>
                <w:rFonts w:eastAsia="Times New Roman"/>
                <w:sz w:val="18"/>
                <w:szCs w:val="18"/>
                <w:lang w:val="en-GB" w:eastAsia="en-GB"/>
              </w:rPr>
              <w:t xml:space="preserve"> the BCAA.”</w:t>
            </w:r>
          </w:p>
        </w:tc>
      </w:tr>
      <w:tr w:rsidRPr="00B853C6" w:rsidR="00D8098C" w:rsidTr="5725B6D0" w14:paraId="156B69E5" w14:textId="453FC5BE">
        <w:tc>
          <w:tcPr>
            <w:tcW w:w="587" w:type="dxa"/>
            <w:shd w:val="clear" w:color="auto" w:fill="EEEEEE"/>
            <w:tcMar/>
          </w:tcPr>
          <w:p w:rsidRPr="00F0337F" w:rsidR="00D8098C" w:rsidP="00426603" w:rsidRDefault="00D8098C" w14:paraId="4C8A2215" w14:textId="77777777">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Mar/>
          </w:tcPr>
          <w:p w:rsidRPr="00F0337F" w:rsidR="00D8098C" w:rsidP="00426603" w:rsidRDefault="00D8098C" w14:paraId="6A4A5F16"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EEEEEE"/>
            <w:tcMar/>
          </w:tcPr>
          <w:p w:rsidRPr="00A1236D" w:rsidR="00D8098C" w:rsidP="00426603" w:rsidRDefault="00D8098C" w14:paraId="422EB891" w14:textId="35DEA636">
            <w:pPr>
              <w:spacing w:before="96" w:beforeLines="40" w:after="96" w:afterLines="40" w:line="24" w:lineRule="atLeast"/>
              <w:rPr>
                <w:rFonts w:eastAsia="Times New Roman"/>
                <w:sz w:val="18"/>
                <w:szCs w:val="18"/>
                <w:lang w:val="en-GB" w:eastAsia="en-GB"/>
              </w:rPr>
            </w:pPr>
            <w:r w:rsidRPr="00A1236D">
              <w:rPr>
                <w:rFonts w:eastAsia="Times New Roman"/>
                <w:sz w:val="18"/>
                <w:szCs w:val="18"/>
                <w:lang w:val="en-GB" w:eastAsia="en-GB"/>
              </w:rPr>
              <w:t xml:space="preserve">Mechanism: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w:t>
            </w:r>
            <w:r w:rsidR="00ED48A3">
              <w:rPr>
                <w:rFonts w:eastAsia="Times New Roman"/>
                <w:sz w:val="18"/>
                <w:szCs w:val="18"/>
                <w:lang w:val="en-GB" w:eastAsia="en-GB"/>
              </w:rPr>
              <w:t xml:space="preserve">only </w:t>
            </w:r>
            <w:r w:rsidRPr="00A1236D">
              <w:rPr>
                <w:rFonts w:eastAsia="Times New Roman"/>
                <w:sz w:val="18"/>
                <w:szCs w:val="18"/>
                <w:lang w:val="en-GB" w:eastAsia="en-GB"/>
              </w:rPr>
              <w:t xml:space="preserve">under certain assumptions </w:t>
            </w:r>
          </w:p>
        </w:tc>
        <w:tc>
          <w:tcPr>
            <w:tcW w:w="720" w:type="dxa"/>
            <w:shd w:val="clear" w:color="auto" w:fill="EEEEEE"/>
            <w:tcMar/>
          </w:tcPr>
          <w:p w:rsidRPr="00A1236D" w:rsidR="00D8098C" w:rsidP="00426603" w:rsidRDefault="00D8098C" w14:paraId="2FA4AA4D" w14:textId="7A896184">
            <w:pPr>
              <w:spacing w:before="96" w:beforeLines="40" w:after="96" w:afterLines="40" w:line="24" w:lineRule="atLeast"/>
              <w:rPr>
                <w:rFonts w:eastAsia="Times New Roman"/>
                <w:sz w:val="18"/>
                <w:szCs w:val="18"/>
                <w:lang w:val="en-GB" w:eastAsia="en-GB"/>
              </w:rPr>
            </w:pPr>
            <w:r w:rsidRPr="4B287368" w:rsidR="21447550">
              <w:rPr>
                <w:rFonts w:eastAsia="Times New Roman"/>
                <w:sz w:val="18"/>
                <w:szCs w:val="18"/>
                <w:lang w:val="en-GB" w:eastAsia="en-GB"/>
              </w:rPr>
              <w:t>28</w:t>
            </w:r>
          </w:p>
        </w:tc>
        <w:tc>
          <w:tcPr>
            <w:tcW w:w="4320" w:type="dxa"/>
            <w:shd w:val="clear" w:color="auto" w:fill="EEEEEE"/>
            <w:tcMar/>
          </w:tcPr>
          <w:p w:rsidR="00D8098C" w:rsidP="00426603" w:rsidRDefault="00D8098C" w14:paraId="3A91F000" w14:textId="07D22A55">
            <w:pPr>
              <w:spacing w:before="96" w:beforeLines="40" w:after="96" w:afterLines="40" w:line="24" w:lineRule="atLeast"/>
              <w:rPr>
                <w:rFonts w:eastAsia="Times New Roman"/>
                <w:sz w:val="18"/>
                <w:szCs w:val="18"/>
                <w:lang w:val="en-GB" w:eastAsia="en-GB"/>
              </w:rPr>
            </w:pPr>
            <w:r w:rsidRPr="4B287368" w:rsidR="21447550">
              <w:rPr>
                <w:rFonts w:eastAsia="Times New Roman"/>
                <w:sz w:val="18"/>
                <w:szCs w:val="18"/>
                <w:lang w:val="en-US" w:eastAsia="en-GB"/>
              </w:rPr>
              <w:t>“T</w:t>
            </w:r>
            <w:r w:rsidRPr="4B287368" w:rsidR="21447550">
              <w:rPr>
                <w:rFonts w:eastAsia="Times New Roman"/>
                <w:sz w:val="18"/>
                <w:szCs w:val="18"/>
                <w:lang w:val="en-US" w:eastAsia="en-GB"/>
              </w:rPr>
              <w:t>he</w:t>
            </w:r>
            <w:r w:rsidRPr="4B287368" w:rsidR="21447550">
              <w:rPr>
                <w:rFonts w:eastAsia="Times New Roman"/>
                <w:sz w:val="18"/>
                <w:szCs w:val="18"/>
                <w:lang w:val="en-US" w:eastAsia="en-GB"/>
              </w:rPr>
              <w:t xml:space="preserve"> role of BCAAs in these relationships is not fully understood, though a potential explanation could involve the ability of BCAAs to induce insulin release, which leads to an increase in overall blood pressure (28). The peripheral circulatory manifestations are </w:t>
            </w:r>
            <w:r w:rsidRPr="4B287368" w:rsidR="21447550">
              <w:rPr>
                <w:rFonts w:eastAsia="Times New Roman"/>
                <w:sz w:val="18"/>
                <w:szCs w:val="18"/>
                <w:lang w:val="en-US" w:eastAsia="en-GB"/>
              </w:rPr>
              <w:t>likely linked</w:t>
            </w:r>
            <w:r w:rsidRPr="4B287368" w:rsidR="21447550">
              <w:rPr>
                <w:rFonts w:eastAsia="Times New Roman"/>
                <w:sz w:val="18"/>
                <w:szCs w:val="18"/>
                <w:lang w:val="en-US" w:eastAsia="en-GB"/>
              </w:rPr>
              <w:t xml:space="preserve"> to this causal mechanism as well, and this explanation would be consistent with our MR results. It is possible that similar biological mechanisms may contribute to the renal manifestations. Alternatively, elevated BCAAs might contribute more directly to renal issues by promoting inflammation, oxidative stress, or mitochondrial dysfunction, processes commonly linked to diabetic nephropathy. The latter explanation is supported by </w:t>
            </w:r>
            <w:r w:rsidRPr="4B287368" w:rsidR="21447550">
              <w:rPr>
                <w:rFonts w:eastAsia="Times New Roman"/>
                <w:sz w:val="18"/>
                <w:szCs w:val="18"/>
                <w:lang w:val="en-US" w:eastAsia="en-GB"/>
              </w:rPr>
              <w:t>previous</w:t>
            </w:r>
            <w:r w:rsidRPr="4B287368" w:rsidR="21447550">
              <w:rPr>
                <w:rFonts w:eastAsia="Times New Roman"/>
                <w:sz w:val="18"/>
                <w:szCs w:val="18"/>
                <w:lang w:val="en-US" w:eastAsia="en-GB"/>
              </w:rPr>
              <w:t xml:space="preserve"> animal testing, which found increased CKD progression in rats in an amino-acid rich diet (54), though these findings are not fully generalizable to CKD in humans and our MR does not support this explanation.”</w:t>
            </w:r>
          </w:p>
        </w:tc>
      </w:tr>
      <w:tr w:rsidRPr="00B853C6" w:rsidR="00D8098C" w:rsidTr="5725B6D0" w14:paraId="203390A0" w14:textId="367D17C4">
        <w:tc>
          <w:tcPr>
            <w:tcW w:w="587" w:type="dxa"/>
            <w:shd w:val="clear" w:color="auto" w:fill="auto"/>
            <w:tcMar/>
          </w:tcPr>
          <w:p w:rsidRPr="00F0337F" w:rsidR="00D8098C" w:rsidP="00426603" w:rsidRDefault="00D8098C" w14:paraId="54CA3A27" w14:textId="77777777">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Mar/>
          </w:tcPr>
          <w:p w:rsidRPr="00F0337F" w:rsidR="00D8098C" w:rsidP="00426603" w:rsidRDefault="00D8098C" w14:paraId="6D25BA57" w14:textId="77777777">
            <w:pPr>
              <w:spacing w:before="96" w:beforeLines="40" w:after="96" w:afterLines="40"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shd w:val="clear" w:color="auto" w:fill="auto"/>
            <w:tcMar/>
          </w:tcPr>
          <w:p w:rsidRPr="00A1236D" w:rsidR="00D8098C" w:rsidP="00426603" w:rsidRDefault="00D8098C" w14:paraId="5B6A8315" w14:textId="77777777">
            <w:pPr>
              <w:tabs>
                <w:tab w:val="left" w:pos="1350"/>
              </w:tabs>
              <w:spacing w:before="96" w:beforeLines="40" w:after="96" w:afterLines="40" w:line="24" w:lineRule="atLeast"/>
              <w:rPr>
                <w:rFonts w:eastAsia="Cambria"/>
                <w:sz w:val="18"/>
                <w:szCs w:val="18"/>
                <w:lang w:val="en-GB" w:eastAsia="en-US"/>
              </w:rPr>
            </w:pPr>
            <w:r w:rsidRPr="00A1236D">
              <w:rPr>
                <w:rFonts w:eastAsia="Times New Roman"/>
                <w:sz w:val="18"/>
                <w:szCs w:val="18"/>
                <w:lang w:val="en-GB" w:eastAsia="en-GB"/>
              </w:rPr>
              <w:t xml:space="preserve">Clinical relevance: Discuss whether the results have clinical or public policy relevance, and </w:t>
            </w:r>
            <w:r w:rsidRPr="00A1236D">
              <w:rPr>
                <w:rFonts w:eastAsia="Times New Roman"/>
                <w:color w:val="000000"/>
                <w:sz w:val="18"/>
                <w:szCs w:val="18"/>
                <w:lang w:eastAsia="en-GB"/>
              </w:rPr>
              <w:t>to what extent they inform effect sizes of possible interventions</w:t>
            </w:r>
          </w:p>
        </w:tc>
        <w:tc>
          <w:tcPr>
            <w:tcW w:w="720" w:type="dxa"/>
            <w:tcMar/>
          </w:tcPr>
          <w:p w:rsidRPr="00A1236D" w:rsidR="00D8098C" w:rsidP="00426603" w:rsidRDefault="00D8098C" w14:paraId="32FCF028" w14:textId="37D92705">
            <w:pPr>
              <w:tabs>
                <w:tab w:val="left" w:pos="1350"/>
              </w:tabs>
              <w:spacing w:before="96" w:beforeLines="40" w:after="96" w:afterLines="40" w:line="24" w:lineRule="atLeast"/>
              <w:rPr>
                <w:rFonts w:eastAsia="Times New Roman"/>
                <w:sz w:val="18"/>
                <w:szCs w:val="18"/>
                <w:lang w:val="en-GB" w:eastAsia="en-GB"/>
              </w:rPr>
            </w:pPr>
            <w:r w:rsidRPr="4B287368" w:rsidR="50098F7C">
              <w:rPr>
                <w:rFonts w:eastAsia="Times New Roman"/>
                <w:sz w:val="18"/>
                <w:szCs w:val="18"/>
                <w:lang w:val="en-GB" w:eastAsia="en-GB"/>
              </w:rPr>
              <w:t>28</w:t>
            </w:r>
          </w:p>
        </w:tc>
        <w:tc>
          <w:tcPr>
            <w:tcW w:w="4320" w:type="dxa"/>
            <w:tcMar/>
          </w:tcPr>
          <w:p w:rsidR="00D8098C" w:rsidP="00426603" w:rsidRDefault="00D8098C" w14:paraId="78058AE6" w14:textId="669A2D3E">
            <w:pPr>
              <w:tabs>
                <w:tab w:val="left" w:pos="1350"/>
              </w:tabs>
              <w:spacing w:before="96" w:beforeLines="40" w:after="96" w:afterLines="40" w:line="24" w:lineRule="atLeast"/>
              <w:rPr>
                <w:rFonts w:eastAsia="Times New Roman"/>
                <w:sz w:val="18"/>
                <w:szCs w:val="18"/>
                <w:lang w:val="en-GB" w:eastAsia="en-GB"/>
              </w:rPr>
            </w:pPr>
            <w:r w:rsidRPr="4B287368" w:rsidR="50098F7C">
              <w:rPr>
                <w:rFonts w:eastAsia="Times New Roman"/>
                <w:sz w:val="18"/>
                <w:szCs w:val="18"/>
                <w:lang w:val="en-US" w:eastAsia="en-GB"/>
              </w:rPr>
              <w:t xml:space="preserve">“Our work not only </w:t>
            </w:r>
            <w:r w:rsidRPr="4B287368" w:rsidR="50098F7C">
              <w:rPr>
                <w:rFonts w:eastAsia="Times New Roman"/>
                <w:sz w:val="18"/>
                <w:szCs w:val="18"/>
                <w:lang w:val="en-US" w:eastAsia="en-GB"/>
              </w:rPr>
              <w:t>identifies</w:t>
            </w:r>
            <w:r w:rsidRPr="4B287368" w:rsidR="50098F7C">
              <w:rPr>
                <w:rFonts w:eastAsia="Times New Roman"/>
                <w:sz w:val="18"/>
                <w:szCs w:val="18"/>
                <w:lang w:val="en-US" w:eastAsia="en-GB"/>
              </w:rPr>
              <w:t xml:space="preserve"> chronic kidney disease (CKD), obesity, hypertension, and sleep </w:t>
            </w:r>
            <w:r w:rsidRPr="4B287368" w:rsidR="50098F7C">
              <w:rPr>
                <w:rFonts w:eastAsia="Times New Roman"/>
                <w:sz w:val="18"/>
                <w:szCs w:val="18"/>
                <w:lang w:val="en-US" w:eastAsia="en-GB"/>
              </w:rPr>
              <w:t>apnea</w:t>
            </w:r>
            <w:r w:rsidRPr="4B287368" w:rsidR="50098F7C">
              <w:rPr>
                <w:rFonts w:eastAsia="Times New Roman"/>
                <w:sz w:val="18"/>
                <w:szCs w:val="18"/>
                <w:lang w:val="en-US" w:eastAsia="en-GB"/>
              </w:rPr>
              <w:t xml:space="preserve"> as diseases of interest related to BCAAs but also highlights the potential for </w:t>
            </w:r>
            <w:r w:rsidRPr="4B287368" w:rsidR="50098F7C">
              <w:rPr>
                <w:rFonts w:eastAsia="Times New Roman"/>
                <w:sz w:val="18"/>
                <w:szCs w:val="18"/>
                <w:lang w:val="en-US" w:eastAsia="en-GB"/>
              </w:rPr>
              <w:t>PheWAS</w:t>
            </w:r>
            <w:r w:rsidRPr="4B287368" w:rsidR="50098F7C">
              <w:rPr>
                <w:rFonts w:eastAsia="Times New Roman"/>
                <w:sz w:val="18"/>
                <w:szCs w:val="18"/>
                <w:lang w:val="en-US" w:eastAsia="en-GB"/>
              </w:rPr>
              <w:t xml:space="preserve"> to uncover novel and specific associations, such as the link between BCAAs and type II diabetes with renal manifestations. By pinpointing this relationship, we underscore the ability of large-scale </w:t>
            </w:r>
            <w:r w:rsidRPr="4B287368" w:rsidR="50098F7C">
              <w:rPr>
                <w:rFonts w:eastAsia="Times New Roman"/>
                <w:sz w:val="18"/>
                <w:szCs w:val="18"/>
                <w:lang w:val="en-US" w:eastAsia="en-GB"/>
              </w:rPr>
              <w:t>PheWAS</w:t>
            </w:r>
            <w:r w:rsidRPr="4B287368" w:rsidR="50098F7C">
              <w:rPr>
                <w:rFonts w:eastAsia="Times New Roman"/>
                <w:sz w:val="18"/>
                <w:szCs w:val="18"/>
                <w:lang w:val="en-US" w:eastAsia="en-GB"/>
              </w:rPr>
              <w:t xml:space="preserve"> to </w:t>
            </w:r>
            <w:r w:rsidRPr="4B287368" w:rsidR="50098F7C">
              <w:rPr>
                <w:rFonts w:eastAsia="Times New Roman"/>
                <w:sz w:val="18"/>
                <w:szCs w:val="18"/>
                <w:lang w:val="en-US" w:eastAsia="en-GB"/>
              </w:rPr>
              <w:t>provide</w:t>
            </w:r>
            <w:r w:rsidRPr="4B287368" w:rsidR="50098F7C">
              <w:rPr>
                <w:rFonts w:eastAsia="Times New Roman"/>
                <w:sz w:val="18"/>
                <w:szCs w:val="18"/>
                <w:lang w:val="en-US" w:eastAsia="en-GB"/>
              </w:rPr>
              <w:t xml:space="preserve"> nuanced insights into how metabolic pathways contribute to disease subtypes, which may otherwise remain obscured in broader analyses. These findings illustrate the power of </w:t>
            </w:r>
            <w:r w:rsidRPr="4B287368" w:rsidR="50098F7C">
              <w:rPr>
                <w:rFonts w:eastAsia="Times New Roman"/>
                <w:sz w:val="18"/>
                <w:szCs w:val="18"/>
                <w:lang w:val="en-US" w:eastAsia="en-GB"/>
              </w:rPr>
              <w:t>PheWAS</w:t>
            </w:r>
            <w:r w:rsidRPr="4B287368" w:rsidR="50098F7C">
              <w:rPr>
                <w:rFonts w:eastAsia="Times New Roman"/>
                <w:sz w:val="18"/>
                <w:szCs w:val="18"/>
                <w:lang w:val="en-US" w:eastAsia="en-GB"/>
              </w:rPr>
              <w:t xml:space="preserve"> techniques as a powerful tool for generating hypotheses for future functional studies, guiding biomarker discovery, and </w:t>
            </w:r>
            <w:r w:rsidRPr="4B287368" w:rsidR="50098F7C">
              <w:rPr>
                <w:rFonts w:eastAsia="Times New Roman"/>
                <w:sz w:val="18"/>
                <w:szCs w:val="18"/>
                <w:lang w:val="en-US" w:eastAsia="en-GB"/>
              </w:rPr>
              <w:t>identifying</w:t>
            </w:r>
            <w:r w:rsidRPr="4B287368" w:rsidR="50098F7C">
              <w:rPr>
                <w:rFonts w:eastAsia="Times New Roman"/>
                <w:sz w:val="18"/>
                <w:szCs w:val="18"/>
                <w:lang w:val="en-US" w:eastAsia="en-GB"/>
              </w:rPr>
              <w:t xml:space="preserve"> potential therapeutic targets for complex disease.”</w:t>
            </w:r>
          </w:p>
        </w:tc>
      </w:tr>
      <w:tr w:rsidRPr="00B853C6" w:rsidR="00D8098C" w:rsidTr="5725B6D0" w14:paraId="71FDAFC1" w14:textId="00A47F15">
        <w:tc>
          <w:tcPr>
            <w:tcW w:w="587" w:type="dxa"/>
            <w:tcBorders>
              <w:bottom w:val="single" w:color="7F7F7F" w:themeColor="text1" w:themeTint="80" w:sz="6" w:space="0"/>
            </w:tcBorders>
            <w:shd w:val="clear" w:color="auto" w:fill="EEEEEE"/>
            <w:tcMar/>
          </w:tcPr>
          <w:p w:rsidRPr="00F0337F" w:rsidR="00D8098C" w:rsidP="00426603" w:rsidRDefault="00D8098C" w14:paraId="7540155A" w14:textId="77777777">
            <w:pPr>
              <w:spacing w:before="96" w:beforeLines="40" w:after="96" w:afterLines="40" w:line="24" w:lineRule="atLeast"/>
              <w:rPr>
                <w:rFonts w:eastAsia="Times New Roman"/>
                <w:b/>
                <w:bCs/>
                <w:sz w:val="18"/>
                <w:szCs w:val="18"/>
                <w:lang w:val="en-GB" w:eastAsia="en-GB"/>
              </w:rPr>
            </w:pPr>
            <w:r w:rsidRPr="00F0337F">
              <w:rPr>
                <w:rFonts w:eastAsia="Times New Roman"/>
                <w:sz w:val="18"/>
                <w:szCs w:val="18"/>
                <w:lang w:val="en-GB" w:eastAsia="en-GB"/>
              </w:rPr>
              <w:t>17</w:t>
            </w:r>
          </w:p>
        </w:tc>
        <w:tc>
          <w:tcPr>
            <w:tcW w:w="1822" w:type="dxa"/>
            <w:tcBorders>
              <w:bottom w:val="single" w:color="7F7F7F" w:themeColor="text1" w:themeTint="80" w:sz="6" w:space="0"/>
            </w:tcBorders>
            <w:shd w:val="clear" w:color="auto" w:fill="EEEEEE"/>
            <w:tcMar/>
          </w:tcPr>
          <w:p w:rsidRPr="00F0337F" w:rsidR="00D8098C" w:rsidP="00426603" w:rsidRDefault="00D8098C" w14:paraId="3680059F" w14:textId="77777777">
            <w:pPr>
              <w:spacing w:before="96" w:beforeLines="40" w:after="96" w:afterLines="40" w:line="24" w:lineRule="atLeast"/>
              <w:rPr>
                <w:rFonts w:eastAsia="Times New Roman"/>
                <w:sz w:val="18"/>
                <w:szCs w:val="18"/>
                <w:lang w:val="en-GB" w:eastAsia="en-GB"/>
              </w:rPr>
            </w:pPr>
            <w:r w:rsidRPr="00F0337F">
              <w:rPr>
                <w:rFonts w:eastAsia="Times New Roman"/>
                <w:b/>
                <w:bCs/>
                <w:sz w:val="18"/>
                <w:szCs w:val="18"/>
                <w:lang w:val="en-GB" w:eastAsia="en-GB"/>
              </w:rPr>
              <w:t xml:space="preserve">Generalizability  </w:t>
            </w:r>
            <w:r w:rsidRPr="00F0337F">
              <w:rPr>
                <w:rFonts w:eastAsia="Times New Roman"/>
                <w:sz w:val="18"/>
                <w:szCs w:val="18"/>
                <w:lang w:val="en-GB" w:eastAsia="en-GB"/>
              </w:rPr>
              <w:t> </w:t>
            </w:r>
          </w:p>
        </w:tc>
        <w:tc>
          <w:tcPr>
            <w:tcW w:w="7041" w:type="dxa"/>
            <w:tcBorders>
              <w:bottom w:val="single" w:color="7F7F7F" w:themeColor="text1" w:themeTint="80" w:sz="6" w:space="0"/>
            </w:tcBorders>
            <w:shd w:val="clear" w:color="auto" w:fill="EEEEEE"/>
            <w:tcMar/>
          </w:tcPr>
          <w:p w:rsidRPr="00A1236D" w:rsidR="00D8098C" w:rsidP="00426603" w:rsidRDefault="00D8098C" w14:paraId="68647C33" w14:textId="77777777">
            <w:pPr>
              <w:spacing w:before="96" w:beforeLines="40" w:after="96" w:afterLines="40" w:line="24" w:lineRule="atLeast"/>
              <w:rPr>
                <w:rFonts w:eastAsia="Cambria"/>
                <w:sz w:val="18"/>
                <w:szCs w:val="18"/>
                <w:lang w:val="en-GB" w:eastAsia="en-US"/>
              </w:rPr>
            </w:pPr>
            <w:r w:rsidRPr="00A1236D">
              <w:rPr>
                <w:rFonts w:eastAsia="Times New Roman"/>
                <w:sz w:val="18"/>
                <w:szCs w:val="18"/>
                <w:lang w:val="en-GB" w:eastAsia="en-GB"/>
              </w:rPr>
              <w:t>Discuss the generalizability of the study results (a) to other populations, (b) across other exposure periods/timings, and (c) across other levels of exposure</w:t>
            </w:r>
          </w:p>
        </w:tc>
        <w:tc>
          <w:tcPr>
            <w:tcW w:w="720" w:type="dxa"/>
            <w:tcBorders>
              <w:bottom w:val="single" w:color="7F7F7F" w:themeColor="text1" w:themeTint="80" w:sz="6" w:space="0"/>
            </w:tcBorders>
            <w:shd w:val="clear" w:color="auto" w:fill="EEEEEE"/>
            <w:tcMar/>
          </w:tcPr>
          <w:p w:rsidRPr="00A1236D" w:rsidR="00D8098C" w:rsidP="00426603" w:rsidRDefault="00D8098C" w14:paraId="3ACD3D08" w14:textId="278A0F97">
            <w:pPr>
              <w:spacing w:before="96" w:beforeLines="40" w:after="96" w:afterLines="40" w:line="24" w:lineRule="atLeast"/>
              <w:rPr>
                <w:rFonts w:eastAsia="Times New Roman"/>
                <w:sz w:val="18"/>
                <w:szCs w:val="18"/>
                <w:lang w:val="en-GB" w:eastAsia="en-GB"/>
              </w:rPr>
            </w:pPr>
            <w:r w:rsidRPr="4B287368" w:rsidR="76A4DDC7">
              <w:rPr>
                <w:rFonts w:eastAsia="Times New Roman"/>
                <w:sz w:val="18"/>
                <w:szCs w:val="18"/>
                <w:lang w:val="en-GB" w:eastAsia="en-GB"/>
              </w:rPr>
              <w:t>28</w:t>
            </w:r>
          </w:p>
        </w:tc>
        <w:tc>
          <w:tcPr>
            <w:tcW w:w="4320" w:type="dxa"/>
            <w:tcBorders>
              <w:bottom w:val="single" w:color="7F7F7F" w:themeColor="text1" w:themeTint="80" w:sz="6" w:space="0"/>
            </w:tcBorders>
            <w:shd w:val="clear" w:color="auto" w:fill="EEEEEE"/>
            <w:tcMar/>
          </w:tcPr>
          <w:p w:rsidR="00D8098C" w:rsidP="00426603" w:rsidRDefault="00D8098C" w14:paraId="41ABF5A9" w14:textId="2B075D92">
            <w:pPr>
              <w:spacing w:before="96" w:beforeLines="40" w:after="96" w:afterLines="40" w:line="24" w:lineRule="atLeast"/>
              <w:rPr>
                <w:rFonts w:eastAsia="Times New Roman"/>
                <w:sz w:val="18"/>
                <w:szCs w:val="18"/>
                <w:lang w:val="en-GB" w:eastAsia="en-GB"/>
              </w:rPr>
            </w:pPr>
            <w:r w:rsidRPr="4B287368" w:rsidR="76A4DDC7">
              <w:rPr>
                <w:rFonts w:eastAsia="Times New Roman"/>
                <w:sz w:val="18"/>
                <w:szCs w:val="18"/>
                <w:lang w:val="en-GB" w:eastAsia="en-GB"/>
              </w:rPr>
              <w:t>“A major limitation of our study is that our conclusions are not necessarily transferable to other population groups due to a lack of inclusion of non-European ancestry individuals in our analyses, owing to low sample size and efforts to avoid potential population stratification.”</w:t>
            </w:r>
          </w:p>
        </w:tc>
      </w:tr>
      <w:tr w:rsidRPr="00B853C6" w:rsidR="00D8098C" w:rsidTr="5725B6D0" w14:paraId="57884E75" w14:textId="6FD41AE6">
        <w:tc>
          <w:tcPr>
            <w:tcW w:w="587" w:type="dxa"/>
            <w:tcBorders>
              <w:top w:val="single" w:color="7F7F7F" w:themeColor="text1" w:themeTint="80" w:sz="6" w:space="0"/>
            </w:tcBorders>
            <w:shd w:val="clear" w:color="auto" w:fill="auto"/>
            <w:tcMar/>
          </w:tcPr>
          <w:p w:rsidRPr="00F0337F" w:rsidR="00D8098C" w:rsidP="00426603" w:rsidRDefault="00D8098C" w14:paraId="2C4C694A" w14:textId="77777777">
            <w:pPr>
              <w:spacing w:before="96" w:beforeLines="40" w:after="96" w:afterLines="40" w:line="24" w:lineRule="atLeast"/>
              <w:rPr>
                <w:rFonts w:eastAsia="Times New Roman"/>
                <w:b/>
                <w:bCs/>
                <w:sz w:val="18"/>
                <w:szCs w:val="18"/>
                <w:lang w:val="en-GB" w:eastAsia="en-GB"/>
              </w:rPr>
            </w:pPr>
          </w:p>
        </w:tc>
        <w:tc>
          <w:tcPr>
            <w:tcW w:w="1822" w:type="dxa"/>
            <w:tcBorders>
              <w:top w:val="single" w:color="7F7F7F" w:themeColor="text1" w:themeTint="80" w:sz="6" w:space="0"/>
            </w:tcBorders>
            <w:shd w:val="clear" w:color="auto" w:fill="auto"/>
            <w:tcMar/>
          </w:tcPr>
          <w:p w:rsidRPr="00F0337F" w:rsidR="00D8098C" w:rsidP="00426603" w:rsidRDefault="00D8098C" w14:paraId="0A6FFE33" w14:textId="77777777">
            <w:pPr>
              <w:spacing w:before="96" w:beforeLines="40" w:after="96" w:afterLines="40" w:line="24" w:lineRule="atLeast"/>
              <w:rPr>
                <w:rFonts w:eastAsia="Times New Roman"/>
                <w:sz w:val="18"/>
                <w:szCs w:val="18"/>
                <w:lang w:val="en-GB" w:eastAsia="en-GB"/>
              </w:rPr>
            </w:pPr>
            <w:r w:rsidRPr="00F0337F">
              <w:rPr>
                <w:rFonts w:eastAsia="Times New Roman"/>
                <w:b/>
                <w:bCs/>
                <w:sz w:val="18"/>
                <w:szCs w:val="18"/>
                <w:lang w:val="en-GB" w:eastAsia="en-GB"/>
              </w:rPr>
              <w:t>OTHER INFORMATION</w:t>
            </w:r>
          </w:p>
        </w:tc>
        <w:tc>
          <w:tcPr>
            <w:tcW w:w="7041" w:type="dxa"/>
            <w:tcBorders>
              <w:top w:val="single" w:color="7F7F7F" w:themeColor="text1" w:themeTint="80" w:sz="6" w:space="0"/>
            </w:tcBorders>
            <w:shd w:val="clear" w:color="auto" w:fill="auto"/>
            <w:tcMar/>
          </w:tcPr>
          <w:p w:rsidRPr="00F0337F" w:rsidR="00D8098C" w:rsidP="00426603" w:rsidRDefault="00D8098C" w14:paraId="0577947E" w14:textId="77777777">
            <w:pPr>
              <w:spacing w:before="96" w:beforeLines="40" w:after="96" w:afterLines="40" w:line="24" w:lineRule="atLeast"/>
              <w:rPr>
                <w:rFonts w:eastAsia="Cambria"/>
                <w:sz w:val="18"/>
                <w:szCs w:val="18"/>
                <w:lang w:val="en-GB" w:eastAsia="en-US"/>
              </w:rPr>
            </w:pPr>
          </w:p>
        </w:tc>
        <w:tc>
          <w:tcPr>
            <w:tcW w:w="720" w:type="dxa"/>
            <w:tcBorders>
              <w:top w:val="single" w:color="7F7F7F" w:themeColor="text1" w:themeTint="80" w:sz="6" w:space="0"/>
            </w:tcBorders>
            <w:tcMar/>
          </w:tcPr>
          <w:p w:rsidRPr="00F0337F" w:rsidR="00D8098C" w:rsidP="00426603" w:rsidRDefault="00D8098C" w14:paraId="7561574C" w14:textId="77777777">
            <w:pPr>
              <w:spacing w:before="96" w:beforeLines="40" w:after="96" w:afterLines="40" w:line="24" w:lineRule="atLeast"/>
              <w:rPr>
                <w:rFonts w:eastAsia="Cambria"/>
                <w:sz w:val="18"/>
                <w:szCs w:val="18"/>
                <w:lang w:val="en-GB" w:eastAsia="en-US"/>
              </w:rPr>
            </w:pPr>
          </w:p>
        </w:tc>
        <w:tc>
          <w:tcPr>
            <w:tcW w:w="4320" w:type="dxa"/>
            <w:tcBorders>
              <w:top w:val="single" w:color="7F7F7F" w:themeColor="text1" w:themeTint="80" w:sz="6" w:space="0"/>
            </w:tcBorders>
            <w:tcMar/>
          </w:tcPr>
          <w:p w:rsidR="00D8098C" w:rsidP="00426603" w:rsidRDefault="00D8098C" w14:paraId="3718ED5B" w14:textId="77777777">
            <w:pPr>
              <w:spacing w:before="96" w:beforeLines="40" w:after="96" w:afterLines="40" w:line="24" w:lineRule="atLeast"/>
              <w:rPr>
                <w:rFonts w:eastAsia="Cambria"/>
                <w:sz w:val="18"/>
                <w:szCs w:val="18"/>
                <w:lang w:val="en-GB" w:eastAsia="en-US"/>
              </w:rPr>
            </w:pPr>
          </w:p>
        </w:tc>
      </w:tr>
      <w:tr w:rsidRPr="00B853C6" w:rsidR="00D8098C" w:rsidTr="5725B6D0" w14:paraId="0014C6D1" w14:textId="2FC4D004">
        <w:tc>
          <w:tcPr>
            <w:tcW w:w="587" w:type="dxa"/>
            <w:shd w:val="clear" w:color="auto" w:fill="EEEEEE"/>
            <w:tcMar/>
          </w:tcPr>
          <w:p w:rsidRPr="00F0337F" w:rsidR="00D8098C" w:rsidP="00426603" w:rsidRDefault="00D8098C" w14:paraId="2336D08C" w14:textId="77777777">
            <w:pPr>
              <w:spacing w:before="96" w:beforeLines="40" w:after="96" w:afterLines="40" w:line="24" w:lineRule="atLeast"/>
              <w:rPr>
                <w:rFonts w:eastAsia="Times New Roman"/>
                <w:b/>
                <w:bCs/>
                <w:sz w:val="18"/>
                <w:szCs w:val="18"/>
                <w:lang w:val="en-GB" w:eastAsia="en-GB"/>
              </w:rPr>
            </w:pPr>
            <w:r w:rsidRPr="00F0337F">
              <w:rPr>
                <w:rFonts w:eastAsia="Times New Roman"/>
                <w:sz w:val="18"/>
                <w:szCs w:val="18"/>
                <w:lang w:val="en-GB" w:eastAsia="en-GB"/>
              </w:rPr>
              <w:t>18</w:t>
            </w:r>
          </w:p>
        </w:tc>
        <w:tc>
          <w:tcPr>
            <w:tcW w:w="1822" w:type="dxa"/>
            <w:shd w:val="clear" w:color="auto" w:fill="EEEEEE"/>
            <w:tcMar/>
          </w:tcPr>
          <w:p w:rsidRPr="00F0337F" w:rsidR="00D8098C" w:rsidP="00426603" w:rsidRDefault="00D8098C" w14:paraId="08EB4FDF" w14:textId="77777777">
            <w:pPr>
              <w:spacing w:before="96" w:beforeLines="40" w:after="96" w:afterLines="40" w:line="24" w:lineRule="atLeast"/>
              <w:rPr>
                <w:rFonts w:eastAsia="Cambria"/>
                <w:sz w:val="18"/>
                <w:szCs w:val="18"/>
                <w:lang w:val="en-GB" w:eastAsia="en-US"/>
              </w:rPr>
            </w:pPr>
            <w:r w:rsidRPr="00F0337F">
              <w:rPr>
                <w:rFonts w:eastAsia="Times New Roman"/>
                <w:b/>
                <w:bCs/>
                <w:sz w:val="18"/>
                <w:szCs w:val="18"/>
                <w:lang w:val="en-GB" w:eastAsia="en-GB"/>
              </w:rPr>
              <w:t>Funding</w:t>
            </w:r>
          </w:p>
        </w:tc>
        <w:tc>
          <w:tcPr>
            <w:tcW w:w="7041" w:type="dxa"/>
            <w:shd w:val="clear" w:color="auto" w:fill="EEEEEE"/>
            <w:tcMar/>
          </w:tcPr>
          <w:p w:rsidRPr="00F0337F" w:rsidR="00D8098C" w:rsidP="00426603" w:rsidRDefault="00D8098C" w14:paraId="4663DCA7" w14:textId="77777777">
            <w:pPr>
              <w:spacing w:before="96" w:beforeLines="40" w:after="96" w:afterLines="40" w:line="24" w:lineRule="atLeast"/>
              <w:rPr>
                <w:rFonts w:eastAsia="Times New Roman"/>
                <w:sz w:val="18"/>
                <w:szCs w:val="18"/>
                <w:lang w:val="en-GB" w:eastAsia="en-GB"/>
              </w:rPr>
            </w:pPr>
            <w:r w:rsidRPr="00F0337F">
              <w:rPr>
                <w:rFonts w:eastAsia="Times New Roman"/>
                <w:sz w:val="18"/>
                <w:szCs w:val="18"/>
                <w:lang w:val="en-GB" w:eastAsia="en-GB"/>
              </w:rPr>
              <w:t>Describe sources of funding and the role of funders in the present study and, if applicable, sources of funding for the databases and original study or studies on which the present study is based</w:t>
            </w:r>
          </w:p>
        </w:tc>
        <w:tc>
          <w:tcPr>
            <w:tcW w:w="720" w:type="dxa"/>
            <w:shd w:val="clear" w:color="auto" w:fill="EEEEEE"/>
            <w:tcMar/>
          </w:tcPr>
          <w:p w:rsidRPr="00F0337F" w:rsidR="00D8098C" w:rsidP="00426603" w:rsidRDefault="00D8098C" w14:paraId="33E2D855" w14:textId="507C2DE2">
            <w:pPr>
              <w:spacing w:before="96" w:beforeLines="40" w:after="96" w:afterLines="40" w:line="24" w:lineRule="atLeast"/>
              <w:rPr>
                <w:rFonts w:eastAsia="Times New Roman"/>
                <w:sz w:val="18"/>
                <w:szCs w:val="18"/>
                <w:lang w:val="en-GB" w:eastAsia="en-GB"/>
              </w:rPr>
            </w:pPr>
            <w:r w:rsidRPr="4B287368" w:rsidR="5225D845">
              <w:rPr>
                <w:rFonts w:eastAsia="Times New Roman"/>
                <w:sz w:val="18"/>
                <w:szCs w:val="18"/>
                <w:lang w:val="en-GB" w:eastAsia="en-GB"/>
              </w:rPr>
              <w:t>32</w:t>
            </w:r>
          </w:p>
        </w:tc>
        <w:tc>
          <w:tcPr>
            <w:tcW w:w="4320" w:type="dxa"/>
            <w:shd w:val="clear" w:color="auto" w:fill="EEEEEE"/>
            <w:tcMar/>
          </w:tcPr>
          <w:p w:rsidR="00D8098C" w:rsidP="00426603" w:rsidRDefault="00D8098C" w14:paraId="2C6CE5FF" w14:textId="3E403DFD">
            <w:pPr>
              <w:spacing w:before="96" w:beforeLines="40" w:after="96" w:afterLines="40" w:line="24" w:lineRule="atLeast"/>
              <w:rPr>
                <w:rFonts w:eastAsia="Times New Roman"/>
                <w:sz w:val="18"/>
                <w:szCs w:val="18"/>
                <w:lang w:val="en-GB" w:eastAsia="en-GB"/>
              </w:rPr>
            </w:pPr>
            <w:r w:rsidRPr="4B287368" w:rsidR="5225D845">
              <w:rPr>
                <w:rFonts w:eastAsia="Times New Roman"/>
                <w:sz w:val="18"/>
                <w:szCs w:val="18"/>
                <w:lang w:val="en-GB" w:eastAsia="en-GB"/>
              </w:rPr>
              <w:t>“No funding was used to support this project.”</w:t>
            </w:r>
          </w:p>
        </w:tc>
      </w:tr>
      <w:tr w:rsidRPr="00B853C6" w:rsidR="00D8098C" w:rsidTr="5725B6D0" w14:paraId="1B22CB41" w14:textId="102364C9">
        <w:tc>
          <w:tcPr>
            <w:tcW w:w="587" w:type="dxa"/>
            <w:shd w:val="clear" w:color="auto" w:fill="auto"/>
            <w:tcMar/>
          </w:tcPr>
          <w:p w:rsidRPr="00F0337F" w:rsidR="00D8098C" w:rsidP="00426603" w:rsidRDefault="00D8098C" w14:paraId="381BF2BA" w14:textId="77777777">
            <w:pPr>
              <w:spacing w:before="96" w:beforeLines="40" w:after="96" w:afterLines="40" w:line="24" w:lineRule="atLeast"/>
              <w:rPr>
                <w:rFonts w:eastAsia="Times New Roman"/>
                <w:b/>
                <w:bCs/>
                <w:sz w:val="18"/>
                <w:szCs w:val="18"/>
                <w:lang w:val="en-GB" w:eastAsia="en-GB"/>
              </w:rPr>
            </w:pPr>
            <w:r w:rsidRPr="00F0337F">
              <w:rPr>
                <w:rFonts w:eastAsia="Times New Roman"/>
                <w:sz w:val="18"/>
                <w:szCs w:val="18"/>
                <w:lang w:val="en-GB" w:eastAsia="en-GB"/>
              </w:rPr>
              <w:t>19</w:t>
            </w:r>
          </w:p>
        </w:tc>
        <w:tc>
          <w:tcPr>
            <w:tcW w:w="1822" w:type="dxa"/>
            <w:shd w:val="clear" w:color="auto" w:fill="auto"/>
            <w:tcMar/>
          </w:tcPr>
          <w:p w:rsidRPr="00F0337F" w:rsidR="00D8098C" w:rsidP="00426603" w:rsidRDefault="00D8098C" w14:paraId="233BA942" w14:textId="77777777">
            <w:pPr>
              <w:spacing w:before="96" w:beforeLines="40" w:after="96" w:afterLines="40" w:line="24" w:lineRule="atLeast"/>
              <w:rPr>
                <w:rFonts w:eastAsia="Times New Roman"/>
                <w:sz w:val="18"/>
                <w:szCs w:val="18"/>
                <w:lang w:val="en-GB" w:eastAsia="en-GB"/>
              </w:rPr>
            </w:pPr>
            <w:r w:rsidRPr="00F0337F">
              <w:rPr>
                <w:rFonts w:eastAsia="Times New Roman"/>
                <w:b/>
                <w:bCs/>
                <w:sz w:val="18"/>
                <w:szCs w:val="18"/>
                <w:lang w:val="en-GB" w:eastAsia="en-GB"/>
              </w:rPr>
              <w:t>Data and data sharing </w:t>
            </w:r>
          </w:p>
        </w:tc>
        <w:tc>
          <w:tcPr>
            <w:tcW w:w="7041" w:type="dxa"/>
            <w:shd w:val="clear" w:color="auto" w:fill="auto"/>
            <w:tcMar/>
          </w:tcPr>
          <w:p w:rsidRPr="00F0337F" w:rsidR="00D8098C" w:rsidP="00426603" w:rsidRDefault="00D8098C" w14:paraId="42D9085E" w14:textId="77777777">
            <w:pPr>
              <w:spacing w:before="96" w:beforeLines="40" w:after="96" w:afterLines="40" w:line="24" w:lineRule="atLeast"/>
              <w:rPr>
                <w:rFonts w:eastAsia="Times New Roman"/>
                <w:sz w:val="18"/>
                <w:szCs w:val="18"/>
                <w:lang w:val="en-GB" w:eastAsia="en-GB"/>
              </w:rPr>
            </w:pPr>
            <w:r w:rsidRPr="00F0337F">
              <w:rPr>
                <w:rFonts w:eastAsia="Times New Roman"/>
                <w:sz w:val="18"/>
                <w:szCs w:val="18"/>
                <w:lang w:val="en-GB" w:eastAsia="en-GB"/>
              </w:rPr>
              <w:t xml:space="preserve">Provide the data used to perform all analyses or report where and how the data can be accessed, and reference these sources in the </w:t>
            </w:r>
            <w:r>
              <w:rPr>
                <w:rFonts w:eastAsia="Times New Roman"/>
                <w:sz w:val="18"/>
                <w:szCs w:val="18"/>
                <w:lang w:val="en-GB" w:eastAsia="en-GB"/>
              </w:rPr>
              <w:t>article</w:t>
            </w:r>
            <w:r w:rsidRPr="00F0337F">
              <w:rPr>
                <w:rFonts w:eastAsia="Times New Roman"/>
                <w:sz w:val="18"/>
                <w:szCs w:val="18"/>
                <w:lang w:val="en-GB" w:eastAsia="en-GB"/>
              </w:rPr>
              <w:t xml:space="preserve">. Provide the statistical code needed to </w:t>
            </w:r>
            <w:r>
              <w:rPr>
                <w:rFonts w:eastAsia="Times New Roman"/>
                <w:sz w:val="18"/>
                <w:szCs w:val="18"/>
                <w:lang w:val="en-GB" w:eastAsia="en-GB"/>
              </w:rPr>
              <w:t>reproduce the results</w:t>
            </w:r>
            <w:r w:rsidRPr="00F0337F">
              <w:rPr>
                <w:rFonts w:eastAsia="Times New Roman"/>
                <w:sz w:val="18"/>
                <w:szCs w:val="18"/>
                <w:lang w:val="en-GB" w:eastAsia="en-GB"/>
              </w:rPr>
              <w:t xml:space="preserve"> in the </w:t>
            </w:r>
            <w:r>
              <w:rPr>
                <w:rFonts w:eastAsia="Times New Roman"/>
                <w:sz w:val="18"/>
                <w:szCs w:val="18"/>
                <w:lang w:val="en-GB" w:eastAsia="en-GB"/>
              </w:rPr>
              <w:t>article</w:t>
            </w:r>
            <w:r w:rsidRPr="00F0337F">
              <w:rPr>
                <w:rFonts w:eastAsia="Times New Roman"/>
                <w:sz w:val="18"/>
                <w:szCs w:val="18"/>
                <w:lang w:val="en-GB" w:eastAsia="en-GB"/>
              </w:rPr>
              <w:t>, or report whether the code is publicly accessible and if so, where</w:t>
            </w:r>
          </w:p>
        </w:tc>
        <w:tc>
          <w:tcPr>
            <w:tcW w:w="720" w:type="dxa"/>
            <w:tcMar/>
          </w:tcPr>
          <w:p w:rsidRPr="00F0337F" w:rsidR="00D8098C" w:rsidP="00426603" w:rsidRDefault="00D8098C" w14:paraId="5725EE6D" w14:textId="7013BBB3">
            <w:pPr>
              <w:spacing w:before="96" w:beforeLines="40" w:after="96" w:afterLines="40" w:line="24" w:lineRule="atLeast"/>
              <w:rPr>
                <w:rFonts w:eastAsia="Times New Roman"/>
                <w:sz w:val="18"/>
                <w:szCs w:val="18"/>
                <w:lang w:val="en-GB" w:eastAsia="en-GB"/>
              </w:rPr>
            </w:pPr>
            <w:r w:rsidRPr="4B287368" w:rsidR="5575D27C">
              <w:rPr>
                <w:rFonts w:eastAsia="Times New Roman"/>
                <w:sz w:val="18"/>
                <w:szCs w:val="18"/>
                <w:lang w:val="en-GB" w:eastAsia="en-GB"/>
              </w:rPr>
              <w:t>31</w:t>
            </w:r>
          </w:p>
        </w:tc>
        <w:tc>
          <w:tcPr>
            <w:tcW w:w="4320" w:type="dxa"/>
            <w:tcMar/>
          </w:tcPr>
          <w:p w:rsidR="00D8098C" w:rsidP="00426603" w:rsidRDefault="00D8098C" w14:paraId="38DE3AA7" w14:textId="1327028D">
            <w:pPr>
              <w:spacing w:before="96" w:beforeLines="40" w:after="96" w:afterLines="40" w:line="24" w:lineRule="atLeast"/>
              <w:rPr>
                <w:rFonts w:eastAsia="Times New Roman"/>
                <w:sz w:val="18"/>
                <w:szCs w:val="18"/>
                <w:lang w:val="en-GB" w:eastAsia="en-GB"/>
              </w:rPr>
            </w:pPr>
            <w:r w:rsidRPr="4B287368" w:rsidR="5575D27C">
              <w:rPr>
                <w:rFonts w:eastAsia="Times New Roman"/>
                <w:sz w:val="18"/>
                <w:szCs w:val="18"/>
                <w:lang w:val="en-GB" w:eastAsia="en-GB"/>
              </w:rPr>
              <w:t xml:space="preserve">“The genetic and metabolic data that support the findings of this study are available from UK Biobank, but restrictions apply to the availability of these data. However, data are available following registration with and permission of UK Biobank. The GWAS data are publicly available and are either included in their corresponding published articles or the NHGRI-EBI GWAS </w:t>
            </w:r>
            <w:r w:rsidRPr="4B287368" w:rsidR="5575D27C">
              <w:rPr>
                <w:rFonts w:eastAsia="Times New Roman"/>
                <w:sz w:val="18"/>
                <w:szCs w:val="18"/>
                <w:lang w:val="en-GB" w:eastAsia="en-GB"/>
              </w:rPr>
              <w:t>Catalog</w:t>
            </w:r>
            <w:r w:rsidRPr="4B287368" w:rsidR="5575D27C">
              <w:rPr>
                <w:rFonts w:eastAsia="Times New Roman"/>
                <w:sz w:val="18"/>
                <w:szCs w:val="18"/>
                <w:lang w:val="en-GB" w:eastAsia="en-GB"/>
              </w:rPr>
              <w:t>. All scripts used in our analyses are publicly available in our GitHub repository: https://github.gatech.edu/jkonarkowski3/BCAA”</w:t>
            </w:r>
          </w:p>
        </w:tc>
      </w:tr>
      <w:tr w:rsidRPr="00B853C6" w:rsidR="00D8098C" w:rsidTr="5725B6D0" w14:paraId="1BFE6A86" w14:textId="26747AA0">
        <w:tc>
          <w:tcPr>
            <w:tcW w:w="587" w:type="dxa"/>
            <w:tcBorders>
              <w:bottom w:val="single" w:color="7F7F7F" w:themeColor="text1" w:themeTint="80" w:sz="6" w:space="0"/>
            </w:tcBorders>
            <w:shd w:val="clear" w:color="auto" w:fill="EEEEEE"/>
            <w:tcMar/>
          </w:tcPr>
          <w:p w:rsidRPr="00F0337F" w:rsidR="00D8098C" w:rsidP="00426603" w:rsidRDefault="00D8098C" w14:paraId="20DC2C92" w14:textId="77777777">
            <w:pPr>
              <w:spacing w:before="96" w:beforeLines="40" w:after="96" w:afterLines="40" w:line="24" w:lineRule="atLeast"/>
              <w:rPr>
                <w:rFonts w:eastAsia="Times New Roman"/>
                <w:b/>
                <w:bCs/>
                <w:sz w:val="18"/>
                <w:szCs w:val="18"/>
                <w:lang w:val="en-GB" w:eastAsia="en-GB"/>
              </w:rPr>
            </w:pPr>
            <w:r w:rsidRPr="00F0337F">
              <w:rPr>
                <w:rFonts w:eastAsia="Times New Roman"/>
                <w:sz w:val="18"/>
                <w:szCs w:val="18"/>
                <w:lang w:val="en-GB" w:eastAsia="en-GB"/>
              </w:rPr>
              <w:t>20</w:t>
            </w:r>
          </w:p>
        </w:tc>
        <w:tc>
          <w:tcPr>
            <w:tcW w:w="1822" w:type="dxa"/>
            <w:tcBorders>
              <w:bottom w:val="single" w:color="7F7F7F" w:themeColor="text1" w:themeTint="80" w:sz="6" w:space="0"/>
            </w:tcBorders>
            <w:shd w:val="clear" w:color="auto" w:fill="EEEEEE"/>
            <w:tcMar/>
          </w:tcPr>
          <w:p w:rsidRPr="00F0337F" w:rsidR="00D8098C" w:rsidP="00426603" w:rsidRDefault="00D8098C" w14:paraId="39A69A1B" w14:textId="77777777">
            <w:pPr>
              <w:spacing w:before="96" w:beforeLines="40" w:after="96" w:afterLines="40" w:line="24" w:lineRule="atLeast"/>
              <w:rPr>
                <w:rFonts w:eastAsia="Times New Roman"/>
                <w:sz w:val="18"/>
                <w:szCs w:val="18"/>
                <w:lang w:val="en-GB" w:eastAsia="en-GB"/>
              </w:rPr>
            </w:pPr>
            <w:r w:rsidRPr="00F0337F">
              <w:rPr>
                <w:rFonts w:eastAsia="Times New Roman"/>
                <w:b/>
                <w:bCs/>
                <w:sz w:val="18"/>
                <w:szCs w:val="18"/>
                <w:lang w:val="en-GB" w:eastAsia="en-GB"/>
              </w:rPr>
              <w:t>Conflicts of Interest  </w:t>
            </w:r>
          </w:p>
        </w:tc>
        <w:tc>
          <w:tcPr>
            <w:tcW w:w="7041" w:type="dxa"/>
            <w:tcBorders>
              <w:bottom w:val="single" w:color="7F7F7F" w:themeColor="text1" w:themeTint="80" w:sz="6" w:space="0"/>
            </w:tcBorders>
            <w:shd w:val="clear" w:color="auto" w:fill="EEEEEE"/>
            <w:tcMar/>
          </w:tcPr>
          <w:p w:rsidRPr="00F0337F" w:rsidR="00D8098C" w:rsidP="00426603" w:rsidRDefault="00D8098C" w14:paraId="4772D912" w14:textId="77777777">
            <w:pPr>
              <w:spacing w:before="96" w:beforeLines="40" w:after="96" w:afterLines="40" w:line="24" w:lineRule="atLeast"/>
              <w:rPr>
                <w:rFonts w:eastAsia="Times New Roman"/>
                <w:sz w:val="18"/>
                <w:szCs w:val="18"/>
                <w:lang w:val="en-GB" w:eastAsia="en-GB"/>
              </w:rPr>
            </w:pPr>
            <w:r w:rsidRPr="00F0337F">
              <w:rPr>
                <w:rFonts w:eastAsia="Times New Roman"/>
                <w:sz w:val="18"/>
                <w:szCs w:val="18"/>
                <w:lang w:val="en-GB" w:eastAsia="en-GB"/>
              </w:rPr>
              <w:t>All authors should declare all potential conflicts of interest</w:t>
            </w:r>
          </w:p>
        </w:tc>
        <w:tc>
          <w:tcPr>
            <w:tcW w:w="720" w:type="dxa"/>
            <w:tcBorders>
              <w:bottom w:val="single" w:color="7F7F7F" w:themeColor="text1" w:themeTint="80" w:sz="6" w:space="0"/>
            </w:tcBorders>
            <w:shd w:val="clear" w:color="auto" w:fill="EEEEEE"/>
            <w:tcMar/>
          </w:tcPr>
          <w:p w:rsidRPr="00F0337F" w:rsidR="00D8098C" w:rsidP="00426603" w:rsidRDefault="00D8098C" w14:paraId="1B63BC8B" w14:textId="332DC17E">
            <w:pPr>
              <w:spacing w:before="96" w:beforeLines="40" w:after="96" w:afterLines="40" w:line="24" w:lineRule="atLeast"/>
              <w:rPr>
                <w:rFonts w:eastAsia="Times New Roman"/>
                <w:sz w:val="18"/>
                <w:szCs w:val="18"/>
                <w:lang w:val="en-GB" w:eastAsia="en-GB"/>
              </w:rPr>
            </w:pPr>
            <w:r w:rsidRPr="4B287368" w:rsidR="448810D8">
              <w:rPr>
                <w:rFonts w:eastAsia="Times New Roman"/>
                <w:sz w:val="18"/>
                <w:szCs w:val="18"/>
                <w:lang w:val="en-GB" w:eastAsia="en-GB"/>
              </w:rPr>
              <w:t>32</w:t>
            </w:r>
          </w:p>
        </w:tc>
        <w:tc>
          <w:tcPr>
            <w:tcW w:w="4320" w:type="dxa"/>
            <w:tcBorders>
              <w:bottom w:val="single" w:color="7F7F7F" w:themeColor="text1" w:themeTint="80" w:sz="6" w:space="0"/>
            </w:tcBorders>
            <w:shd w:val="clear" w:color="auto" w:fill="EEEEEE"/>
            <w:tcMar/>
          </w:tcPr>
          <w:p w:rsidR="00D8098C" w:rsidP="00426603" w:rsidRDefault="00D8098C" w14:paraId="5D9123A4" w14:textId="340E7568">
            <w:pPr>
              <w:spacing w:before="96" w:beforeLines="40" w:after="96" w:afterLines="40" w:line="24" w:lineRule="atLeast"/>
              <w:rPr>
                <w:rFonts w:eastAsia="Times New Roman"/>
                <w:sz w:val="18"/>
                <w:szCs w:val="18"/>
                <w:lang w:val="en-GB" w:eastAsia="en-GB"/>
              </w:rPr>
            </w:pPr>
            <w:r w:rsidRPr="4B287368" w:rsidR="448810D8">
              <w:rPr>
                <w:rFonts w:eastAsia="Times New Roman"/>
                <w:sz w:val="18"/>
                <w:szCs w:val="18"/>
                <w:lang w:val="en-GB" w:eastAsia="en-GB"/>
              </w:rPr>
              <w:t>“The authors declare that they do not have any competing interests or conflicts.”</w:t>
            </w:r>
          </w:p>
        </w:tc>
      </w:tr>
    </w:tbl>
    <w:p w:rsidRPr="009854A9" w:rsidR="00800ED7" w:rsidP="4B287368" w:rsidRDefault="00D65199" w14:paraId="386115B2" w14:textId="17D6D8D3">
      <w:pPr>
        <w:spacing w:before="240" w:after="240"/>
        <w:rPr>
          <w:sz w:val="19"/>
          <w:szCs w:val="19"/>
          <w:lang w:val="en-US"/>
        </w:rPr>
      </w:pPr>
      <w:r w:rsidRPr="4B287368" w:rsidR="00D65199">
        <w:rPr>
          <w:sz w:val="19"/>
          <w:szCs w:val="19"/>
          <w:lang w:val="en-US"/>
        </w:rPr>
        <w:t>This checklist is copyrighted by the Equator Network under the Creative Commons Attribution 3.0 Unported (CC BY 3.0) license.</w:t>
      </w:r>
    </w:p>
    <w:p w:rsidRPr="009854A9" w:rsidR="009854A9" w:rsidP="009854A9" w:rsidRDefault="00804498" w14:paraId="5DDF8A06" w14:textId="73FE4A93">
      <w:pPr>
        <w:widowControl w:val="0"/>
        <w:autoSpaceDE w:val="0"/>
        <w:autoSpaceDN w:val="0"/>
        <w:adjustRightInd w:val="0"/>
        <w:spacing w:before="240" w:after="240" w:line="240" w:lineRule="auto"/>
        <w:ind w:left="640" w:hanging="640"/>
        <w:rPr>
          <w:noProof/>
          <w:sz w:val="19"/>
          <w:szCs w:val="19"/>
        </w:rPr>
      </w:pPr>
      <w:r w:rsidRPr="009854A9">
        <w:rPr>
          <w:sz w:val="19"/>
          <w:szCs w:val="19"/>
        </w:rPr>
        <w:fldChar w:fldCharType="begin" w:fldLock="1"/>
      </w:r>
      <w:r w:rsidRPr="009854A9">
        <w:rPr>
          <w:sz w:val="19"/>
          <w:szCs w:val="19"/>
        </w:rPr>
        <w:instrText xml:space="preserve">ADDIN Mendeley Bibliography CSL_BIBLIOGRAPHY </w:instrText>
      </w:r>
      <w:r w:rsidRPr="009854A9">
        <w:rPr>
          <w:sz w:val="19"/>
          <w:szCs w:val="19"/>
        </w:rPr>
        <w:fldChar w:fldCharType="separate"/>
      </w:r>
      <w:r w:rsidRPr="009854A9" w:rsidR="009854A9">
        <w:rPr>
          <w:noProof/>
          <w:sz w:val="19"/>
          <w:szCs w:val="19"/>
        </w:rPr>
        <w:t xml:space="preserve">1. </w:t>
      </w:r>
      <w:r w:rsidRPr="009854A9" w:rsidR="009854A9">
        <w:rPr>
          <w:noProof/>
          <w:sz w:val="19"/>
          <w:szCs w:val="19"/>
        </w:rPr>
        <w:tab/>
      </w:r>
      <w:r w:rsidRPr="009854A9" w:rsidR="009854A9">
        <w:rPr>
          <w:noProof/>
          <w:sz w:val="19"/>
          <w:szCs w:val="19"/>
        </w:rPr>
        <w:t xml:space="preserve">Skrivankova VW, Richmond RC, Woolf BAR, Yarmolinsky J, Davies NM, Swanson SA, et al. Strengthening the Reporting of Observational Studies in Epidemiology using Mendelian Randomization (STROBE-MR) Statement. JAMA. 2021;under review. </w:t>
      </w:r>
    </w:p>
    <w:p w:rsidRPr="009854A9" w:rsidR="009854A9" w:rsidP="009854A9" w:rsidRDefault="009854A9" w14:paraId="63BF03A9" w14:textId="77777777">
      <w:pPr>
        <w:widowControl w:val="0"/>
        <w:autoSpaceDE w:val="0"/>
        <w:autoSpaceDN w:val="0"/>
        <w:adjustRightInd w:val="0"/>
        <w:spacing w:before="240" w:after="240" w:line="240" w:lineRule="auto"/>
        <w:ind w:left="640" w:hanging="640"/>
        <w:rPr>
          <w:noProof/>
          <w:sz w:val="19"/>
          <w:szCs w:val="19"/>
        </w:rPr>
      </w:pPr>
      <w:r w:rsidRPr="009854A9">
        <w:rPr>
          <w:noProof/>
          <w:sz w:val="19"/>
          <w:szCs w:val="19"/>
        </w:rPr>
        <w:t xml:space="preserve">2. </w:t>
      </w:r>
      <w:r w:rsidRPr="009854A9">
        <w:rPr>
          <w:noProof/>
          <w:sz w:val="19"/>
          <w:szCs w:val="19"/>
        </w:rPr>
        <w:tab/>
      </w:r>
      <w:r w:rsidRPr="009854A9">
        <w:rPr>
          <w:noProof/>
          <w:sz w:val="19"/>
          <w:szCs w:val="19"/>
        </w:rPr>
        <w:t xml:space="preserve">Skrivankova VW, Richmond RC, Woolf BAR, Davies NM, Swanson SA, VanderWeele TJ, et al. Strengthening the Reporting of Observational Studies in Epidemiology using Mendelian Randomisation (STROBE-MR): Explanation and Elaboration. BMJ. 2021;375:n2233. </w:t>
      </w:r>
    </w:p>
    <w:p w:rsidR="00804498" w:rsidP="005520ED" w:rsidRDefault="00804498" w14:paraId="25DB435D" w14:textId="164414FA">
      <w:pPr>
        <w:spacing w:before="240" w:after="240"/>
      </w:pPr>
      <w:r w:rsidRPr="009854A9">
        <w:rPr>
          <w:sz w:val="19"/>
          <w:szCs w:val="19"/>
        </w:rPr>
        <w:fldChar w:fldCharType="end"/>
      </w:r>
    </w:p>
    <w:sectPr w:rsidR="00804498" w:rsidSect="003D447D">
      <w:footerReference w:type="even" r:id="rId10"/>
      <w:footerReference w:type="default" r:id="rId11"/>
      <w:pgSz w:w="15840" w:h="12240" w:orient="landscape"/>
      <w:pgMar w:top="1008" w:right="720" w:bottom="1008"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CBB" w:rsidRDefault="00ED48A3" w14:paraId="7F621481" w14:textId="77777777">
      <w:pPr>
        <w:spacing w:line="240" w:lineRule="auto"/>
      </w:pPr>
      <w:r>
        <w:separator/>
      </w:r>
    </w:p>
  </w:endnote>
  <w:endnote w:type="continuationSeparator" w:id="0">
    <w:p w:rsidR="004B5CBB" w:rsidRDefault="00ED48A3" w14:paraId="5E6CBD73"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B9F" w:rsidP="00A365E5" w:rsidRDefault="00BB6328" w14:paraId="24B4A166" w14:textId="77777777">
    <w:pPr>
      <w:pStyle w:val="Footer"/>
      <w:framePr w:wrap="none" w:hAnchor="margin" w:vAnchor="text" w:xAlign="right" w:y="1"/>
      <w:rPr>
        <w:rStyle w:val="PageNumber"/>
      </w:rPr>
    </w:pPr>
  </w:p>
  <w:p w:rsidR="00CB1B9F" w:rsidP="00C141F7" w:rsidRDefault="00BB6328" w14:paraId="40A0897E"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B9F" w:rsidRDefault="003D447D" w14:paraId="229B7B5E" w14:textId="0AA16358">
    <w:pPr>
      <w:pStyle w:val="Footer"/>
      <w:jc w:val="right"/>
    </w:pPr>
    <w:r>
      <w:fldChar w:fldCharType="begin"/>
    </w:r>
    <w:r>
      <w:instrText xml:space="preserve"> PAGE   \* MERGEFORMAT </w:instrText>
    </w:r>
    <w:r>
      <w:fldChar w:fldCharType="separate"/>
    </w:r>
    <w:r w:rsidR="00BB6328">
      <w:rPr>
        <w:noProof/>
      </w:rPr>
      <w:t>1</w:t>
    </w:r>
    <w:r>
      <w:rPr>
        <w:noProof/>
      </w:rPr>
      <w:fldChar w:fldCharType="end"/>
    </w:r>
  </w:p>
  <w:p w:rsidR="00CB1B9F" w:rsidP="00C141F7" w:rsidRDefault="00BB6328" w14:paraId="41D89672"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CBB" w:rsidRDefault="00ED48A3" w14:paraId="75ECD794" w14:textId="77777777">
      <w:pPr>
        <w:spacing w:line="240" w:lineRule="auto"/>
      </w:pPr>
      <w:r>
        <w:separator/>
      </w:r>
    </w:p>
  </w:footnote>
  <w:footnote w:type="continuationSeparator" w:id="0">
    <w:p w:rsidR="004B5CBB" w:rsidRDefault="00ED48A3" w14:paraId="4DC60C95" w14:textId="77777777">
      <w:pPr>
        <w:spacing w:line="240" w:lineRule="auto"/>
      </w:pPr>
      <w:r>
        <w:continuationSeparator/>
      </w:r>
    </w:p>
  </w:footnote>
</w:footnote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10"/>
  <w:trackRevisions w:val="false"/>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C56"/>
    <w:rsid w:val="000A4CE8"/>
    <w:rsid w:val="002663E6"/>
    <w:rsid w:val="003D447D"/>
    <w:rsid w:val="003D47DD"/>
    <w:rsid w:val="004B5CBB"/>
    <w:rsid w:val="004E11D4"/>
    <w:rsid w:val="00514462"/>
    <w:rsid w:val="005520ED"/>
    <w:rsid w:val="005A0D0D"/>
    <w:rsid w:val="00685D31"/>
    <w:rsid w:val="006912BF"/>
    <w:rsid w:val="006A41D0"/>
    <w:rsid w:val="006B08D5"/>
    <w:rsid w:val="00804498"/>
    <w:rsid w:val="00914C56"/>
    <w:rsid w:val="00950729"/>
    <w:rsid w:val="009854A9"/>
    <w:rsid w:val="009E033F"/>
    <w:rsid w:val="00BB6328"/>
    <w:rsid w:val="00D65199"/>
    <w:rsid w:val="00D8098C"/>
    <w:rsid w:val="00ED48A3"/>
    <w:rsid w:val="00EF4B94"/>
    <w:rsid w:val="05F59247"/>
    <w:rsid w:val="063598AA"/>
    <w:rsid w:val="06C49A1D"/>
    <w:rsid w:val="0832F5FA"/>
    <w:rsid w:val="089F4FDC"/>
    <w:rsid w:val="09EE8F87"/>
    <w:rsid w:val="0B2C6FCD"/>
    <w:rsid w:val="0CE9426D"/>
    <w:rsid w:val="0F7D7758"/>
    <w:rsid w:val="0F93A885"/>
    <w:rsid w:val="0FBB623F"/>
    <w:rsid w:val="1144FFA1"/>
    <w:rsid w:val="11B87656"/>
    <w:rsid w:val="152D1F7E"/>
    <w:rsid w:val="158450B7"/>
    <w:rsid w:val="15BFF130"/>
    <w:rsid w:val="176A3B11"/>
    <w:rsid w:val="1831E236"/>
    <w:rsid w:val="1845694A"/>
    <w:rsid w:val="18CC0E31"/>
    <w:rsid w:val="19EB9590"/>
    <w:rsid w:val="19F510BF"/>
    <w:rsid w:val="1A09CEEB"/>
    <w:rsid w:val="1A7CA7B5"/>
    <w:rsid w:val="1C172C9A"/>
    <w:rsid w:val="1C313A61"/>
    <w:rsid w:val="1C4BCC4B"/>
    <w:rsid w:val="1D6DEE74"/>
    <w:rsid w:val="1E45016A"/>
    <w:rsid w:val="1FB9F6B7"/>
    <w:rsid w:val="21447550"/>
    <w:rsid w:val="241908B5"/>
    <w:rsid w:val="25C6593D"/>
    <w:rsid w:val="25F1D8BD"/>
    <w:rsid w:val="273C7073"/>
    <w:rsid w:val="2767C8E9"/>
    <w:rsid w:val="277A0C82"/>
    <w:rsid w:val="29545185"/>
    <w:rsid w:val="2B386A09"/>
    <w:rsid w:val="2BEF80AC"/>
    <w:rsid w:val="2EA82828"/>
    <w:rsid w:val="2F2068B6"/>
    <w:rsid w:val="30FF05A6"/>
    <w:rsid w:val="32D9373C"/>
    <w:rsid w:val="34BE10D6"/>
    <w:rsid w:val="38100FC8"/>
    <w:rsid w:val="398CC980"/>
    <w:rsid w:val="3AA5766E"/>
    <w:rsid w:val="3B9D1039"/>
    <w:rsid w:val="3C6166CB"/>
    <w:rsid w:val="3E633410"/>
    <w:rsid w:val="3F9C543B"/>
    <w:rsid w:val="40610FB3"/>
    <w:rsid w:val="40DF60F0"/>
    <w:rsid w:val="415BC152"/>
    <w:rsid w:val="419756BB"/>
    <w:rsid w:val="424AB981"/>
    <w:rsid w:val="43D00CE9"/>
    <w:rsid w:val="448810D8"/>
    <w:rsid w:val="46245538"/>
    <w:rsid w:val="4872F062"/>
    <w:rsid w:val="48D6B910"/>
    <w:rsid w:val="4A0E6C6A"/>
    <w:rsid w:val="4B128411"/>
    <w:rsid w:val="4B287368"/>
    <w:rsid w:val="4B2DB014"/>
    <w:rsid w:val="4C45B044"/>
    <w:rsid w:val="4CEC551B"/>
    <w:rsid w:val="4D297FE6"/>
    <w:rsid w:val="4DE38785"/>
    <w:rsid w:val="4FCF6721"/>
    <w:rsid w:val="50098F7C"/>
    <w:rsid w:val="5012E1F8"/>
    <w:rsid w:val="5036F7B3"/>
    <w:rsid w:val="5225D845"/>
    <w:rsid w:val="5284F593"/>
    <w:rsid w:val="5375CDA7"/>
    <w:rsid w:val="541F778F"/>
    <w:rsid w:val="549D34B9"/>
    <w:rsid w:val="55405B88"/>
    <w:rsid w:val="5575D27C"/>
    <w:rsid w:val="55808F34"/>
    <w:rsid w:val="566C5DD4"/>
    <w:rsid w:val="5725B6D0"/>
    <w:rsid w:val="5AE9B84C"/>
    <w:rsid w:val="5B302559"/>
    <w:rsid w:val="5BEBFB21"/>
    <w:rsid w:val="5C1B59ED"/>
    <w:rsid w:val="5C9C749D"/>
    <w:rsid w:val="5D0BA705"/>
    <w:rsid w:val="5DDC57A3"/>
    <w:rsid w:val="5DEC3C67"/>
    <w:rsid w:val="5F13FE69"/>
    <w:rsid w:val="617FD078"/>
    <w:rsid w:val="61AEC914"/>
    <w:rsid w:val="6223E1BC"/>
    <w:rsid w:val="63179EB7"/>
    <w:rsid w:val="64401677"/>
    <w:rsid w:val="66FCA6FF"/>
    <w:rsid w:val="67132606"/>
    <w:rsid w:val="6726BDBE"/>
    <w:rsid w:val="69724CB3"/>
    <w:rsid w:val="6A5DB793"/>
    <w:rsid w:val="6BF066FF"/>
    <w:rsid w:val="6EDCEA12"/>
    <w:rsid w:val="6FAB8E12"/>
    <w:rsid w:val="70148921"/>
    <w:rsid w:val="702FC342"/>
    <w:rsid w:val="70A92563"/>
    <w:rsid w:val="72038FD2"/>
    <w:rsid w:val="7249A6A4"/>
    <w:rsid w:val="72851572"/>
    <w:rsid w:val="738D111C"/>
    <w:rsid w:val="73C69C7D"/>
    <w:rsid w:val="742079EA"/>
    <w:rsid w:val="74715EC8"/>
    <w:rsid w:val="7518DC69"/>
    <w:rsid w:val="760C3F13"/>
    <w:rsid w:val="76A4DDC7"/>
    <w:rsid w:val="790B6340"/>
    <w:rsid w:val="7A632236"/>
    <w:rsid w:val="7CA75F70"/>
    <w:rsid w:val="7D257F56"/>
    <w:rsid w:val="7D955184"/>
    <w:rsid w:val="7F3D00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46E999F"/>
  <w15:chartTrackingRefBased/>
  <w15:docId w15:val="{3C23E9FF-C4EB-475A-AABF-DB561B80EA6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914C56"/>
    <w:pPr>
      <w:spacing w:after="0" w:line="276" w:lineRule="auto"/>
    </w:pPr>
    <w:rPr>
      <w:rFonts w:ascii="Arial" w:hAnsi="Arial" w:eastAsia="Arial" w:cs="Arial"/>
      <w:lang w:val="en" w:eastAsia="de-CH"/>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unhideWhenUsed/>
    <w:rsid w:val="00914C56"/>
    <w:pPr>
      <w:tabs>
        <w:tab w:val="center" w:pos="4680"/>
        <w:tab w:val="right" w:pos="9360"/>
      </w:tabs>
      <w:spacing w:line="240" w:lineRule="auto"/>
    </w:pPr>
  </w:style>
  <w:style w:type="character" w:styleId="FooterChar" w:customStyle="1">
    <w:name w:val="Footer Char"/>
    <w:basedOn w:val="DefaultParagraphFont"/>
    <w:link w:val="Footer"/>
    <w:uiPriority w:val="99"/>
    <w:rsid w:val="00914C56"/>
    <w:rPr>
      <w:rFonts w:ascii="Arial" w:hAnsi="Arial" w:eastAsia="Arial" w:cs="Arial"/>
      <w:lang w:val="en" w:eastAsia="de-CH"/>
    </w:rPr>
  </w:style>
  <w:style w:type="character" w:styleId="PageNumber">
    <w:name w:val="page number"/>
    <w:basedOn w:val="DefaultParagraphFont"/>
    <w:uiPriority w:val="99"/>
    <w:semiHidden/>
    <w:unhideWhenUsed/>
    <w:rsid w:val="00914C56"/>
  </w:style>
  <w:style w:type="character" w:styleId="LineNumber">
    <w:name w:val="line number"/>
    <w:basedOn w:val="DefaultParagraphFont"/>
    <w:uiPriority w:val="99"/>
    <w:semiHidden/>
    <w:unhideWhenUsed/>
    <w:rsid w:val="00914C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customXml" Target="../customXml/item4.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76252F6EC97BD48BFC15397CDF87BCA" ma:contentTypeVersion="14" ma:contentTypeDescription="Ein neues Dokument erstellen." ma:contentTypeScope="" ma:versionID="99bba3a2774fdba6befc8d470ad041a8">
  <xsd:schema xmlns:xsd="http://www.w3.org/2001/XMLSchema" xmlns:xs="http://www.w3.org/2001/XMLSchema" xmlns:p="http://schemas.microsoft.com/office/2006/metadata/properties" xmlns:ns3="892d8916-a04a-483c-b38c-baf9957a1c5f" xmlns:ns4="697eed72-5420-4f01-93c1-7c9f4310e871" targetNamespace="http://schemas.microsoft.com/office/2006/metadata/properties" ma:root="true" ma:fieldsID="08b8b0ba8c484102a3bbe13611225d97" ns3:_="" ns4:_="">
    <xsd:import namespace="892d8916-a04a-483c-b38c-baf9957a1c5f"/>
    <xsd:import namespace="697eed72-5420-4f01-93c1-7c9f4310e87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2d8916-a04a-483c-b38c-baf9957a1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7eed72-5420-4f01-93c1-7c9f4310e871"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SharingHintHash" ma:index="20"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98B61-61B7-44F1-9388-8B27875B1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2d8916-a04a-483c-b38c-baf9957a1c5f"/>
    <ds:schemaRef ds:uri="697eed72-5420-4f01-93c1-7c9f4310e8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F20111-77FD-4F18-8E31-D737874646AB}">
  <ds:schemaRefs>
    <ds:schemaRef ds:uri="http://schemas.microsoft.com/sharepoint/v3/contenttype/forms"/>
  </ds:schemaRefs>
</ds:datastoreItem>
</file>

<file path=customXml/itemProps3.xml><?xml version="1.0" encoding="utf-8"?>
<ds:datastoreItem xmlns:ds="http://schemas.openxmlformats.org/officeDocument/2006/customXml" ds:itemID="{9FB0931C-FCE2-4CC4-80DE-15614B41F1F9}">
  <ds:schemaRefs>
    <ds:schemaRef ds:uri="http://www.w3.org/XML/1998/namespace"/>
    <ds:schemaRef ds:uri="http://schemas.microsoft.com/office/2006/documentManagement/types"/>
    <ds:schemaRef ds:uri="http://purl.org/dc/elements/1.1/"/>
    <ds:schemaRef ds:uri="http://purl.org/dc/dcmitype/"/>
    <ds:schemaRef ds:uri="http://schemas.microsoft.com/office/infopath/2007/PartnerControls"/>
    <ds:schemaRef ds:uri="http://purl.org/dc/terms/"/>
    <ds:schemaRef ds:uri="892d8916-a04a-483c-b38c-baf9957a1c5f"/>
    <ds:schemaRef ds:uri="http://schemas.microsoft.com/office/2006/metadata/properties"/>
    <ds:schemaRef ds:uri="http://schemas.openxmlformats.org/package/2006/metadata/core-properties"/>
    <ds:schemaRef ds:uri="697eed72-5420-4f01-93c1-7c9f4310e871"/>
  </ds:schemaRefs>
</ds:datastoreItem>
</file>

<file path=customXml/itemProps4.xml><?xml version="1.0" encoding="utf-8"?>
<ds:datastoreItem xmlns:ds="http://schemas.openxmlformats.org/officeDocument/2006/customXml" ds:itemID="{B7DA32DB-E5B8-4E32-AD11-08F2E668867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University of Bern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Whitesell, Veronika (ISPM)</dc:creator>
  <keywords/>
  <dc:description/>
  <lastModifiedBy>Konarkowski, Jedrzej M</lastModifiedBy>
  <revision>4</revision>
  <lastPrinted>2021-09-28T07:08:00.0000000Z</lastPrinted>
  <dcterms:created xsi:type="dcterms:W3CDTF">2022-04-07T08:09:00.0000000Z</dcterms:created>
  <dcterms:modified xsi:type="dcterms:W3CDTF">2025-07-09T00:56:10.2517373Z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0x010100D76252F6EC97BD48BFC15397CDF87BCA</vt:lpwstr>
  </property>
  <property fmtid="{D5CDD505-2E9C-101B-9397-08002B2CF9AE}" pid="3" name="Mendeley Document_1">
    <vt:lpwstr>True</vt:lpwstr>
  </property>
  <property fmtid="{D5CDD505-2E9C-101B-9397-08002B2CF9AE}" pid="4" name="Mendeley Unique User Id_1">
    <vt:lpwstr>54eed440-5ecd-3ecc-9960-859334ccb0da</vt:lpwstr>
  </property>
  <property fmtid="{D5CDD505-2E9C-101B-9397-08002B2CF9AE}" pid="5" name="Mendeley Citation Style_1">
    <vt:lpwstr>http://www.zotero.org/styles/vancouver-superscript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http://www.zotero.org/styles/vancouver-imperial-college-london</vt:lpwstr>
  </property>
  <property fmtid="{D5CDD505-2E9C-101B-9397-08002B2CF9AE}" pid="21" name="Mendeley Recent Style Name 7_1">
    <vt:lpwstr>Imperial College London - Vancouver</vt:lpwstr>
  </property>
  <property fmtid="{D5CDD505-2E9C-101B-9397-08002B2CF9AE}" pid="22" name="Mendeley Recent Style Id 8_1">
    <vt:lpwstr>http://www.zotero.org/styles/vancouver</vt:lpwstr>
  </property>
  <property fmtid="{D5CDD505-2E9C-101B-9397-08002B2CF9AE}" pid="23" name="Mendeley Recent Style Name 8_1">
    <vt:lpwstr>Vancouver</vt:lpwstr>
  </property>
  <property fmtid="{D5CDD505-2E9C-101B-9397-08002B2CF9AE}" pid="24" name="Mendeley Recent Style Id 9_1">
    <vt:lpwstr>http://www.zotero.org/styles/vancouver-superscript</vt:lpwstr>
  </property>
  <property fmtid="{D5CDD505-2E9C-101B-9397-08002B2CF9AE}" pid="25" name="Mendeley Recent Style Name 9_1">
    <vt:lpwstr>Vancouver (superscript)</vt:lpwstr>
  </property>
</Properties>
</file>