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A411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 xml:space="preserve">Supplementary Tables </w:t>
      </w:r>
    </w:p>
    <w:p w14:paraId="587232CC">
      <w:pPr>
        <w:rPr>
          <w:rFonts w:hint="eastAsia"/>
        </w:rPr>
      </w:pPr>
    </w:p>
    <w:tbl>
      <w:tblPr>
        <w:tblStyle w:val="13"/>
        <w:tblW w:w="850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2740"/>
        <w:gridCol w:w="2740"/>
        <w:gridCol w:w="1080"/>
      </w:tblGrid>
      <w:tr w14:paraId="6C75B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505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304A94E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2"/>
                <w:lang w:val="en-US" w:eastAsia="zh-CN"/>
                <w14:ligatures w14:val="none"/>
              </w:rPr>
              <w:t>S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1</w:t>
            </w:r>
          </w:p>
          <w:p w14:paraId="1AB352A1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Comparison of clinical data between AAA patients and healthy individuals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</w:tr>
      <w:tr w14:paraId="12FC4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EA9A2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Characteristics 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24EB259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AAA(N=216)</w:t>
            </w:r>
          </w:p>
        </w:tc>
        <w:tc>
          <w:tcPr>
            <w:tcW w:w="274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CDBF8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Normal(N=213)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F988D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p</w:t>
            </w:r>
          </w:p>
        </w:tc>
      </w:tr>
      <w:tr w14:paraId="3D604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4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B6353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Gender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E517A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74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88592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8FA1E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14:paraId="45DED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2F586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  Male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1DECF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177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81.9%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D8FD5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88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41.3%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38FC2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4DA03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22BE3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  Female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A673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18.1%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5F129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58.7%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17F60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246E9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6CF87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Age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424D1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70.34±10.32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5374C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57.94±11.66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7427D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14:paraId="48609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5338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Platelets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62905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216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.00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163.13-287.75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06507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233.00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(192.5-277.00)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0B0F0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0.078</w:t>
            </w:r>
          </w:p>
        </w:tc>
      </w:tr>
      <w:tr w14:paraId="01FF6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7CF89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Hemoglobins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195A8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.00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(95.25-129.00)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73488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.00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(125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-143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731D5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14:paraId="685E6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52D39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rythrocytes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4C21F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4.64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(4.17-5.50)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7E4A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4.60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(4.22-4.94)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B6F6C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0.164</w:t>
            </w:r>
          </w:p>
        </w:tc>
      </w:tr>
      <w:tr w14:paraId="00F57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0C1A1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Basophils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0E11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0.02-0.04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7A0D1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0.02-0.04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168FC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0.077</w:t>
            </w:r>
          </w:p>
        </w:tc>
      </w:tr>
      <w:tr w14:paraId="7BFEF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CEEFE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Eosinophils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96F67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0.03-0.28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37B49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(0.09-0.22)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D9A8E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0.383</w:t>
            </w:r>
          </w:p>
        </w:tc>
      </w:tr>
      <w:tr w14:paraId="58F19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4BF69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Monocytes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01827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0.40-0.75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B777F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(0.39-0.60)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40931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14:paraId="1210D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CAC07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ymphocytes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066F5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1.29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0.91-1.70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A7363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1.38-2.13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96125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14:paraId="21F3C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D604A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Neutrophils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3D2E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3.58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2.64-4.62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E7721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3.17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2.58-4.25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6D0208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0.078</w:t>
            </w:r>
          </w:p>
        </w:tc>
      </w:tr>
      <w:tr w14:paraId="5FF8E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4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10AF45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White blood cells 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C4BF0C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6.06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4.58-7.56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7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8605629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5.87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4.88-7.13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2D63D42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0.965</w:t>
            </w:r>
          </w:p>
        </w:tc>
      </w:tr>
    </w:tbl>
    <w:p w14:paraId="304ADC14"/>
    <w:p w14:paraId="02FCDC2E">
      <w:pPr>
        <w:rPr>
          <w:rFonts w:hint="eastAsia"/>
        </w:rPr>
      </w:pPr>
    </w:p>
    <w:tbl>
      <w:tblPr>
        <w:tblStyle w:val="13"/>
        <w:tblW w:w="822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2796"/>
        <w:gridCol w:w="2545"/>
        <w:gridCol w:w="1075"/>
      </w:tblGrid>
      <w:tr w14:paraId="27528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222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181B2B1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2"/>
                <w:lang w:val="en-US" w:eastAsia="zh-CN"/>
                <w14:ligatures w14:val="none"/>
              </w:rPr>
              <w:t>S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2</w:t>
            </w:r>
          </w:p>
          <w:p w14:paraId="28E9AB0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Comparison of clinical data between RA patients and healthy individuals.</w:t>
            </w:r>
          </w:p>
        </w:tc>
      </w:tr>
      <w:tr w14:paraId="4919D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E8E00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Characteristics 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1CA5C96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RA(N=200)</w:t>
            </w:r>
          </w:p>
        </w:tc>
        <w:tc>
          <w:tcPr>
            <w:tcW w:w="254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E9E0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Normal(N=213)</w:t>
            </w:r>
          </w:p>
        </w:tc>
        <w:tc>
          <w:tcPr>
            <w:tcW w:w="107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0C9C8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p</w:t>
            </w:r>
          </w:p>
        </w:tc>
      </w:tr>
      <w:tr w14:paraId="63EF7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0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0E866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Gender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03817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54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4BC8C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107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22558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0.003</w:t>
            </w:r>
          </w:p>
        </w:tc>
      </w:tr>
      <w:tr w14:paraId="367C0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F05A3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  Male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823AC">
            <w:pPr>
              <w:widowControl/>
              <w:spacing w:after="0" w:line="240" w:lineRule="auto"/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27.5%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D2EDD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88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41.3%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BA2A9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797A3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9ABA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  Female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4B333">
            <w:pPr>
              <w:widowControl/>
              <w:spacing w:after="0" w:line="240" w:lineRule="auto"/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72.5%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B9F5F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58.7%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DABF2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14:paraId="54E5D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2FCCB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Age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8EF8F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58.78±12.95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B056E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57.94±11.66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C4DEA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0.488</w:t>
            </w:r>
          </w:p>
        </w:tc>
      </w:tr>
      <w:tr w14:paraId="1F563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E27A2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Platelets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31956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299.5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>0 (</w:t>
            </w: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246.00-370.00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FEDE0">
            <w:pPr>
              <w:widowControl/>
              <w:spacing w:after="0" w:line="240" w:lineRule="auto"/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233.00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192.5-277.00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5B178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0.001</w:t>
            </w:r>
          </w:p>
        </w:tc>
      </w:tr>
      <w:tr w14:paraId="24B91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3ACF7">
            <w:pPr>
              <w:widowControl/>
              <w:spacing w:after="0" w:line="240" w:lineRule="auto"/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Hemoglobins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F4CE9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133.00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(128.00-141.00)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63D92">
            <w:pPr>
              <w:widowControl/>
              <w:spacing w:after="0" w:line="240" w:lineRule="auto"/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133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>.00 (</w:t>
            </w: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125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>.00</w:t>
            </w: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-143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>.00)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4C2FB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0.956</w:t>
            </w:r>
          </w:p>
        </w:tc>
      </w:tr>
      <w:tr w14:paraId="7EF14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7FF9B">
            <w:pPr>
              <w:widowControl/>
              <w:spacing w:after="0" w:line="240" w:lineRule="auto"/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Erythrocytes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5CDDB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4.60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(4.01-5.67)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6F771">
            <w:pPr>
              <w:widowControl/>
              <w:spacing w:after="0" w:line="240" w:lineRule="auto"/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4.60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4.22-4.94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F7C53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0.778</w:t>
            </w:r>
          </w:p>
        </w:tc>
      </w:tr>
      <w:tr w14:paraId="2C545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6A7F0">
            <w:pPr>
              <w:widowControl/>
              <w:spacing w:after="0" w:line="240" w:lineRule="auto"/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Basophils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54A9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0.01-0.04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ABF91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0.03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0.02-0.04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41989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14:paraId="201E3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D01BF">
            <w:pPr>
              <w:widowControl/>
              <w:spacing w:after="0" w:line="240" w:lineRule="auto"/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Eosinophils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8D71F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0.03-0.15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1BF30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0.14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(0.09-0.22)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08941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14:paraId="2008B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37642">
            <w:pPr>
              <w:widowControl/>
              <w:spacing w:after="0" w:line="240" w:lineRule="auto"/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Monocytes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CA3FB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0.43-0.71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BC480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0.47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(0.39-0.60)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E470E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14:paraId="3447F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C4E8D">
            <w:pPr>
              <w:widowControl/>
              <w:spacing w:after="0" w:line="240" w:lineRule="auto"/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Lymphocytes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E2E4C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1.13-1.86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2E07D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1.72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1.38-2.13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B152C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14:paraId="4DC0B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3B918C">
            <w:pPr>
              <w:widowControl/>
              <w:spacing w:after="0" w:line="240" w:lineRule="auto"/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Neutrophils</w:t>
            </w:r>
          </w:p>
        </w:tc>
        <w:tc>
          <w:tcPr>
            <w:tcW w:w="2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4B7C3A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4.53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3.36-6.40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5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E9AB25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3.17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2.58-4.25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575766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14:paraId="45FA4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8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62ACCE5">
            <w:pPr>
              <w:widowControl/>
              <w:spacing w:after="0" w:line="240" w:lineRule="auto"/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White blood cells 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303678C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7.01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5.55-9.04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254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4A85787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5.87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0"/>
                <w:szCs w:val="22"/>
                <w14:ligatures w14:val="none"/>
              </w:rPr>
              <w:t>4.88-7.13</w:t>
            </w:r>
            <w:r>
              <w:rPr>
                <w:rFonts w:hint="eastAsia" w:ascii="Times New Roman" w:hAnsi="Times New Roman" w:eastAsia="宋体" w:cs="Times New Roman"/>
                <w:kern w:val="0"/>
                <w:szCs w:val="22"/>
                <w14:ligatures w14:val="none"/>
              </w:rPr>
              <w:t>)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9329E9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</w:tbl>
    <w:p w14:paraId="5EF8421B">
      <w:pPr>
        <w:rPr>
          <w:rFonts w:hint="eastAsia"/>
        </w:rPr>
      </w:pPr>
    </w:p>
    <w:tbl>
      <w:tblPr>
        <w:tblStyle w:val="13"/>
        <w:tblW w:w="862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2216"/>
        <w:gridCol w:w="1090"/>
        <w:gridCol w:w="222"/>
        <w:gridCol w:w="2377"/>
        <w:gridCol w:w="1090"/>
      </w:tblGrid>
      <w:tr w14:paraId="0D6C2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622" w:type="dxa"/>
            <w:gridSpan w:val="6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92951B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2"/>
                <w:lang w:val="en-US" w:eastAsia="zh-CN"/>
                <w14:ligatures w14:val="none"/>
              </w:rPr>
              <w:t>S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3</w:t>
            </w:r>
          </w:p>
          <w:p w14:paraId="0E3E771C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Univariate and multivariate logistic regression analyses conducted for AAA patients.</w:t>
            </w:r>
          </w:p>
        </w:tc>
      </w:tr>
      <w:tr w14:paraId="49A20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CAA17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Characteristics </w:t>
            </w:r>
          </w:p>
        </w:tc>
        <w:tc>
          <w:tcPr>
            <w:tcW w:w="330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475F88B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Univariate analysis 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CAB37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467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2D111BB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Multivariate analysis </w:t>
            </w:r>
          </w:p>
        </w:tc>
      </w:tr>
      <w:tr w14:paraId="3B411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96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818E1E0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D9E4956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OR (95%CI)</w:t>
            </w:r>
          </w:p>
        </w:tc>
        <w:tc>
          <w:tcPr>
            <w:tcW w:w="109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C701E7D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p</w:t>
            </w:r>
          </w:p>
        </w:tc>
        <w:tc>
          <w:tcPr>
            <w:tcW w:w="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44E8EBB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4C6764C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OR (95%CI)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CB51DB3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p</w:t>
            </w:r>
          </w:p>
        </w:tc>
      </w:tr>
      <w:tr w14:paraId="2DF7FDB0">
        <w:trPr>
          <w:trHeight w:val="340" w:hRule="atLeast"/>
        </w:trPr>
        <w:tc>
          <w:tcPr>
            <w:tcW w:w="179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869E3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Gender </w:t>
            </w:r>
          </w:p>
        </w:tc>
        <w:tc>
          <w:tcPr>
            <w:tcW w:w="221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302EF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0.16 (0.10-0.24)</w:t>
            </w:r>
          </w:p>
        </w:tc>
        <w:tc>
          <w:tcPr>
            <w:tcW w:w="109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439A8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5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4A9AA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7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DAB1D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13.45 (6.52-27.72)</w:t>
            </w:r>
          </w:p>
        </w:tc>
        <w:tc>
          <w:tcPr>
            <w:tcW w:w="109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A2E88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14:paraId="1F45F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C1119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Age 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89C7D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1.11 (1.09-1.14)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827ED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071A2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4391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1.08 (1.05-1.12)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E9D51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14:paraId="07F62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706E0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Hemoglobins 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FB34B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0.93 (0.92-0.95)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DF7A6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26603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0383E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0.92 (0.90-0.94)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A4A02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14:paraId="36FB3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DDE45F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Monocytes</w:t>
            </w:r>
          </w:p>
        </w:tc>
        <w:tc>
          <w:tcPr>
            <w:tcW w:w="2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8EC928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9.59 (3.91-23.12)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C7E9A8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5BC1FA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2D5587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12.94 (2.89-57.87)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3727B6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14:paraId="4AF50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9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F0A869C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Lymphocytes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1DAEFDB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0.31 (0.21-0.44)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7306E97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80F5C03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049D207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0.69 (0.42-1.13)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B0B48D0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0.141</w:t>
            </w:r>
          </w:p>
        </w:tc>
      </w:tr>
    </w:tbl>
    <w:p w14:paraId="0E61E1A3"/>
    <w:p w14:paraId="7E2B0E06"/>
    <w:tbl>
      <w:tblPr>
        <w:tblStyle w:val="13"/>
        <w:tblW w:w="854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1"/>
        <w:gridCol w:w="2108"/>
        <w:gridCol w:w="1037"/>
        <w:gridCol w:w="222"/>
        <w:gridCol w:w="2108"/>
        <w:gridCol w:w="1037"/>
      </w:tblGrid>
      <w:tr w14:paraId="5D12E5C1">
        <w:trPr>
          <w:trHeight w:val="340" w:hRule="atLeast"/>
        </w:trPr>
        <w:tc>
          <w:tcPr>
            <w:tcW w:w="8541" w:type="dxa"/>
            <w:gridSpan w:val="6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E3CF493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2"/>
                <w:lang w:val="en-US" w:eastAsia="zh-CN"/>
                <w14:ligatures w14:val="none"/>
              </w:rPr>
              <w:t>S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4</w:t>
            </w:r>
          </w:p>
          <w:p w14:paraId="349BEE5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Results of univariate and multivariate logistic regression analyses conducted for RA patients.</w:t>
            </w:r>
          </w:p>
        </w:tc>
      </w:tr>
      <w:tr w14:paraId="52ADF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503C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Characteristics </w:t>
            </w:r>
          </w:p>
        </w:tc>
        <w:tc>
          <w:tcPr>
            <w:tcW w:w="314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06E4A33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Univariate analysis 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151C1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145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34A410B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Multivariate analysis </w:t>
            </w:r>
          </w:p>
        </w:tc>
      </w:tr>
      <w:tr w14:paraId="5F743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955C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7DC4162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OR (95%CI)</w:t>
            </w:r>
          </w:p>
        </w:tc>
        <w:tc>
          <w:tcPr>
            <w:tcW w:w="103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7C505C6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p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B471B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063D04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OR (95%CI)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039AB7A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p</w:t>
            </w:r>
          </w:p>
        </w:tc>
      </w:tr>
      <w:tr w14:paraId="5E001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5FE4E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Gender 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9A62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0.54 (0.36-0.81)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78893">
            <w:pPr>
              <w:widowControl/>
              <w:spacing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0.003</w:t>
            </w:r>
          </w:p>
        </w:tc>
        <w:tc>
          <w:tcPr>
            <w:tcW w:w="5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F2C8B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　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CB2BA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0.48 (0.28-0.81)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1686F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0.006</w:t>
            </w:r>
          </w:p>
        </w:tc>
      </w:tr>
      <w:tr w14:paraId="67E4A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4D5FD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Platelets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2323C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1.01 (1.01-1.01)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E1425">
            <w:pPr>
              <w:widowControl/>
              <w:spacing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79C18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C1798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1.01 (1.01-1.01)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1D1A7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</w:tr>
      <w:tr w14:paraId="3519E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D6989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Basophils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68D20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 (0.00-0.00)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0F517">
            <w:pPr>
              <w:widowControl/>
              <w:spacing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765D9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AFE49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 (0.00-0.01)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A2929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0.007</w:t>
            </w:r>
          </w:p>
        </w:tc>
      </w:tr>
      <w:tr w14:paraId="2F85C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E3AEB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Eosinophils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72083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0.05 (0.01-0.27)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724F3">
            <w:pPr>
              <w:widowControl/>
              <w:spacing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12C36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9D45C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0.02 (0.00-260)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47E7F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0.003</w:t>
            </w:r>
          </w:p>
        </w:tc>
      </w:tr>
      <w:tr w14:paraId="58977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452F6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Monocytes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F699A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7.96 (2.71-23.39)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328AA">
            <w:pPr>
              <w:widowControl/>
              <w:spacing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BD502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759A2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5.42 (1.50-19.53)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686A0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0.01</w:t>
            </w:r>
          </w:p>
        </w:tc>
      </w:tr>
      <w:tr w14:paraId="13E3F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31D23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ymphocytes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19DE2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0.67 (0.45-0.92)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2BC99">
            <w:pPr>
              <w:widowControl/>
              <w:spacing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0.012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9F6BA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AF970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0.10 (0.02-0.52)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01C8C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0.007</w:t>
            </w:r>
          </w:p>
        </w:tc>
      </w:tr>
      <w:tr w14:paraId="69029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BC678C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Neutrophils</w:t>
            </w:r>
          </w:p>
        </w:tc>
        <w:tc>
          <w:tcPr>
            <w:tcW w:w="21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DD26D2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1.39 (1.25-1.55)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2732A4">
            <w:pPr>
              <w:widowControl/>
              <w:spacing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CE63B8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D44EC7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0.21 (0.05-0.95)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DF0654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0.043</w:t>
            </w:r>
          </w:p>
        </w:tc>
      </w:tr>
      <w:tr w14:paraId="17922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4485D52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White blood cells </w:t>
            </w:r>
          </w:p>
        </w:tc>
        <w:tc>
          <w:tcPr>
            <w:tcW w:w="21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730CB83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1.25 (1.17-1.41)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5FC2752">
            <w:pPr>
              <w:widowControl/>
              <w:spacing w:after="0" w:line="240" w:lineRule="auto"/>
              <w:jc w:val="both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 xml:space="preserve">&lt;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57D609C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5F02933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5.45 (1.26-23.92)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9694BEA"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2"/>
                <w14:ligatures w14:val="none"/>
              </w:rPr>
              <w:t>0.023</w:t>
            </w:r>
          </w:p>
        </w:tc>
      </w:tr>
    </w:tbl>
    <w:p w14:paraId="48BE00C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4F"/>
    <w:rsid w:val="005B6C88"/>
    <w:rsid w:val="008374F9"/>
    <w:rsid w:val="00893987"/>
    <w:rsid w:val="0089504F"/>
    <w:rsid w:val="00AF7E13"/>
    <w:rsid w:val="00DD3FAC"/>
    <w:rsid w:val="2892210D"/>
    <w:rsid w:val="7236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351</Words>
  <Characters>2327</Characters>
  <Lines>33</Lines>
  <Paragraphs>13</Paragraphs>
  <TotalTime>68</TotalTime>
  <ScaleCrop>false</ScaleCrop>
  <LinksUpToDate>false</LinksUpToDate>
  <CharactersWithSpaces>2526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2025-06-04T11:50:00Z</dcterms:created>
  <dc:creator>youth wang</dc:creator>
  <cp:lastModifiedBy>youth</cp:lastModifiedBy>
  <dcterms:modified xsi:type="dcterms:W3CDTF">2025-08-22T07:45:12Z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eyJoZGlkIjoiMzcxNzFhZjY1OGJkMjg0Yjk2Yjc5ZjU3YTczZTQ2NDciLCJ1c2VySWQiOiIyNDU4MDgxOTUifQ==</vt:lpwstr>
  </property>
  <property fmtid="{D5CDD505-2E9C-101B-9397-08002B2CF9AE}" pid="3" name="KSOProductBuildVer">
    <vt:lpwstr>2052-12.1.0.21915</vt:lpwstr>
  </property>
  <property fmtid="{D5CDD505-2E9C-101B-9397-08002B2CF9AE}" pid="4" name="ICV">
    <vt:lpwstr>183B18E50C2B4475A434AB649906444E_12</vt:lpwstr>
  </property>
</Properties>
</file>