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8B9CA" w14:textId="071F2C2F" w:rsidR="006E7952" w:rsidRPr="00DA6660" w:rsidRDefault="00AE7BF2" w:rsidP="0065369C">
      <w:pPr>
        <w:jc w:val="both"/>
        <w:rPr>
          <w:b/>
          <w:bCs/>
        </w:rPr>
      </w:pPr>
      <w:bookmarkStart w:id="0" w:name="_GoBack"/>
      <w:bookmarkEnd w:id="0"/>
      <w:r w:rsidRPr="00DA6660">
        <w:rPr>
          <w:b/>
          <w:bCs/>
        </w:rPr>
        <w:t xml:space="preserve">Supplementary </w:t>
      </w:r>
      <w:r w:rsidR="001D44DC" w:rsidRPr="00DA6660">
        <w:rPr>
          <w:b/>
          <w:bCs/>
        </w:rPr>
        <w:t xml:space="preserve">Material </w:t>
      </w:r>
      <w:r w:rsidRPr="00DA6660">
        <w:rPr>
          <w:b/>
          <w:bCs/>
        </w:rPr>
        <w:t>1:</w:t>
      </w:r>
    </w:p>
    <w:p w14:paraId="3CA02DF5" w14:textId="61DF76F9" w:rsidR="001E42A1" w:rsidRDefault="00AE7BF2" w:rsidP="0065369C">
      <w:pPr>
        <w:jc w:val="both"/>
      </w:pPr>
      <w:r>
        <w:t xml:space="preserve">Full karyotype of reprogrammed iPSC cell lines </w:t>
      </w:r>
      <w:r w:rsidR="00E446FB">
        <w:t>from</w:t>
      </w:r>
      <w:r>
        <w:t xml:space="preserve"> </w:t>
      </w:r>
      <w:proofErr w:type="gramStart"/>
      <w:r>
        <w:t>5</w:t>
      </w:r>
      <w:proofErr w:type="gramEnd"/>
      <w:r w:rsidRPr="00AE7BF2">
        <w:rPr>
          <w:i/>
          <w:iCs/>
        </w:rPr>
        <w:t xml:space="preserve"> DYT-TOR1A</w:t>
      </w:r>
      <w:r>
        <w:t xml:space="preserve"> patients and 2 controls.</w:t>
      </w:r>
    </w:p>
    <w:p w14:paraId="4DD3DE1D" w14:textId="77777777" w:rsidR="00DA6660" w:rsidRDefault="00DA6660" w:rsidP="001E42A1"/>
    <w:p w14:paraId="2CD04EDD" w14:textId="4F51FB11" w:rsidR="001E42A1" w:rsidRDefault="001E42A1" w:rsidP="0065369C">
      <w:pPr>
        <w:jc w:val="both"/>
      </w:pPr>
      <w:r w:rsidRPr="00DA6660">
        <w:rPr>
          <w:b/>
          <w:bCs/>
        </w:rPr>
        <w:t xml:space="preserve">Supplementary </w:t>
      </w:r>
      <w:r w:rsidR="001D44DC" w:rsidRPr="00DA6660">
        <w:rPr>
          <w:b/>
          <w:bCs/>
        </w:rPr>
        <w:t xml:space="preserve">Material </w:t>
      </w:r>
      <w:r w:rsidRPr="00DA6660">
        <w:rPr>
          <w:b/>
          <w:bCs/>
        </w:rPr>
        <w:t>2</w:t>
      </w:r>
      <w:r>
        <w:t>:</w:t>
      </w:r>
    </w:p>
    <w:p w14:paraId="4E6E3998" w14:textId="77777777" w:rsidR="001D44DC" w:rsidRPr="00DA6660" w:rsidRDefault="001E42A1" w:rsidP="0065369C">
      <w:pPr>
        <w:jc w:val="both"/>
        <w:rPr>
          <w:rFonts w:ascii="Calibri" w:hAnsi="Calibri" w:cs="Calibri"/>
        </w:rPr>
      </w:pPr>
      <w:r>
        <w:t>Sanger sequencing of all iPSC cell lines used in this study. The primers used for the identification of the presence or absence of the</w:t>
      </w:r>
      <w:r w:rsidRPr="00337577">
        <w:rPr>
          <w:i/>
          <w:iCs/>
        </w:rPr>
        <w:t xml:space="preserve"> </w:t>
      </w:r>
      <w:r>
        <w:rPr>
          <w:i/>
          <w:iCs/>
        </w:rPr>
        <w:t>DYT-</w:t>
      </w:r>
      <w:r w:rsidRPr="00337577">
        <w:rPr>
          <w:i/>
          <w:iCs/>
        </w:rPr>
        <w:t>TOR1A</w:t>
      </w:r>
      <w:r>
        <w:t xml:space="preserve"> GAG deletion were forward </w:t>
      </w:r>
      <w:r w:rsidRPr="0065369C">
        <w:rPr>
          <w:rFonts w:cs="Calibri"/>
        </w:rPr>
        <w:t>5’GCAGTCCCGAGGCTATGAAA3’ and reverse 5’TTTCCAACTCCAGGCAGTGA3’</w:t>
      </w:r>
    </w:p>
    <w:p w14:paraId="0C39FD84" w14:textId="77777777" w:rsidR="000A5E8A" w:rsidRPr="0065369C" w:rsidRDefault="00252A48" w:rsidP="0065369C">
      <w:pPr>
        <w:jc w:val="both"/>
        <w:rPr>
          <w:b/>
          <w:bCs/>
        </w:rPr>
      </w:pPr>
      <w:r>
        <w:rPr>
          <w:b/>
          <w:bCs/>
        </w:rPr>
        <w:t>Supplementary Material 3</w:t>
      </w:r>
      <w:r w:rsidR="000A5E8A" w:rsidRPr="0065369C">
        <w:rPr>
          <w:b/>
          <w:bCs/>
        </w:rPr>
        <w:t>:</w:t>
      </w:r>
    </w:p>
    <w:p w14:paraId="2CFDE785" w14:textId="6BB7B04E" w:rsidR="00252A48" w:rsidRPr="0065369C" w:rsidRDefault="00252A48" w:rsidP="0065369C">
      <w:pPr>
        <w:jc w:val="both"/>
        <w:rPr>
          <w:rFonts w:eastAsia="Times New Roman" w:cs="Calibri"/>
          <w:color w:val="000000"/>
          <w:kern w:val="0"/>
          <w:lang w:eastAsia="en-GB"/>
          <w14:ligatures w14:val="none"/>
        </w:rPr>
      </w:pPr>
      <w:r w:rsidRPr="00877F90">
        <w:t xml:space="preserve">RNA expression of pluripotency marker </w:t>
      </w:r>
      <w:r>
        <w:t xml:space="preserve">genes: </w:t>
      </w:r>
      <w:r w:rsidR="006416D0">
        <w:rPr>
          <w:i/>
          <w:iCs/>
        </w:rPr>
        <w:t>OCT3/4</w:t>
      </w:r>
      <w:r w:rsidRPr="00877F90">
        <w:t xml:space="preserve">, </w:t>
      </w:r>
      <w:r w:rsidRPr="00337577">
        <w:rPr>
          <w:i/>
          <w:iCs/>
        </w:rPr>
        <w:t>NANOG</w:t>
      </w:r>
      <w:r w:rsidRPr="00877F90">
        <w:t xml:space="preserve">, and </w:t>
      </w:r>
      <w:r w:rsidRPr="00337577">
        <w:rPr>
          <w:i/>
          <w:iCs/>
        </w:rPr>
        <w:t>SSEA4</w:t>
      </w:r>
      <w:r w:rsidRPr="00877F90">
        <w:t xml:space="preserve">. The </w:t>
      </w:r>
      <w:r>
        <w:t>y</w:t>
      </w:r>
      <w:r w:rsidRPr="00877F90">
        <w:t>-axis shows</w:t>
      </w:r>
      <w:r>
        <w:t xml:space="preserve"> f</w:t>
      </w:r>
      <w:r w:rsidRPr="00877F90">
        <w:t xml:space="preserve">ragments </w:t>
      </w:r>
      <w:r>
        <w:t>p</w:t>
      </w:r>
      <w:r w:rsidRPr="00877F90">
        <w:t xml:space="preserve">er </w:t>
      </w:r>
      <w:proofErr w:type="spellStart"/>
      <w:r>
        <w:t>k</w:t>
      </w:r>
      <w:r w:rsidRPr="00877F90">
        <w:t>ilobase</w:t>
      </w:r>
      <w:proofErr w:type="spellEnd"/>
      <w:r w:rsidRPr="00877F90">
        <w:t xml:space="preserve"> of transcript per </w:t>
      </w:r>
      <w:r>
        <w:t>m</w:t>
      </w:r>
      <w:r w:rsidRPr="00877F90">
        <w:t xml:space="preserve">illion mapped </w:t>
      </w:r>
      <w:r>
        <w:t>(</w:t>
      </w:r>
      <w:proofErr w:type="spellStart"/>
      <w:r w:rsidRPr="00877F90">
        <w:t>F</w:t>
      </w:r>
      <w:r>
        <w:t>pkm</w:t>
      </w:r>
      <w:proofErr w:type="spellEnd"/>
      <w:r>
        <w:t>)</w:t>
      </w:r>
      <w:r w:rsidRPr="00877F90">
        <w:t xml:space="preserve"> values, and the </w:t>
      </w:r>
      <w:r>
        <w:t>x</w:t>
      </w:r>
      <w:r w:rsidRPr="00877F90">
        <w:t xml:space="preserve">-axis represents the samples analysed. </w:t>
      </w:r>
      <w:r>
        <w:t>The</w:t>
      </w:r>
      <w:r w:rsidRPr="00877F90">
        <w:t xml:space="preserve"> RNA expression </w:t>
      </w:r>
      <w:r>
        <w:t xml:space="preserve">of cortical neurons </w:t>
      </w:r>
      <w:proofErr w:type="gramStart"/>
      <w:r w:rsidRPr="00877F90">
        <w:t>was used</w:t>
      </w:r>
      <w:proofErr w:type="gramEnd"/>
      <w:r w:rsidRPr="00877F90">
        <w:t xml:space="preserve"> for comparison</w:t>
      </w:r>
      <w:r>
        <w:t>.</w:t>
      </w:r>
    </w:p>
    <w:p w14:paraId="027C6FD2" w14:textId="77777777" w:rsidR="00DA6660" w:rsidRDefault="00DA6660" w:rsidP="00252A48">
      <w:pPr>
        <w:rPr>
          <w:b/>
          <w:bCs/>
        </w:rPr>
      </w:pPr>
    </w:p>
    <w:p w14:paraId="77DA12BA" w14:textId="77777777" w:rsidR="000A5E8A" w:rsidRPr="0065369C" w:rsidRDefault="00252A48" w:rsidP="0065369C">
      <w:pPr>
        <w:jc w:val="both"/>
        <w:rPr>
          <w:b/>
          <w:bCs/>
        </w:rPr>
      </w:pPr>
      <w:r>
        <w:rPr>
          <w:b/>
          <w:bCs/>
        </w:rPr>
        <w:t>Supplementary Material 4</w:t>
      </w:r>
      <w:r w:rsidR="000A5E8A" w:rsidRPr="0065369C">
        <w:rPr>
          <w:b/>
          <w:bCs/>
        </w:rPr>
        <w:t>:</w:t>
      </w:r>
    </w:p>
    <w:p w14:paraId="2C205FDF" w14:textId="5B70D31A" w:rsidR="00252A48" w:rsidRDefault="00252A48" w:rsidP="0065369C">
      <w:pPr>
        <w:jc w:val="both"/>
      </w:pPr>
      <w:r>
        <w:t xml:space="preserve">Characterization of the </w:t>
      </w:r>
      <w:proofErr w:type="spellStart"/>
      <w:r>
        <w:t>iPSCs</w:t>
      </w:r>
      <w:proofErr w:type="spellEnd"/>
      <w:r>
        <w:t xml:space="preserve"> and i</w:t>
      </w:r>
      <w:r w:rsidRPr="00877F90">
        <w:t>mmunocytochemistry of pluripotency markers</w:t>
      </w:r>
      <w:r>
        <w:t xml:space="preserve"> using </w:t>
      </w:r>
      <w:r w:rsidRPr="00C06358">
        <w:t>SSEA4 (</w:t>
      </w:r>
      <w:proofErr w:type="spellStart"/>
      <w:r w:rsidRPr="00C06358">
        <w:t>Biolegend</w:t>
      </w:r>
      <w:proofErr w:type="spellEnd"/>
      <w:r w:rsidRPr="00C06358">
        <w:t xml:space="preserve"> 1:250).</w:t>
      </w:r>
    </w:p>
    <w:p w14:paraId="2AF61A1D" w14:textId="77777777" w:rsidR="00DA6660" w:rsidRDefault="00DA6660">
      <w:pPr>
        <w:rPr>
          <w:b/>
          <w:bCs/>
        </w:rPr>
      </w:pPr>
    </w:p>
    <w:p w14:paraId="6D6A6459" w14:textId="77777777" w:rsidR="0065369C" w:rsidRDefault="00252A48" w:rsidP="0065369C">
      <w:pPr>
        <w:jc w:val="both"/>
        <w:rPr>
          <w:b/>
          <w:bCs/>
        </w:rPr>
      </w:pPr>
      <w:r w:rsidRPr="005D1114">
        <w:rPr>
          <w:b/>
          <w:bCs/>
        </w:rPr>
        <w:t>Supplementary Material 5</w:t>
      </w:r>
      <w:r w:rsidR="000A5E8A" w:rsidRPr="0065369C">
        <w:rPr>
          <w:b/>
          <w:bCs/>
        </w:rPr>
        <w:t>:</w:t>
      </w:r>
    </w:p>
    <w:p w14:paraId="76EEBE03" w14:textId="3F063D4C" w:rsidR="00252A48" w:rsidRPr="0065369C" w:rsidRDefault="00252A48" w:rsidP="0065369C">
      <w:pPr>
        <w:jc w:val="both"/>
        <w:rPr>
          <w:b/>
        </w:rPr>
      </w:pPr>
      <w:r>
        <w:t xml:space="preserve">Characterization of the </w:t>
      </w:r>
      <w:proofErr w:type="spellStart"/>
      <w:r>
        <w:t>iPSCs</w:t>
      </w:r>
      <w:proofErr w:type="spellEnd"/>
      <w:r>
        <w:t xml:space="preserve"> and i</w:t>
      </w:r>
      <w:r w:rsidRPr="00877F90">
        <w:t>mmunocytochemistry of pluripotency markers</w:t>
      </w:r>
      <w:r>
        <w:t xml:space="preserve"> using</w:t>
      </w:r>
      <w:r w:rsidR="00877F90" w:rsidRPr="00877F90">
        <w:t xml:space="preserve"> SOX2 (</w:t>
      </w:r>
      <w:r w:rsidR="001058E3">
        <w:t xml:space="preserve">Millipore </w:t>
      </w:r>
      <w:r w:rsidR="001058E3" w:rsidRPr="0065369C">
        <w:rPr>
          <w:rFonts w:eastAsia="Times New Roman" w:cs="Calibri"/>
          <w:color w:val="000000"/>
          <w:kern w:val="0"/>
          <w:lang w:eastAsia="en-GB"/>
          <w14:ligatures w14:val="none"/>
        </w:rPr>
        <w:t>ab5603</w:t>
      </w:r>
      <w:proofErr w:type="gramStart"/>
      <w:r w:rsidR="001058E3" w:rsidRPr="0065369C">
        <w:rPr>
          <w:rFonts w:eastAsia="Times New Roman" w:cs="Calibri"/>
          <w:color w:val="000000"/>
          <w:kern w:val="0"/>
          <w:lang w:eastAsia="en-GB"/>
          <w14:ligatures w14:val="none"/>
        </w:rPr>
        <w:t>,</w:t>
      </w:r>
      <w:r w:rsidR="00877F90" w:rsidRPr="00877F90">
        <w:t>1:</w:t>
      </w:r>
      <w:r w:rsidR="001058E3">
        <w:t>2</w:t>
      </w:r>
      <w:r w:rsidR="00877F90" w:rsidRPr="00877F90">
        <w:t>00</w:t>
      </w:r>
      <w:proofErr w:type="gramEnd"/>
      <w:r w:rsidR="00877F90" w:rsidRPr="00C06358">
        <w:t>)</w:t>
      </w:r>
      <w:r>
        <w:t>.</w:t>
      </w:r>
    </w:p>
    <w:p w14:paraId="4B45509B" w14:textId="2BEBF9EF" w:rsidR="00877F90" w:rsidRDefault="00877F90">
      <w:r w:rsidRPr="00C06358">
        <w:t xml:space="preserve"> </w:t>
      </w:r>
    </w:p>
    <w:p w14:paraId="76678F9D" w14:textId="77777777" w:rsidR="00106015" w:rsidRDefault="00106015"/>
    <w:sectPr w:rsidR="00106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69D"/>
    <w:rsid w:val="00043019"/>
    <w:rsid w:val="000A5E8A"/>
    <w:rsid w:val="001058E3"/>
    <w:rsid w:val="00106015"/>
    <w:rsid w:val="001D44DC"/>
    <w:rsid w:val="001E42A1"/>
    <w:rsid w:val="00252A48"/>
    <w:rsid w:val="00301B01"/>
    <w:rsid w:val="00337577"/>
    <w:rsid w:val="003634DA"/>
    <w:rsid w:val="00504193"/>
    <w:rsid w:val="005D1114"/>
    <w:rsid w:val="006416D0"/>
    <w:rsid w:val="0065369C"/>
    <w:rsid w:val="006E7952"/>
    <w:rsid w:val="007340E3"/>
    <w:rsid w:val="00740FAC"/>
    <w:rsid w:val="00780CE9"/>
    <w:rsid w:val="00863B93"/>
    <w:rsid w:val="00877F90"/>
    <w:rsid w:val="00897C1C"/>
    <w:rsid w:val="008A0A9E"/>
    <w:rsid w:val="008B1CE8"/>
    <w:rsid w:val="008C2F76"/>
    <w:rsid w:val="009C513C"/>
    <w:rsid w:val="00A25AF8"/>
    <w:rsid w:val="00A8726C"/>
    <w:rsid w:val="00AB269D"/>
    <w:rsid w:val="00AE7BF2"/>
    <w:rsid w:val="00AF19FB"/>
    <w:rsid w:val="00B07117"/>
    <w:rsid w:val="00B55D52"/>
    <w:rsid w:val="00C06358"/>
    <w:rsid w:val="00D4607A"/>
    <w:rsid w:val="00D82CA9"/>
    <w:rsid w:val="00D87EDA"/>
    <w:rsid w:val="00DA6660"/>
    <w:rsid w:val="00E4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E9D2B"/>
  <w15:chartTrackingRefBased/>
  <w15:docId w15:val="{4A5969C6-6843-41E2-8808-DEB2C2D4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69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E42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1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Seto-Salvia, Nuria</dc:creator>
  <cp:keywords/>
  <dc:description/>
  <cp:lastModifiedBy>Caroline Domile</cp:lastModifiedBy>
  <cp:revision>4</cp:revision>
  <dcterms:created xsi:type="dcterms:W3CDTF">2026-06-26T14:23:00Z</dcterms:created>
  <dcterms:modified xsi:type="dcterms:W3CDTF">2026-07-01T06:59:00Z</dcterms:modified>
</cp:coreProperties>
</file>