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3D138" w14:textId="7E98B59D" w:rsidR="00B72167" w:rsidRPr="00DD29FB" w:rsidRDefault="0027107F" w:rsidP="0027107F">
      <w:pPr>
        <w:pStyle w:val="Heading1"/>
        <w:keepNext w:val="0"/>
        <w:keepLines w:val="0"/>
        <w:spacing w:before="0" w:after="0" w:line="480" w:lineRule="auto"/>
        <w:ind w:left="180"/>
        <w:rPr>
          <w:rFonts w:ascii="Arial" w:eastAsia="Times New Roman" w:hAnsi="Arial" w:cs="Arial"/>
          <w:b/>
          <w:bCs/>
          <w:color w:val="auto"/>
          <w:kern w:val="36"/>
          <w:sz w:val="32"/>
          <w:szCs w:val="32"/>
        </w:rPr>
      </w:pPr>
      <w:bookmarkStart w:id="0" w:name="_GoBack"/>
      <w:bookmarkEnd w:id="0"/>
      <w:r w:rsidRPr="00DD29FB">
        <w:rPr>
          <w:rFonts w:ascii="Arial" w:eastAsia="Times New Roman" w:hAnsi="Arial" w:cs="Arial"/>
          <w:b/>
          <w:bCs/>
          <w:color w:val="auto"/>
          <w:kern w:val="36"/>
          <w:sz w:val="32"/>
          <w:szCs w:val="32"/>
        </w:rPr>
        <w:t>SUPPLEMENTARY FIGURES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B72167" w:rsidRPr="00675494" w14:paraId="716AEA02" w14:textId="77777777" w:rsidTr="00EC152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05AE7573" w14:textId="3DF249B8" w:rsidR="00426772" w:rsidRPr="00675494" w:rsidRDefault="00426772" w:rsidP="00426772">
            <w:pPr>
              <w:rPr>
                <w:rFonts w:cs="Arial"/>
              </w:rPr>
            </w:pPr>
            <w:r w:rsidRPr="00675494">
              <w:rPr>
                <w:rFonts w:cs="Arial"/>
                <w:noProof/>
              </w:rPr>
              <w:drawing>
                <wp:inline distT="0" distB="0" distL="0" distR="0" wp14:anchorId="506D2197" wp14:editId="0EFE4D6E">
                  <wp:extent cx="5943600" cy="4406265"/>
                  <wp:effectExtent l="0" t="0" r="0" b="0"/>
                  <wp:docPr id="175079726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40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D4FFEC" w14:textId="4BBBB60A" w:rsidR="00B72167" w:rsidRPr="00675494" w:rsidRDefault="00B72167" w:rsidP="00B72167">
            <w:pPr>
              <w:rPr>
                <w:rFonts w:cs="Arial"/>
              </w:rPr>
            </w:pPr>
          </w:p>
        </w:tc>
      </w:tr>
      <w:tr w:rsidR="00B72167" w:rsidRPr="00675494" w14:paraId="756EE6C4" w14:textId="77777777" w:rsidTr="00EC152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37E77919" w14:textId="4CBF7BD7" w:rsidR="00B72167" w:rsidRPr="00675494" w:rsidRDefault="00B72167" w:rsidP="00B72167">
            <w:pPr>
              <w:spacing w:line="480" w:lineRule="auto"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675494"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Supplementary Figure</w:t>
            </w:r>
            <w:r w:rsidR="00D35D40" w:rsidRPr="00675494"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 xml:space="preserve"> 1</w:t>
            </w:r>
            <w:r w:rsidRPr="00675494">
              <w:rPr>
                <w:rFonts w:eastAsia="Times New Roman" w:cs="Arial"/>
                <w:color w:val="000000"/>
                <w:sz w:val="24"/>
                <w:szCs w:val="24"/>
              </w:rPr>
              <w:t xml:space="preserve">: Protein alignment of human </w:t>
            </w:r>
            <w:r w:rsidRPr="00675494">
              <w:rPr>
                <w:rFonts w:eastAsia="Times New Roman" w:cs="Arial"/>
                <w:i/>
                <w:iCs/>
                <w:color w:val="000000"/>
                <w:sz w:val="24"/>
                <w:szCs w:val="24"/>
              </w:rPr>
              <w:t>COL1A2</w:t>
            </w:r>
            <w:r w:rsidRPr="00675494">
              <w:rPr>
                <w:rFonts w:eastAsia="Times New Roman" w:cs="Arial"/>
                <w:color w:val="000000"/>
                <w:sz w:val="24"/>
                <w:szCs w:val="24"/>
              </w:rPr>
              <w:t xml:space="preserve"> with zebrafish </w:t>
            </w:r>
            <w:r w:rsidR="00EA5161" w:rsidRPr="00675494">
              <w:rPr>
                <w:rFonts w:eastAsia="Times New Roman" w:cs="Arial"/>
                <w:i/>
                <w:iCs/>
                <w:color w:val="000000"/>
                <w:sz w:val="24"/>
                <w:szCs w:val="24"/>
              </w:rPr>
              <w:t>c</w:t>
            </w:r>
            <w:r w:rsidRPr="00675494">
              <w:rPr>
                <w:rFonts w:eastAsia="Times New Roman" w:cs="Arial"/>
                <w:i/>
                <w:iCs/>
                <w:color w:val="000000"/>
                <w:sz w:val="24"/>
                <w:szCs w:val="24"/>
              </w:rPr>
              <w:t>ol1a2</w:t>
            </w:r>
            <w:r w:rsidRPr="00675494">
              <w:rPr>
                <w:rFonts w:eastAsia="Times New Roman" w:cs="Arial"/>
                <w:color w:val="000000"/>
                <w:sz w:val="24"/>
                <w:szCs w:val="24"/>
              </w:rPr>
              <w:t>. Conserved amino acids are indicated in purple. Conserved variants are indicated in green, black</w:t>
            </w:r>
            <w:r w:rsidR="00775E1A">
              <w:rPr>
                <w:rFonts w:eastAsia="Times New Roman" w:cs="Arial"/>
                <w:color w:val="000000"/>
                <w:sz w:val="24"/>
                <w:szCs w:val="24"/>
              </w:rPr>
              <w:t>,</w:t>
            </w:r>
            <w:r w:rsidRPr="00675494">
              <w:rPr>
                <w:rFonts w:eastAsia="Times New Roman" w:cs="Arial"/>
                <w:color w:val="000000"/>
                <w:sz w:val="24"/>
                <w:szCs w:val="24"/>
              </w:rPr>
              <w:t xml:space="preserve"> and red for the negative control, VUS</w:t>
            </w:r>
            <w:r w:rsidR="00D729E1">
              <w:rPr>
                <w:rFonts w:eastAsia="Times New Roman" w:cs="Arial"/>
                <w:color w:val="000000"/>
                <w:sz w:val="24"/>
                <w:szCs w:val="24"/>
              </w:rPr>
              <w:t>,</w:t>
            </w:r>
            <w:r w:rsidRPr="00675494">
              <w:rPr>
                <w:rFonts w:eastAsia="Times New Roman" w:cs="Arial"/>
                <w:color w:val="000000"/>
                <w:sz w:val="24"/>
                <w:szCs w:val="24"/>
              </w:rPr>
              <w:t xml:space="preserve"> and positive control</w:t>
            </w:r>
            <w:r w:rsidR="00EA5161" w:rsidRPr="00675494">
              <w:rPr>
                <w:rFonts w:eastAsia="Times New Roman" w:cs="Arial"/>
                <w:color w:val="000000"/>
                <w:sz w:val="24"/>
                <w:szCs w:val="24"/>
              </w:rPr>
              <w:t>,</w:t>
            </w:r>
            <w:r w:rsidRPr="00675494">
              <w:rPr>
                <w:rFonts w:eastAsia="Times New Roman" w:cs="Arial"/>
                <w:color w:val="000000"/>
                <w:sz w:val="24"/>
                <w:szCs w:val="24"/>
              </w:rPr>
              <w:t xml:space="preserve"> respectively.</w:t>
            </w:r>
            <w:r w:rsidR="00144A49" w:rsidRPr="00675494"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 w:rsidR="00775E1A">
              <w:rPr>
                <w:rFonts w:eastAsia="Times New Roman" w:cs="Arial"/>
                <w:color w:val="000000"/>
                <w:sz w:val="24"/>
                <w:szCs w:val="24"/>
              </w:rPr>
              <w:t>The f</w:t>
            </w:r>
            <w:r w:rsidR="00144A49" w:rsidRPr="00675494">
              <w:rPr>
                <w:rFonts w:eastAsia="Times New Roman" w:cs="Arial"/>
                <w:color w:val="000000"/>
                <w:sz w:val="24"/>
                <w:szCs w:val="24"/>
              </w:rPr>
              <w:t xml:space="preserve">ollowing ensemble protein IDs were used </w:t>
            </w:r>
            <w:r w:rsidR="0095085B">
              <w:rPr>
                <w:rFonts w:eastAsia="Times New Roman" w:cs="Arial"/>
                <w:color w:val="000000"/>
                <w:sz w:val="24"/>
                <w:szCs w:val="24"/>
              </w:rPr>
              <w:t xml:space="preserve">for </w:t>
            </w:r>
            <w:r w:rsidR="00712358">
              <w:rPr>
                <w:rFonts w:eastAsia="Times New Roman" w:cs="Arial"/>
                <w:color w:val="000000"/>
                <w:sz w:val="24"/>
                <w:szCs w:val="24"/>
              </w:rPr>
              <w:t>alignment</w:t>
            </w:r>
            <w:r w:rsidR="00144A49" w:rsidRPr="00675494">
              <w:rPr>
                <w:rFonts w:eastAsia="Times New Roman" w:cs="Arial"/>
                <w:color w:val="000000"/>
                <w:sz w:val="24"/>
                <w:szCs w:val="24"/>
              </w:rPr>
              <w:t xml:space="preserve"> with NCBI protein BLAST: human (ENSP00000297268.6), zebrafish (ENSDARP00000118091.1).</w:t>
            </w:r>
          </w:p>
          <w:p w14:paraId="2DA0306F" w14:textId="77777777" w:rsidR="00B72167" w:rsidRPr="00675494" w:rsidRDefault="00B72167" w:rsidP="00B72167">
            <w:pPr>
              <w:rPr>
                <w:rFonts w:cs="Arial"/>
              </w:rPr>
            </w:pPr>
          </w:p>
        </w:tc>
      </w:tr>
    </w:tbl>
    <w:p w14:paraId="6A5DAC29" w14:textId="77777777" w:rsidR="00D35D40" w:rsidRPr="00675494" w:rsidRDefault="00D35D40">
      <w:pPr>
        <w:rPr>
          <w:rFonts w:eastAsia="Times New Roman" w:cs="Arial"/>
          <w:b/>
          <w:bCs/>
          <w:kern w:val="36"/>
          <w:sz w:val="24"/>
          <w:szCs w:val="24"/>
        </w:rPr>
      </w:pPr>
      <w:r w:rsidRPr="00675494">
        <w:rPr>
          <w:rFonts w:eastAsia="Times New Roman" w:cs="Arial"/>
          <w:b/>
          <w:bCs/>
          <w:kern w:val="36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75F8F" w:rsidRPr="00675494" w14:paraId="01121CB7" w14:textId="77777777" w:rsidTr="00CA05D6">
        <w:tc>
          <w:tcPr>
            <w:tcW w:w="9350" w:type="dxa"/>
          </w:tcPr>
          <w:p w14:paraId="2E976533" w14:textId="3A3072C8" w:rsidR="00B75F8F" w:rsidRPr="00675494" w:rsidRDefault="00D35D40">
            <w:pPr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</w:pPr>
            <w:r w:rsidRPr="00675494"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  <w:lastRenderedPageBreak/>
              <w:br w:type="page"/>
            </w:r>
            <w:r w:rsidR="00B75F8F" w:rsidRPr="00675494">
              <w:rPr>
                <w:rFonts w:eastAsia="Times New Roman" w:cs="Arial"/>
                <w:b/>
                <w:bCs/>
                <w:noProof/>
                <w:kern w:val="36"/>
                <w:sz w:val="24"/>
                <w:szCs w:val="24"/>
              </w:rPr>
              <w:drawing>
                <wp:inline distT="0" distB="0" distL="0" distR="0" wp14:anchorId="6FB03C7E" wp14:editId="570DA5CF">
                  <wp:extent cx="5771408" cy="4385877"/>
                  <wp:effectExtent l="0" t="0" r="1270" b="0"/>
                  <wp:docPr id="9058722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58" r="18722"/>
                          <a:stretch/>
                        </pic:blipFill>
                        <pic:spPr bwMode="auto">
                          <a:xfrm>
                            <a:off x="0" y="0"/>
                            <a:ext cx="5797491" cy="4405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F8F" w:rsidRPr="00675494" w14:paraId="04B924E9" w14:textId="77777777" w:rsidTr="00CA05D6">
        <w:tc>
          <w:tcPr>
            <w:tcW w:w="9350" w:type="dxa"/>
          </w:tcPr>
          <w:p w14:paraId="2EE43B06" w14:textId="0EF80434" w:rsidR="00B75F8F" w:rsidRPr="00DD29FB" w:rsidRDefault="00CA05D6" w:rsidP="00CA05D6">
            <w:pPr>
              <w:spacing w:line="480" w:lineRule="auto"/>
              <w:jc w:val="both"/>
              <w:rPr>
                <w:rFonts w:eastAsia="Times New Roman" w:cs="Arial"/>
                <w:kern w:val="36"/>
                <w:sz w:val="24"/>
                <w:szCs w:val="24"/>
                <w:vertAlign w:val="superscript"/>
              </w:rPr>
            </w:pPr>
            <w:r w:rsidRPr="00DD29FB"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  <w:t>Supplementary Figure 2: Sanger sequences of cDNA</w:t>
            </w:r>
            <w:r w:rsidR="00BC0375" w:rsidRPr="00DD29FB"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  <w:t xml:space="preserve"> of </w:t>
            </w:r>
            <w:r w:rsidR="00EA0F67"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  <w:t xml:space="preserve">the </w:t>
            </w:r>
            <w:r w:rsidR="00BC0375" w:rsidRPr="00DD29FB"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  <w:t>dorsal fin</w:t>
            </w:r>
            <w:r w:rsidRPr="00DD29FB"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  <w:t xml:space="preserve"> of all variants.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</w:rPr>
              <w:t xml:space="preserve"> Sanger sequencing of the cDNA of the negative control, VUS, and positive control show the presence of the </w:t>
            </w:r>
            <w:r w:rsidR="00380126">
              <w:rPr>
                <w:rFonts w:eastAsia="Times New Roman" w:cs="Arial"/>
                <w:kern w:val="36"/>
                <w:sz w:val="24"/>
                <w:szCs w:val="24"/>
              </w:rPr>
              <w:t>variant</w:t>
            </w:r>
            <w:r w:rsidR="00380126" w:rsidRPr="00DD29FB">
              <w:rPr>
                <w:rFonts w:eastAsia="Times New Roman" w:cs="Arial"/>
                <w:kern w:val="36"/>
                <w:sz w:val="24"/>
                <w:szCs w:val="24"/>
              </w:rPr>
              <w:t xml:space="preserve"> 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</w:rPr>
              <w:t>of interest</w:t>
            </w:r>
            <w:r w:rsidR="00D729E1">
              <w:rPr>
                <w:rFonts w:eastAsia="Times New Roman" w:cs="Arial"/>
                <w:kern w:val="36"/>
                <w:sz w:val="24"/>
                <w:szCs w:val="24"/>
              </w:rPr>
              <w:t xml:space="preserve"> in the genome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</w:rPr>
              <w:t xml:space="preserve">. For </w:t>
            </w:r>
            <w:r w:rsidRPr="00DD29FB">
              <w:rPr>
                <w:rFonts w:eastAsia="Times New Roman" w:cs="Arial"/>
                <w:i/>
                <w:iCs/>
                <w:kern w:val="36"/>
                <w:sz w:val="24"/>
                <w:szCs w:val="24"/>
              </w:rPr>
              <w:t>col1a2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  <w:vertAlign w:val="superscript"/>
              </w:rPr>
              <w:t>SNP/+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</w:rPr>
              <w:t xml:space="preserve">, and </w:t>
            </w:r>
            <w:r w:rsidRPr="00DD29FB">
              <w:rPr>
                <w:rFonts w:eastAsia="Times New Roman" w:cs="Arial"/>
                <w:i/>
                <w:iCs/>
                <w:kern w:val="36"/>
                <w:sz w:val="24"/>
                <w:szCs w:val="24"/>
              </w:rPr>
              <w:t>col1a2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  <w:vertAlign w:val="superscript"/>
              </w:rPr>
              <w:t>VUS/+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</w:rPr>
              <w:t>, the reverse primers were used for sanger sequencing, while</w:t>
            </w:r>
            <w:r w:rsidR="00380126">
              <w:rPr>
                <w:rFonts w:eastAsia="Times New Roman" w:cs="Arial"/>
                <w:kern w:val="36"/>
                <w:sz w:val="24"/>
                <w:szCs w:val="24"/>
              </w:rPr>
              <w:t xml:space="preserve"> the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</w:rPr>
              <w:t xml:space="preserve"> forward primer was used for </w:t>
            </w:r>
            <w:r w:rsidRPr="00DD29FB">
              <w:rPr>
                <w:rFonts w:eastAsia="Times New Roman" w:cs="Arial"/>
                <w:i/>
                <w:iCs/>
                <w:kern w:val="36"/>
                <w:sz w:val="24"/>
                <w:szCs w:val="24"/>
              </w:rPr>
              <w:t>col1a2</w:t>
            </w:r>
            <w:r w:rsidRPr="00DD29FB">
              <w:rPr>
                <w:rFonts w:eastAsia="Times New Roman" w:cs="Arial"/>
                <w:kern w:val="36"/>
                <w:sz w:val="24"/>
                <w:szCs w:val="24"/>
                <w:vertAlign w:val="superscript"/>
              </w:rPr>
              <w:t>mh15/+</w:t>
            </w:r>
          </w:p>
        </w:tc>
      </w:tr>
    </w:tbl>
    <w:p w14:paraId="65051F85" w14:textId="68932881" w:rsidR="00863EDC" w:rsidRPr="00675494" w:rsidRDefault="00863EDC">
      <w:pPr>
        <w:rPr>
          <w:rFonts w:eastAsia="Times New Roman" w:cs="Arial"/>
          <w:b/>
          <w:bCs/>
          <w:kern w:val="36"/>
          <w:sz w:val="24"/>
          <w:szCs w:val="24"/>
        </w:rPr>
      </w:pPr>
      <w:r w:rsidRPr="00675494">
        <w:rPr>
          <w:rFonts w:eastAsia="Times New Roman" w:cs="Arial"/>
          <w:b/>
          <w:bCs/>
          <w:kern w:val="36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863EDC" w:rsidRPr="00675494" w14:paraId="6523A953" w14:textId="77777777" w:rsidTr="00795CEF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054FE57D" w14:textId="77777777" w:rsidR="00863EDC" w:rsidRPr="00675494" w:rsidRDefault="00863EDC" w:rsidP="00795CEF">
            <w:pPr>
              <w:spacing w:line="259" w:lineRule="auto"/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</w:pPr>
            <w:r w:rsidRPr="00675494">
              <w:rPr>
                <w:rFonts w:cs="Arial"/>
                <w:noProof/>
              </w:rPr>
              <w:lastRenderedPageBreak/>
              <w:drawing>
                <wp:inline distT="0" distB="0" distL="0" distR="0" wp14:anchorId="30712C95" wp14:editId="1AD717BC">
                  <wp:extent cx="5771693" cy="2388223"/>
                  <wp:effectExtent l="0" t="0" r="635" b="0"/>
                  <wp:docPr id="488955755" name="Picture 1" descr="A graph of a number of different numb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955755" name="Picture 1" descr="A graph of a number of different numbers&#10;&#10;AI-generated content may be incorrec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9629" cy="2391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EDC" w:rsidRPr="00675494" w14:paraId="0BDCCB55" w14:textId="77777777" w:rsidTr="00795CEF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2F7E32B1" w14:textId="771204EA" w:rsidR="00A507D7" w:rsidRPr="00DD29FB" w:rsidRDefault="00A507D7" w:rsidP="00DD29FB">
            <w:pPr>
              <w:spacing w:line="480" w:lineRule="auto"/>
              <w:jc w:val="both"/>
              <w:rPr>
                <w:b/>
                <w:bCs/>
                <w:sz w:val="24"/>
                <w:szCs w:val="24"/>
              </w:rPr>
            </w:pPr>
            <w:r w:rsidRPr="00DD29FB">
              <w:rPr>
                <w:b/>
                <w:bCs/>
                <w:sz w:val="24"/>
                <w:szCs w:val="24"/>
              </w:rPr>
              <w:t>Supplementary Figure 3</w:t>
            </w:r>
            <w:r>
              <w:rPr>
                <w:b/>
                <w:bCs/>
                <w:sz w:val="24"/>
                <w:szCs w:val="24"/>
              </w:rPr>
              <w:t>:</w:t>
            </w:r>
            <w:r w:rsidRPr="00DD29FB">
              <w:rPr>
                <w:b/>
                <w:bCs/>
                <w:sz w:val="24"/>
                <w:szCs w:val="24"/>
              </w:rPr>
              <w:t xml:space="preserve"> qPCR analysis of </w:t>
            </w:r>
            <w:r w:rsidRPr="00DD29FB">
              <w:rPr>
                <w:b/>
                <w:bCs/>
                <w:i/>
                <w:iCs/>
                <w:sz w:val="24"/>
                <w:szCs w:val="24"/>
              </w:rPr>
              <w:t>col1a2</w:t>
            </w:r>
            <w:r w:rsidRPr="00DD29FB">
              <w:rPr>
                <w:b/>
                <w:bCs/>
                <w:sz w:val="24"/>
                <w:szCs w:val="24"/>
              </w:rPr>
              <w:t xml:space="preserve"> expression in dorsal fin tissue at 10 mpf. </w:t>
            </w:r>
            <w:r w:rsidRPr="00DD29FB">
              <w:rPr>
                <w:sz w:val="24"/>
                <w:szCs w:val="24"/>
              </w:rPr>
              <w:t xml:space="preserve">Quantitative PCR analysis of the different zebrafish lines at 10 mpf revealed no significant differences in </w:t>
            </w:r>
            <w:r w:rsidRPr="00DD29FB">
              <w:rPr>
                <w:i/>
                <w:iCs/>
                <w:sz w:val="24"/>
                <w:szCs w:val="24"/>
              </w:rPr>
              <w:t>col1a2</w:t>
            </w:r>
            <w:r w:rsidRPr="00DD29FB">
              <w:rPr>
                <w:sz w:val="24"/>
                <w:szCs w:val="24"/>
              </w:rPr>
              <w:t xml:space="preserve"> expression levels between the variant lines and their corresponding wild-type sibling controls. Expression levels were normalized using the housekeeping genes </w:t>
            </w:r>
            <w:r w:rsidRPr="00DD29FB">
              <w:rPr>
                <w:i/>
                <w:iCs/>
                <w:sz w:val="24"/>
                <w:szCs w:val="24"/>
              </w:rPr>
              <w:t>elfa</w:t>
            </w:r>
            <w:r w:rsidRPr="00DD29FB">
              <w:rPr>
                <w:sz w:val="24"/>
                <w:szCs w:val="24"/>
              </w:rPr>
              <w:t xml:space="preserve"> and </w:t>
            </w:r>
            <w:r w:rsidRPr="00DD29FB">
              <w:rPr>
                <w:i/>
                <w:iCs/>
                <w:sz w:val="24"/>
                <w:szCs w:val="24"/>
              </w:rPr>
              <w:t>bactin2</w:t>
            </w:r>
            <w:r w:rsidRPr="00DD29FB">
              <w:rPr>
                <w:sz w:val="24"/>
                <w:szCs w:val="24"/>
              </w:rPr>
              <w:t xml:space="preserve">. Sample sizes were as follows: WT for </w:t>
            </w:r>
            <w:r w:rsidRPr="00DD29FB">
              <w:rPr>
                <w:i/>
                <w:iCs/>
                <w:sz w:val="24"/>
                <w:szCs w:val="24"/>
              </w:rPr>
              <w:t>col1a2</w:t>
            </w:r>
            <w:r w:rsidRPr="00DD29FB">
              <w:rPr>
                <w:sz w:val="24"/>
                <w:szCs w:val="24"/>
                <w:vertAlign w:val="superscript"/>
              </w:rPr>
              <w:t>SNP/+</w:t>
            </w:r>
            <w:r w:rsidRPr="00DD29FB">
              <w:rPr>
                <w:sz w:val="24"/>
                <w:szCs w:val="24"/>
              </w:rPr>
              <w:t xml:space="preserve"> (n = 5), </w:t>
            </w:r>
            <w:r w:rsidRPr="00DD29FB">
              <w:rPr>
                <w:i/>
                <w:iCs/>
                <w:sz w:val="24"/>
                <w:szCs w:val="24"/>
              </w:rPr>
              <w:t>col1a2</w:t>
            </w:r>
            <w:r w:rsidRPr="00DD29FB">
              <w:rPr>
                <w:sz w:val="24"/>
                <w:szCs w:val="24"/>
                <w:vertAlign w:val="superscript"/>
              </w:rPr>
              <w:t>SNP/+</w:t>
            </w:r>
            <w:r w:rsidRPr="00DD29FB">
              <w:rPr>
                <w:sz w:val="24"/>
                <w:szCs w:val="24"/>
              </w:rPr>
              <w:t xml:space="preserve"> (n = 4), WT for </w:t>
            </w:r>
            <w:r w:rsidRPr="00DD29FB">
              <w:rPr>
                <w:i/>
                <w:iCs/>
                <w:sz w:val="24"/>
                <w:szCs w:val="24"/>
              </w:rPr>
              <w:t>col1a2</w:t>
            </w:r>
            <w:r w:rsidRPr="00DD29FB">
              <w:rPr>
                <w:sz w:val="24"/>
                <w:szCs w:val="24"/>
                <w:vertAlign w:val="superscript"/>
              </w:rPr>
              <w:t>VUS/+</w:t>
            </w:r>
            <w:r w:rsidRPr="00DD29FB">
              <w:rPr>
                <w:sz w:val="24"/>
                <w:szCs w:val="24"/>
              </w:rPr>
              <w:t xml:space="preserve"> (n = 4), </w:t>
            </w:r>
            <w:r w:rsidRPr="00DD29FB">
              <w:rPr>
                <w:i/>
                <w:iCs/>
                <w:sz w:val="24"/>
                <w:szCs w:val="24"/>
              </w:rPr>
              <w:t>col1a2</w:t>
            </w:r>
            <w:r w:rsidRPr="00DD29FB">
              <w:rPr>
                <w:sz w:val="24"/>
                <w:szCs w:val="24"/>
                <w:vertAlign w:val="superscript"/>
              </w:rPr>
              <w:t>VUS/+</w:t>
            </w:r>
            <w:r w:rsidRPr="00DD29FB">
              <w:rPr>
                <w:sz w:val="24"/>
                <w:szCs w:val="24"/>
              </w:rPr>
              <w:t xml:space="preserve"> (n = 4), WT for </w:t>
            </w:r>
            <w:r w:rsidRPr="00DD29FB">
              <w:rPr>
                <w:i/>
                <w:iCs/>
                <w:sz w:val="24"/>
                <w:szCs w:val="24"/>
              </w:rPr>
              <w:t>col1a2</w:t>
            </w:r>
            <w:r w:rsidRPr="00DD29FB">
              <w:rPr>
                <w:sz w:val="24"/>
                <w:szCs w:val="24"/>
                <w:vertAlign w:val="superscript"/>
              </w:rPr>
              <w:t>mh15/+</w:t>
            </w:r>
            <w:r w:rsidRPr="00DD29FB">
              <w:rPr>
                <w:sz w:val="24"/>
                <w:szCs w:val="24"/>
              </w:rPr>
              <w:t xml:space="preserve"> (n = 5), and </w:t>
            </w:r>
            <w:r w:rsidRPr="00DD29FB">
              <w:rPr>
                <w:i/>
                <w:iCs/>
                <w:sz w:val="24"/>
                <w:szCs w:val="24"/>
              </w:rPr>
              <w:t>col1a2</w:t>
            </w:r>
            <w:r w:rsidRPr="00DD29FB">
              <w:rPr>
                <w:sz w:val="24"/>
                <w:szCs w:val="24"/>
                <w:vertAlign w:val="superscript"/>
              </w:rPr>
              <w:t>mh15/+</w:t>
            </w:r>
            <w:r w:rsidRPr="00DD29FB">
              <w:rPr>
                <w:sz w:val="24"/>
                <w:szCs w:val="24"/>
              </w:rPr>
              <w:t xml:space="preserve"> (n = 5). Data are presented as mean ± standard deviation (SD).</w:t>
            </w:r>
          </w:p>
          <w:p w14:paraId="2423C8D8" w14:textId="5892E866" w:rsidR="00863EDC" w:rsidRPr="00DD29FB" w:rsidRDefault="00863EDC" w:rsidP="00863EDC">
            <w:pPr>
              <w:spacing w:line="480" w:lineRule="auto"/>
              <w:jc w:val="both"/>
              <w:rPr>
                <w:rFonts w:eastAsia="Times New Roman" w:cs="Arial"/>
                <w:kern w:val="36"/>
                <w:sz w:val="24"/>
                <w:szCs w:val="24"/>
              </w:rPr>
            </w:pPr>
          </w:p>
        </w:tc>
      </w:tr>
    </w:tbl>
    <w:p w14:paraId="1574AE82" w14:textId="05AE2477" w:rsidR="00A7378D" w:rsidRDefault="00A7378D">
      <w:pPr>
        <w:rPr>
          <w:rFonts w:eastAsia="Times New Roman" w:cs="Arial"/>
          <w:b/>
          <w:bCs/>
          <w:kern w:val="36"/>
          <w:sz w:val="24"/>
          <w:szCs w:val="24"/>
        </w:rPr>
      </w:pPr>
    </w:p>
    <w:p w14:paraId="04B99D62" w14:textId="684A537F" w:rsidR="00374759" w:rsidRDefault="00A7378D">
      <w:pPr>
        <w:rPr>
          <w:rFonts w:eastAsia="Times New Roman" w:cs="Arial"/>
          <w:b/>
          <w:bCs/>
          <w:kern w:val="36"/>
          <w:sz w:val="24"/>
          <w:szCs w:val="24"/>
        </w:rPr>
      </w:pPr>
      <w:r>
        <w:rPr>
          <w:rFonts w:eastAsia="Times New Roman" w:cs="Arial"/>
          <w:b/>
          <w:bCs/>
          <w:kern w:val="36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374759" w14:paraId="6A4B3FBF" w14:textId="77777777" w:rsidTr="00DD29FB">
        <w:tc>
          <w:tcPr>
            <w:tcW w:w="9350" w:type="dxa"/>
          </w:tcPr>
          <w:p w14:paraId="47FDAFBA" w14:textId="77777777" w:rsidR="00374759" w:rsidRDefault="00374759" w:rsidP="003E457A">
            <w:pPr>
              <w:jc w:val="center"/>
              <w:rPr>
                <w:color w:val="4EA72E" w:themeColor="accent6"/>
              </w:rPr>
            </w:pPr>
            <w:r w:rsidRPr="00880CBD">
              <w:rPr>
                <w:noProof/>
                <w:color w:val="4EA72E" w:themeColor="accent6"/>
              </w:rPr>
              <w:lastRenderedPageBreak/>
              <w:drawing>
                <wp:inline distT="0" distB="0" distL="0" distR="0" wp14:anchorId="7681CF61" wp14:editId="7B2A3508">
                  <wp:extent cx="5943600" cy="3547110"/>
                  <wp:effectExtent l="0" t="0" r="0" b="0"/>
                  <wp:docPr id="1598097802" name="Picture 4" descr="A collage of fish with red do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097802" name="Picture 4" descr="A collage of fish with red dot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54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759" w:rsidRPr="00E46616" w14:paraId="253828CC" w14:textId="77777777" w:rsidTr="00DD29FB">
        <w:trPr>
          <w:trHeight w:val="801"/>
        </w:trPr>
        <w:tc>
          <w:tcPr>
            <w:tcW w:w="9350" w:type="dxa"/>
          </w:tcPr>
          <w:p w14:paraId="63D95FAC" w14:textId="2F24BAB9" w:rsidR="00374759" w:rsidRPr="00DD29FB" w:rsidRDefault="00374759" w:rsidP="00DD29FB">
            <w:pPr>
              <w:spacing w:line="480" w:lineRule="auto"/>
              <w:jc w:val="both"/>
              <w:rPr>
                <w:color w:val="4EA72E" w:themeColor="accent6"/>
                <w:sz w:val="24"/>
                <w:szCs w:val="24"/>
              </w:rPr>
            </w:pPr>
            <w:r w:rsidRPr="00DD29FB">
              <w:rPr>
                <w:b/>
                <w:bCs/>
                <w:sz w:val="24"/>
                <w:szCs w:val="24"/>
              </w:rPr>
              <w:t xml:space="preserve">Supplementary Figure 4: </w:t>
            </w:r>
            <w:r w:rsidR="00F26789" w:rsidRPr="00DD29FB">
              <w:rPr>
                <w:b/>
                <w:bCs/>
                <w:sz w:val="24"/>
                <w:szCs w:val="24"/>
              </w:rPr>
              <w:t xml:space="preserve">Dorsal view of alizarin red-stained zebrafish at 10 mpf. </w:t>
            </w:r>
            <w:r w:rsidR="00F26789" w:rsidRPr="00DD29FB">
              <w:rPr>
                <w:sz w:val="24"/>
                <w:szCs w:val="24"/>
              </w:rPr>
              <w:t>The vertebral column is indicated with a white dotted line to aid visualization of spinal alignment</w:t>
            </w:r>
            <w:r w:rsidR="00BF4E6D" w:rsidRPr="00DD29FB">
              <w:rPr>
                <w:sz w:val="24"/>
                <w:szCs w:val="24"/>
              </w:rPr>
              <w:t>.</w:t>
            </w:r>
            <w:r w:rsidR="00EE11CD" w:rsidRPr="00DD29FB">
              <w:rPr>
                <w:sz w:val="24"/>
                <w:szCs w:val="24"/>
              </w:rPr>
              <w:t xml:space="preserve"> Only in the </w:t>
            </w:r>
            <w:r w:rsidR="00EE11CD" w:rsidRPr="00DD29FB">
              <w:rPr>
                <w:i/>
                <w:iCs/>
                <w:sz w:val="24"/>
                <w:szCs w:val="24"/>
              </w:rPr>
              <w:t>col1a2</w:t>
            </w:r>
            <w:r w:rsidR="00EE11CD" w:rsidRPr="00DD29FB">
              <w:rPr>
                <w:sz w:val="24"/>
                <w:szCs w:val="24"/>
                <w:vertAlign w:val="superscript"/>
              </w:rPr>
              <w:t>mh15/+</w:t>
            </w:r>
            <w:r w:rsidR="00EE11CD" w:rsidRPr="00DD29FB">
              <w:rPr>
                <w:sz w:val="24"/>
                <w:szCs w:val="24"/>
              </w:rPr>
              <w:t xml:space="preserve"> line scoliosis is observe</w:t>
            </w:r>
            <w:r w:rsidR="00DE1FAE" w:rsidRPr="00DD29FB">
              <w:rPr>
                <w:sz w:val="24"/>
                <w:szCs w:val="24"/>
              </w:rPr>
              <w:t>d</w:t>
            </w:r>
            <w:r w:rsidR="00EE11CD" w:rsidRPr="00DD29FB">
              <w:rPr>
                <w:sz w:val="24"/>
                <w:szCs w:val="24"/>
              </w:rPr>
              <w:t>.</w:t>
            </w:r>
            <w:r w:rsidR="00BF4E6D" w:rsidRPr="00DD29FB">
              <w:rPr>
                <w:sz w:val="24"/>
                <w:szCs w:val="24"/>
              </w:rPr>
              <w:t xml:space="preserve"> Scalebar </w:t>
            </w:r>
            <w:r w:rsidR="00D279FD" w:rsidRPr="00DD29FB">
              <w:rPr>
                <w:sz w:val="24"/>
                <w:szCs w:val="24"/>
              </w:rPr>
              <w:t>=</w:t>
            </w:r>
            <w:r w:rsidR="00BF4E6D" w:rsidRPr="00DD29FB">
              <w:rPr>
                <w:sz w:val="24"/>
                <w:szCs w:val="24"/>
              </w:rPr>
              <w:t xml:space="preserve"> 5 mm.</w:t>
            </w:r>
          </w:p>
        </w:tc>
      </w:tr>
    </w:tbl>
    <w:p w14:paraId="40C4E2AB" w14:textId="77777777" w:rsidR="00374759" w:rsidRDefault="00374759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5E15FB" w14:paraId="6442A53B" w14:textId="77777777" w:rsidTr="00DD29FB">
        <w:tc>
          <w:tcPr>
            <w:tcW w:w="9350" w:type="dxa"/>
            <w:shd w:val="clear" w:color="auto" w:fill="FFFFFF" w:themeFill="background1"/>
          </w:tcPr>
          <w:p w14:paraId="74A7CBCE" w14:textId="59558464" w:rsidR="005E15FB" w:rsidRDefault="005E15FB">
            <w:pPr>
              <w:rPr>
                <w:rFonts w:eastAsia="Times New Roman" w:cs="Arial"/>
                <w:b/>
                <w:bCs/>
                <w:kern w:val="36"/>
                <w:sz w:val="24"/>
                <w:szCs w:val="24"/>
              </w:rPr>
            </w:pPr>
            <w:r w:rsidRPr="005E15FB">
              <w:rPr>
                <w:rFonts w:eastAsia="Times New Roman" w:cs="Arial"/>
                <w:b/>
                <w:bCs/>
                <w:noProof/>
                <w:kern w:val="36"/>
                <w:sz w:val="24"/>
                <w:szCs w:val="24"/>
              </w:rPr>
              <w:lastRenderedPageBreak/>
              <w:drawing>
                <wp:inline distT="0" distB="0" distL="0" distR="0" wp14:anchorId="795FC1C5" wp14:editId="3038027C">
                  <wp:extent cx="5826739" cy="3496666"/>
                  <wp:effectExtent l="0" t="0" r="3175" b="8890"/>
                  <wp:docPr id="181909986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7457" cy="3497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5FB" w14:paraId="32B09A1A" w14:textId="77777777" w:rsidTr="00DD29FB">
        <w:tc>
          <w:tcPr>
            <w:tcW w:w="9350" w:type="dxa"/>
            <w:shd w:val="clear" w:color="auto" w:fill="FFFFFF" w:themeFill="background1"/>
          </w:tcPr>
          <w:p w14:paraId="6BC9AAF6" w14:textId="0AD81B89" w:rsidR="005E15FB" w:rsidRPr="00DD29FB" w:rsidRDefault="005E15FB" w:rsidP="00DD29FB">
            <w:pPr>
              <w:spacing w:line="480" w:lineRule="auto"/>
              <w:jc w:val="both"/>
              <w:rPr>
                <w:rFonts w:eastAsia="Times New Roman" w:cs="Arial"/>
                <w:kern w:val="36"/>
                <w:sz w:val="24"/>
                <w:szCs w:val="24"/>
              </w:rPr>
            </w:pPr>
            <w:r w:rsidRPr="00DE1FAE">
              <w:rPr>
                <w:b/>
                <w:bCs/>
                <w:sz w:val="24"/>
                <w:szCs w:val="24"/>
              </w:rPr>
              <w:t xml:space="preserve">Supplementary Figure </w:t>
            </w:r>
            <w:r w:rsidR="00B43A32" w:rsidRPr="00DE1FAE">
              <w:rPr>
                <w:b/>
                <w:bCs/>
                <w:sz w:val="24"/>
                <w:szCs w:val="24"/>
              </w:rPr>
              <w:t xml:space="preserve">5: </w:t>
            </w:r>
            <w:r w:rsidR="00474436" w:rsidRPr="00DE1FAE">
              <w:rPr>
                <w:b/>
                <w:bCs/>
                <w:sz w:val="24"/>
                <w:szCs w:val="24"/>
              </w:rPr>
              <w:t xml:space="preserve">Detailed lateral view </w:t>
            </w:r>
            <w:r w:rsidR="0075153F" w:rsidRPr="00DE1FAE">
              <w:rPr>
                <w:b/>
                <w:bCs/>
                <w:sz w:val="24"/>
                <w:szCs w:val="24"/>
              </w:rPr>
              <w:t xml:space="preserve">of the caudal vertebral column </w:t>
            </w:r>
            <w:r w:rsidR="00474436" w:rsidRPr="00DE1FAE">
              <w:rPr>
                <w:b/>
                <w:bCs/>
                <w:sz w:val="24"/>
                <w:szCs w:val="24"/>
              </w:rPr>
              <w:t xml:space="preserve">of alizarin red-stained zebrafish at 10 mpf. </w:t>
            </w:r>
            <w:r w:rsidR="007C0D93" w:rsidRPr="00DE1FAE">
              <w:rPr>
                <w:rFonts w:cs="Arial"/>
                <w:sz w:val="24"/>
                <w:szCs w:val="24"/>
              </w:rPr>
              <w:t xml:space="preserve">A detailed view of the caudal vertebrae reveals no skeletal abnormalities in the </w:t>
            </w:r>
            <w:r w:rsidR="007C0D93" w:rsidRPr="00DE1FAE">
              <w:rPr>
                <w:rFonts w:cs="Arial"/>
                <w:i/>
                <w:iCs/>
                <w:sz w:val="24"/>
                <w:szCs w:val="24"/>
              </w:rPr>
              <w:t>col1a2</w:t>
            </w:r>
            <w:r w:rsidR="007C0D93" w:rsidRPr="00DE1FAE">
              <w:rPr>
                <w:rFonts w:cs="Arial"/>
                <w:sz w:val="24"/>
                <w:szCs w:val="24"/>
                <w:vertAlign w:val="superscript"/>
              </w:rPr>
              <w:t xml:space="preserve">VUS/+ </w:t>
            </w:r>
            <w:r w:rsidR="007C0D93" w:rsidRPr="00DE1FAE">
              <w:rPr>
                <w:rFonts w:cs="Arial"/>
                <w:sz w:val="24"/>
                <w:szCs w:val="24"/>
              </w:rPr>
              <w:t xml:space="preserve">zebrafish while the positive control </w:t>
            </w:r>
            <w:r w:rsidR="007C0D93" w:rsidRPr="00DE1FAE">
              <w:rPr>
                <w:rFonts w:cs="Arial"/>
                <w:i/>
                <w:iCs/>
                <w:sz w:val="24"/>
                <w:szCs w:val="24"/>
              </w:rPr>
              <w:t>col1a2</w:t>
            </w:r>
            <w:r w:rsidR="007C0D93" w:rsidRPr="00DE1FAE">
              <w:rPr>
                <w:rFonts w:cs="Arial"/>
                <w:sz w:val="24"/>
                <w:szCs w:val="24"/>
                <w:vertAlign w:val="superscript"/>
              </w:rPr>
              <w:t>mh15/+</w:t>
            </w:r>
            <w:r w:rsidR="007C0D93" w:rsidRPr="00DE1FAE">
              <w:rPr>
                <w:rFonts w:cs="Arial"/>
                <w:sz w:val="24"/>
                <w:szCs w:val="24"/>
              </w:rPr>
              <w:t xml:space="preserve"> shows vertebral fusions (f), compressions (c), fractures (arrow), as well as mineralization of the notochord (*) and intervertebral ligament (IVL) (arrowhead). Scalebar = </w:t>
            </w:r>
            <w:r w:rsidR="00D279FD" w:rsidRPr="00DE1FAE">
              <w:rPr>
                <w:rFonts w:cs="Arial"/>
                <w:sz w:val="24"/>
                <w:szCs w:val="24"/>
              </w:rPr>
              <w:t>2</w:t>
            </w:r>
            <w:r w:rsidR="007C0D93" w:rsidRPr="00DE1FAE">
              <w:rPr>
                <w:rFonts w:cs="Arial"/>
                <w:sz w:val="24"/>
                <w:szCs w:val="24"/>
              </w:rPr>
              <w:t>00 µm.</w:t>
            </w:r>
          </w:p>
        </w:tc>
      </w:tr>
    </w:tbl>
    <w:p w14:paraId="20C0AC17" w14:textId="54C92D0A" w:rsidR="00A7378D" w:rsidRPr="00A7378D" w:rsidRDefault="00A7378D" w:rsidP="00A7378D">
      <w:pPr>
        <w:rPr>
          <w:rFonts w:eastAsia="Times New Roman" w:cs="Arial"/>
          <w:b/>
          <w:bCs/>
          <w:kern w:val="36"/>
          <w:sz w:val="24"/>
          <w:szCs w:val="24"/>
        </w:rPr>
      </w:pPr>
      <w:r>
        <w:rPr>
          <w:rFonts w:eastAsia="Times New Roman" w:cs="Arial"/>
          <w:b/>
          <w:bCs/>
          <w:kern w:val="36"/>
          <w:sz w:val="24"/>
          <w:szCs w:val="24"/>
        </w:rPr>
        <w:br w:type="page"/>
      </w:r>
    </w:p>
    <w:p w14:paraId="230E5685" w14:textId="77777777" w:rsidR="00B53B39" w:rsidRPr="00675494" w:rsidRDefault="00B53B39">
      <w:pPr>
        <w:rPr>
          <w:rFonts w:eastAsia="Times New Roman" w:cs="Arial"/>
          <w:b/>
          <w:bCs/>
          <w:kern w:val="36"/>
          <w:sz w:val="24"/>
          <w:szCs w:val="24"/>
        </w:rPr>
        <w:sectPr w:rsidR="00B53B39" w:rsidRPr="00675494" w:rsidSect="005F338F"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2A63043" w14:textId="5DBD6321" w:rsidR="00EC152A" w:rsidRPr="00DD29FB" w:rsidRDefault="00EC152A" w:rsidP="008F0597">
      <w:pPr>
        <w:pStyle w:val="Heading1"/>
        <w:keepNext w:val="0"/>
        <w:keepLines w:val="0"/>
        <w:spacing w:before="0" w:after="0" w:line="480" w:lineRule="auto"/>
        <w:ind w:left="-630"/>
        <w:rPr>
          <w:rFonts w:ascii="Arial" w:eastAsia="Times New Roman" w:hAnsi="Arial" w:cs="Arial"/>
          <w:b/>
          <w:bCs/>
          <w:color w:val="auto"/>
          <w:kern w:val="36"/>
          <w:sz w:val="32"/>
          <w:szCs w:val="32"/>
        </w:rPr>
      </w:pPr>
      <w:r w:rsidRPr="00DD29FB">
        <w:rPr>
          <w:rFonts w:ascii="Arial" w:eastAsia="Times New Roman" w:hAnsi="Arial" w:cs="Arial"/>
          <w:b/>
          <w:bCs/>
          <w:color w:val="auto"/>
          <w:kern w:val="36"/>
          <w:sz w:val="32"/>
          <w:szCs w:val="32"/>
        </w:rPr>
        <w:lastRenderedPageBreak/>
        <w:t>SUPPLEMENTARY TABLE</w:t>
      </w:r>
      <w:r w:rsidR="0027107F" w:rsidRPr="00DD29FB">
        <w:rPr>
          <w:rFonts w:ascii="Arial" w:eastAsia="Times New Roman" w:hAnsi="Arial" w:cs="Arial"/>
          <w:b/>
          <w:bCs/>
          <w:color w:val="auto"/>
          <w:kern w:val="36"/>
          <w:sz w:val="32"/>
          <w:szCs w:val="32"/>
        </w:rPr>
        <w:t>S</w:t>
      </w:r>
    </w:p>
    <w:p w14:paraId="306FF41E" w14:textId="25F777C9" w:rsidR="00F11A57" w:rsidRPr="00675494" w:rsidRDefault="00F11A57" w:rsidP="008F0597">
      <w:pPr>
        <w:spacing w:after="0" w:line="480" w:lineRule="auto"/>
        <w:ind w:left="-634"/>
        <w:rPr>
          <w:rFonts w:eastAsia="Times New Roman" w:cs="Arial"/>
          <w:color w:val="000000"/>
          <w:sz w:val="24"/>
          <w:szCs w:val="24"/>
        </w:rPr>
      </w:pPr>
      <w:r w:rsidRPr="00675494">
        <w:rPr>
          <w:rFonts w:eastAsia="Times New Roman" w:cs="Arial"/>
          <w:b/>
          <w:bCs/>
          <w:color w:val="000000"/>
          <w:sz w:val="24"/>
          <w:szCs w:val="24"/>
        </w:rPr>
        <w:t>Supplementary Table</w:t>
      </w:r>
      <w:r w:rsidR="0027107F" w:rsidRPr="00675494">
        <w:rPr>
          <w:rFonts w:eastAsia="Times New Roman" w:cs="Arial"/>
          <w:b/>
          <w:bCs/>
          <w:color w:val="000000"/>
          <w:sz w:val="24"/>
          <w:szCs w:val="24"/>
        </w:rPr>
        <w:t xml:space="preserve"> 1</w:t>
      </w:r>
      <w:r w:rsidRPr="00675494">
        <w:rPr>
          <w:rFonts w:eastAsia="Times New Roman" w:cs="Arial"/>
          <w:b/>
          <w:bCs/>
          <w:color w:val="000000"/>
          <w:sz w:val="24"/>
          <w:szCs w:val="24"/>
        </w:rPr>
        <w:t>:</w:t>
      </w:r>
      <w:r w:rsidRPr="00675494">
        <w:rPr>
          <w:rFonts w:eastAsia="Times New Roman" w:cs="Arial"/>
          <w:color w:val="000000"/>
          <w:sz w:val="24"/>
          <w:szCs w:val="24"/>
        </w:rPr>
        <w:t xml:space="preserve">  Variant details </w:t>
      </w:r>
      <w:r w:rsidR="002A0D25" w:rsidRPr="00675494">
        <w:rPr>
          <w:rFonts w:eastAsia="Times New Roman" w:cs="Arial"/>
          <w:color w:val="000000"/>
          <w:sz w:val="24"/>
          <w:szCs w:val="24"/>
        </w:rPr>
        <w:t>of</w:t>
      </w:r>
      <w:r w:rsidRPr="00675494">
        <w:rPr>
          <w:rFonts w:eastAsia="Times New Roman" w:cs="Arial"/>
          <w:color w:val="000000"/>
          <w:sz w:val="24"/>
          <w:szCs w:val="24"/>
        </w:rPr>
        <w:t xml:space="preserve"> human and zebrafish, </w:t>
      </w:r>
      <w:r w:rsidR="002B5832" w:rsidRPr="00675494">
        <w:rPr>
          <w:rFonts w:eastAsia="Times New Roman" w:cs="Arial"/>
          <w:color w:val="000000"/>
          <w:sz w:val="24"/>
          <w:szCs w:val="24"/>
        </w:rPr>
        <w:t>prime editing guide RNA (</w:t>
      </w:r>
      <w:r w:rsidRPr="00675494">
        <w:rPr>
          <w:rFonts w:eastAsia="Times New Roman" w:cs="Arial"/>
          <w:color w:val="000000"/>
          <w:sz w:val="24"/>
          <w:szCs w:val="24"/>
        </w:rPr>
        <w:t>pegRNA</w:t>
      </w:r>
      <w:r w:rsidR="002B5832" w:rsidRPr="00675494">
        <w:rPr>
          <w:rFonts w:eastAsia="Times New Roman" w:cs="Arial"/>
          <w:color w:val="000000"/>
          <w:sz w:val="24"/>
          <w:szCs w:val="24"/>
        </w:rPr>
        <w:t>)</w:t>
      </w:r>
      <w:r w:rsidRPr="00675494">
        <w:rPr>
          <w:rFonts w:eastAsia="Times New Roman" w:cs="Arial"/>
          <w:color w:val="000000"/>
          <w:sz w:val="24"/>
          <w:szCs w:val="24"/>
        </w:rPr>
        <w:t xml:space="preserve"> sequences, genotyping primers,</w:t>
      </w:r>
      <w:r w:rsidR="00CB39EC">
        <w:rPr>
          <w:rFonts w:eastAsia="Times New Roman" w:cs="Arial"/>
          <w:color w:val="000000"/>
          <w:sz w:val="24"/>
          <w:szCs w:val="24"/>
        </w:rPr>
        <w:t xml:space="preserve"> annealing temperatures of the touchdown (TD)</w:t>
      </w:r>
      <w:r w:rsidRPr="00675494">
        <w:rPr>
          <w:rFonts w:eastAsia="Times New Roman" w:cs="Arial"/>
          <w:color w:val="000000"/>
          <w:sz w:val="24"/>
          <w:szCs w:val="24"/>
        </w:rPr>
        <w:t xml:space="preserve"> PCR protocol</w:t>
      </w:r>
      <w:r w:rsidR="00380126">
        <w:rPr>
          <w:rFonts w:eastAsia="Times New Roman" w:cs="Arial"/>
          <w:color w:val="000000"/>
          <w:sz w:val="24"/>
          <w:szCs w:val="24"/>
        </w:rPr>
        <w:t>s</w:t>
      </w:r>
      <w:r w:rsidRPr="00675494">
        <w:rPr>
          <w:rFonts w:eastAsia="Times New Roman" w:cs="Arial"/>
          <w:color w:val="000000"/>
          <w:sz w:val="24"/>
          <w:szCs w:val="24"/>
        </w:rPr>
        <w:t xml:space="preserve">, and cDNA primers utilized for all targets. For pegRNAs, desired edits are colored red, spacer region is underlined, </w:t>
      </w:r>
      <w:r w:rsidR="002B5832" w:rsidRPr="00675494">
        <w:rPr>
          <w:rFonts w:eastAsia="Times New Roman" w:cs="Arial"/>
          <w:color w:val="000000"/>
          <w:sz w:val="24"/>
          <w:szCs w:val="24"/>
        </w:rPr>
        <w:t>primer binding site (</w:t>
      </w:r>
      <w:r w:rsidRPr="00675494">
        <w:rPr>
          <w:rFonts w:eastAsia="Times New Roman" w:cs="Arial"/>
          <w:color w:val="000000"/>
          <w:sz w:val="24"/>
          <w:szCs w:val="24"/>
        </w:rPr>
        <w:t>PBS</w:t>
      </w:r>
      <w:r w:rsidR="002B5832" w:rsidRPr="00675494">
        <w:rPr>
          <w:rFonts w:eastAsia="Times New Roman" w:cs="Arial"/>
          <w:color w:val="000000"/>
          <w:sz w:val="24"/>
          <w:szCs w:val="24"/>
        </w:rPr>
        <w:t>)</w:t>
      </w:r>
      <w:r w:rsidRPr="00675494">
        <w:rPr>
          <w:rFonts w:eastAsia="Times New Roman" w:cs="Arial"/>
          <w:color w:val="000000"/>
          <w:sz w:val="24"/>
          <w:szCs w:val="24"/>
        </w:rPr>
        <w:t xml:space="preserve"> is bold and</w:t>
      </w:r>
      <w:r w:rsidR="002B5832" w:rsidRPr="00675494">
        <w:rPr>
          <w:rFonts w:eastAsia="Times New Roman" w:cs="Arial"/>
          <w:color w:val="000000"/>
          <w:sz w:val="24"/>
          <w:szCs w:val="24"/>
        </w:rPr>
        <w:t xml:space="preserve"> reverse transcriptase template (</w:t>
      </w:r>
      <w:r w:rsidRPr="00675494">
        <w:rPr>
          <w:rFonts w:eastAsia="Times New Roman" w:cs="Arial"/>
          <w:color w:val="000000"/>
          <w:sz w:val="24"/>
          <w:szCs w:val="24"/>
        </w:rPr>
        <w:t>RTT</w:t>
      </w:r>
      <w:r w:rsidR="002B5832" w:rsidRPr="00675494">
        <w:rPr>
          <w:rFonts w:eastAsia="Times New Roman" w:cs="Arial"/>
          <w:color w:val="000000"/>
          <w:sz w:val="24"/>
          <w:szCs w:val="24"/>
        </w:rPr>
        <w:t>)</w:t>
      </w:r>
      <w:r w:rsidRPr="00675494">
        <w:rPr>
          <w:rFonts w:eastAsia="Times New Roman" w:cs="Arial"/>
          <w:color w:val="000000"/>
          <w:sz w:val="24"/>
          <w:szCs w:val="24"/>
        </w:rPr>
        <w:t xml:space="preserve"> is blue.</w:t>
      </w:r>
    </w:p>
    <w:p w14:paraId="6C795374" w14:textId="77777777" w:rsidR="00B37D4E" w:rsidRPr="00675494" w:rsidRDefault="00B37D4E" w:rsidP="00F11A57">
      <w:pPr>
        <w:spacing w:after="0" w:line="240" w:lineRule="auto"/>
        <w:rPr>
          <w:rFonts w:eastAsia="Times New Roman" w:cs="Arial"/>
          <w:color w:val="000000"/>
          <w:sz w:val="24"/>
          <w:szCs w:val="24"/>
        </w:rPr>
      </w:pPr>
    </w:p>
    <w:tbl>
      <w:tblPr>
        <w:tblW w:w="15287" w:type="dxa"/>
        <w:jc w:val="center"/>
        <w:tblLook w:val="04A0" w:firstRow="1" w:lastRow="0" w:firstColumn="1" w:lastColumn="0" w:noHBand="0" w:noVBand="1"/>
      </w:tblPr>
      <w:tblGrid>
        <w:gridCol w:w="947"/>
        <w:gridCol w:w="956"/>
        <w:gridCol w:w="1247"/>
        <w:gridCol w:w="1247"/>
        <w:gridCol w:w="4117"/>
        <w:gridCol w:w="3167"/>
        <w:gridCol w:w="1476"/>
        <w:gridCol w:w="2826"/>
      </w:tblGrid>
      <w:tr w:rsidR="002E2194" w:rsidRPr="00675494" w14:paraId="61C23E9B" w14:textId="77777777" w:rsidTr="00DD29FB">
        <w:trPr>
          <w:trHeight w:val="210"/>
          <w:jc w:val="center"/>
        </w:trPr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D1965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60540C35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TARGET GENE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13654943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HUMAN VARIANT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2FB85A6B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ZEBRAFISH VARIANT</w:t>
            </w: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4E7194DC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pegRNA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76689B87" w14:textId="668E6298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GENOTYPING PRIMERS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3B2DF3A3" w14:textId="62A2F715" w:rsidR="008F0597" w:rsidRPr="00DD29FB" w:rsidRDefault="00CB39EC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TD annealing temperature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6CE87FE4" w14:textId="176FD779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cDNA PRIMERs</w:t>
            </w:r>
          </w:p>
        </w:tc>
      </w:tr>
      <w:tr w:rsidR="002E2194" w:rsidRPr="00675494" w14:paraId="14B26554" w14:textId="77777777" w:rsidTr="00DD29FB">
        <w:trPr>
          <w:trHeight w:val="702"/>
          <w:jc w:val="center"/>
        </w:trPr>
        <w:tc>
          <w:tcPr>
            <w:tcW w:w="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73E89B6B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negative control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F5347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COL1A2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AAAEE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c.948C&gt;T p.Gly316=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C21A9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c.918A&gt;T p.Gly306=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28E3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  <w:u w:val="single"/>
              </w:rPr>
              <w:t>CCAGGGGCACCAGCAATTCC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GTTTTAGAGCT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br/>
              <w:t>AGAAATAGCAAGTTAAAATAAGGCTAGTCCG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br/>
              <w:t>TTATCAACTTGAAAAAGTGGCACCGAGTCGG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br/>
              <w:t>TGC</w:t>
            </w:r>
            <w:r w:rsidRPr="00DD29FB">
              <w:rPr>
                <w:rFonts w:eastAsia="Times New Roman" w:cs="Arial"/>
                <w:color w:val="44B3E1"/>
                <w:sz w:val="18"/>
                <w:szCs w:val="18"/>
              </w:rPr>
              <w:t>ACAGGGTCTTCCTGG</w:t>
            </w:r>
            <w:r w:rsidRPr="00DD29FB">
              <w:rPr>
                <w:rFonts w:eastAsia="Times New Roman" w:cs="Arial"/>
                <w:color w:val="FF0000"/>
                <w:sz w:val="18"/>
                <w:szCs w:val="18"/>
              </w:rPr>
              <w:t>T</w:t>
            </w:r>
            <w:r w:rsidRPr="00DD29FB">
              <w:rPr>
                <w:rFonts w:eastAsia="Times New Roman" w:cs="Arial"/>
                <w:b/>
                <w:bCs/>
                <w:sz w:val="18"/>
                <w:szCs w:val="18"/>
              </w:rPr>
              <w:t>ATTGCTGGTG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9E990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F: GGCTGTTAATTGTTTTCTTAGGCA</w:t>
            </w:r>
          </w:p>
          <w:p w14:paraId="3AD153CC" w14:textId="051381EB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R: ACGTTGTGAATGCAGCAGTTAG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74B20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TD60-48 -1°C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9C90A" w14:textId="3258DCEE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  <w:lang w:val="nl-BE"/>
              </w:rPr>
              <w:t>F: TCAGGGACAAAGAGGAGAGC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  <w:lang w:val="nl-BE"/>
              </w:rPr>
              <w:br/>
              <w:t>R: AGTCCCAAAGGTCCAGTAGG</w:t>
            </w:r>
          </w:p>
        </w:tc>
      </w:tr>
      <w:tr w:rsidR="002E2194" w:rsidRPr="00675494" w14:paraId="774A15C5" w14:textId="77777777" w:rsidTr="00DD29FB">
        <w:trPr>
          <w:trHeight w:val="702"/>
          <w:jc w:val="center"/>
        </w:trPr>
        <w:tc>
          <w:tcPr>
            <w:tcW w:w="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1AE5FFB7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VUS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FCBCD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COL1A2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A336B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c.2123G&gt;A p.Arg708Gln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34F56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c.2093G&gt;A p.Arg698Gln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6A4F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  <w:u w:val="single"/>
              </w:rPr>
              <w:t>AAACTCACAGGGGCACCACG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GTTTTAGAGCT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br/>
              <w:t>AGAAATAGCAAGTTAAAATAAGGCTAGTCCG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br/>
              <w:t>TTATCAACTTGAAAAAGTGGCACCGAGTCGG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br/>
              <w:t>TGC</w:t>
            </w:r>
            <w:r w:rsidRPr="00DD29FB">
              <w:rPr>
                <w:rFonts w:eastAsia="Times New Roman" w:cs="Arial"/>
                <w:color w:val="44B3E1"/>
                <w:sz w:val="18"/>
                <w:szCs w:val="18"/>
              </w:rPr>
              <w:t>TGCTGGTCCT</w:t>
            </w:r>
            <w:r w:rsidRPr="00DD29FB">
              <w:rPr>
                <w:rFonts w:eastAsia="Times New Roman" w:cs="Arial"/>
                <w:color w:val="61CBF3"/>
                <w:sz w:val="18"/>
                <w:szCs w:val="18"/>
              </w:rPr>
              <w:t>C</w:t>
            </w:r>
            <w:r w:rsidRPr="00DD29FB">
              <w:rPr>
                <w:rFonts w:eastAsia="Times New Roman" w:cs="Arial"/>
                <w:color w:val="FF0000"/>
                <w:sz w:val="18"/>
                <w:szCs w:val="18"/>
              </w:rPr>
              <w:t>A</w:t>
            </w:r>
            <w:r w:rsidRPr="00DD29FB">
              <w:rPr>
                <w:rFonts w:eastAsia="Times New Roman" w:cs="Arial"/>
                <w:color w:val="44B3E1"/>
                <w:sz w:val="18"/>
                <w:szCs w:val="18"/>
              </w:rPr>
              <w:t>T</w:t>
            </w:r>
            <w:r w:rsidRPr="00DD29FB">
              <w:rPr>
                <w:rFonts w:eastAsia="Times New Roman" w:cs="Arial"/>
                <w:b/>
                <w:bCs/>
                <w:sz w:val="18"/>
                <w:szCs w:val="18"/>
              </w:rPr>
              <w:t>GGTGCCCCTG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65143" w14:textId="477E212A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F: ACTTGCAAGACTCTCAAAAGAACT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br/>
              <w:t>R: CATGGACTTACAGGGGGTCC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09445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TD60-48 -1°C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E552" w14:textId="532709B3" w:rsidR="008F0597" w:rsidRPr="00DD29FB" w:rsidRDefault="006858DA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 w:themeColor="text1"/>
                <w:sz w:val="18"/>
                <w:szCs w:val="18"/>
              </w:rPr>
              <w:t>F: AGGACTGGAGGGCAATGC</w:t>
            </w:r>
            <w:r w:rsidR="0057368C" w:rsidRPr="00DD29FB">
              <w:rPr>
                <w:rFonts w:eastAsia="Times New Roman" w:cs="Arial"/>
                <w:color w:val="000000" w:themeColor="text1"/>
                <w:sz w:val="18"/>
                <w:szCs w:val="18"/>
              </w:rPr>
              <w:br/>
              <w:t>R: CAGGGAAGCCAGTCAGACC</w:t>
            </w:r>
            <w:r w:rsidR="008F0597" w:rsidRPr="00DD29FB">
              <w:rPr>
                <w:rFonts w:eastAsia="Times New Roman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E2194" w:rsidRPr="00675494" w14:paraId="3D0AA263" w14:textId="77777777" w:rsidTr="00DD29FB">
        <w:trPr>
          <w:trHeight w:val="864"/>
          <w:jc w:val="center"/>
        </w:trPr>
        <w:tc>
          <w:tcPr>
            <w:tcW w:w="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703219F4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  <w:sz w:val="18"/>
                <w:szCs w:val="18"/>
              </w:rPr>
              <w:t>positive control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A9B5A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COL1A2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6B353" w14:textId="07DA4C30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c.</w:t>
            </w:r>
            <w:r w:rsidR="00174E5F" w:rsidRPr="00DD29FB">
              <w:rPr>
                <w:rFonts w:eastAsia="Times New Roman" w:cs="Arial"/>
                <w:color w:val="000000"/>
                <w:sz w:val="18"/>
                <w:szCs w:val="18"/>
              </w:rPr>
              <w:t>2405G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&gt;A p.</w:t>
            </w:r>
            <w:r w:rsidR="00E80655" w:rsidRPr="00DD29FB">
              <w:rPr>
                <w:rFonts w:eastAsia="Times New Roman" w:cs="Arial"/>
                <w:color w:val="000000"/>
                <w:sz w:val="18"/>
                <w:szCs w:val="18"/>
              </w:rPr>
              <w:t>Gly802Asp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A32A6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c.2645 G&gt;A p.Gly882Asp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AD5C653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62496" w14:textId="7245BA1C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F: AATAGGGAGCACCTGGACCT</w:t>
            </w: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br/>
              <w:t>R: ATTCCAGCAGCACCAGGAC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E7A0" w14:textId="77777777" w:rsidR="008F0597" w:rsidRPr="00DD29FB" w:rsidRDefault="008F0597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/>
                <w:sz w:val="18"/>
                <w:szCs w:val="18"/>
              </w:rPr>
              <w:t>TD62-50 -1°C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F9F0B" w14:textId="7E75F9C7" w:rsidR="008F0597" w:rsidRPr="00DD29FB" w:rsidRDefault="0057368C" w:rsidP="00DD102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DD29FB">
              <w:rPr>
                <w:rFonts w:eastAsia="Times New Roman" w:cs="Arial"/>
                <w:color w:val="000000" w:themeColor="text1"/>
                <w:sz w:val="18"/>
                <w:szCs w:val="18"/>
              </w:rPr>
              <w:t>F: ACAGGGATTCAATGGTCTTCC</w:t>
            </w:r>
            <w:r w:rsidRPr="00DD29FB">
              <w:rPr>
                <w:rFonts w:eastAsia="Times New Roman" w:cs="Arial"/>
                <w:color w:val="000000" w:themeColor="text1"/>
                <w:sz w:val="18"/>
                <w:szCs w:val="18"/>
              </w:rPr>
              <w:br/>
              <w:t>R: GAAGGACCAGATTCACCACG</w:t>
            </w:r>
            <w:r w:rsidR="008F0597" w:rsidRPr="00DD29FB">
              <w:rPr>
                <w:rFonts w:eastAsia="Times New Roman" w:cs="Arial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68454987" w14:textId="0DD6F11C" w:rsidR="00FB5C9E" w:rsidRPr="00675494" w:rsidRDefault="00FB5C9E" w:rsidP="00E17222">
      <w:pPr>
        <w:spacing w:after="0" w:line="240" w:lineRule="auto"/>
        <w:rPr>
          <w:rFonts w:cs="Arial"/>
        </w:rPr>
      </w:pPr>
    </w:p>
    <w:p w14:paraId="0A14EF4F" w14:textId="77777777" w:rsidR="00FB5C9E" w:rsidRPr="00675494" w:rsidRDefault="00FB5C9E">
      <w:pPr>
        <w:rPr>
          <w:rFonts w:cs="Arial"/>
        </w:rPr>
        <w:sectPr w:rsidR="00FB5C9E" w:rsidRPr="00675494" w:rsidSect="005F338F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675494">
        <w:rPr>
          <w:rFonts w:cs="Arial"/>
        </w:rPr>
        <w:br w:type="page"/>
      </w:r>
    </w:p>
    <w:p w14:paraId="730E7CCE" w14:textId="5D5C0524" w:rsidR="00B72167" w:rsidRPr="00675494" w:rsidRDefault="00FB5C9E" w:rsidP="00DD29FB">
      <w:pPr>
        <w:spacing w:after="0" w:line="480" w:lineRule="auto"/>
        <w:jc w:val="both"/>
        <w:rPr>
          <w:rFonts w:cs="Arial"/>
        </w:rPr>
      </w:pPr>
      <w:r w:rsidRPr="00675494">
        <w:rPr>
          <w:rFonts w:cs="Arial"/>
          <w:b/>
          <w:bCs/>
        </w:rPr>
        <w:lastRenderedPageBreak/>
        <w:t>Supplementary Table 2: Primers for qPCR analysis.</w:t>
      </w:r>
      <w:r w:rsidR="00DE1004">
        <w:rPr>
          <w:rFonts w:cs="Arial"/>
          <w:b/>
          <w:bCs/>
        </w:rPr>
        <w:t xml:space="preserve"> </w:t>
      </w:r>
      <w:r w:rsidR="00DE1004">
        <w:rPr>
          <w:rFonts w:cs="Arial"/>
        </w:rPr>
        <w:t>Forward and reverse</w:t>
      </w:r>
      <w:r w:rsidRPr="00675494">
        <w:rPr>
          <w:rFonts w:cs="Arial"/>
        </w:rPr>
        <w:t xml:space="preserve"> qPCR primers </w:t>
      </w:r>
      <w:r w:rsidR="00DE1004">
        <w:rPr>
          <w:rFonts w:cs="Arial"/>
        </w:rPr>
        <w:t xml:space="preserve">for </w:t>
      </w:r>
      <w:r w:rsidR="00D93358">
        <w:rPr>
          <w:rFonts w:cs="Arial"/>
          <w:i/>
          <w:iCs/>
        </w:rPr>
        <w:t>col1a2</w:t>
      </w:r>
      <w:r w:rsidR="00D93358">
        <w:rPr>
          <w:rFonts w:cs="Arial"/>
        </w:rPr>
        <w:t xml:space="preserve">, </w:t>
      </w:r>
      <w:r w:rsidR="00D93358">
        <w:rPr>
          <w:rFonts w:cs="Arial"/>
          <w:i/>
          <w:iCs/>
        </w:rPr>
        <w:t>elfa</w:t>
      </w:r>
      <w:r w:rsidR="00D93358">
        <w:rPr>
          <w:rFonts w:cs="Arial"/>
        </w:rPr>
        <w:t xml:space="preserve">, and </w:t>
      </w:r>
      <w:r w:rsidR="00D93358">
        <w:rPr>
          <w:rFonts w:cs="Arial"/>
          <w:i/>
          <w:iCs/>
        </w:rPr>
        <w:t>bactin2</w:t>
      </w:r>
      <w:r w:rsidRPr="00675494">
        <w:rPr>
          <w:rFonts w:cs="Arial"/>
        </w:rPr>
        <w:t>.</w:t>
      </w:r>
    </w:p>
    <w:tbl>
      <w:tblPr>
        <w:tblW w:w="6660" w:type="dxa"/>
        <w:tblLook w:val="04A0" w:firstRow="1" w:lastRow="0" w:firstColumn="1" w:lastColumn="0" w:noHBand="0" w:noVBand="1"/>
      </w:tblPr>
      <w:tblGrid>
        <w:gridCol w:w="1420"/>
        <w:gridCol w:w="3247"/>
        <w:gridCol w:w="3272"/>
      </w:tblGrid>
      <w:tr w:rsidR="007A3F8F" w:rsidRPr="00675494" w14:paraId="08D4CD71" w14:textId="77777777" w:rsidTr="007A3F8F">
        <w:trPr>
          <w:trHeight w:val="29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E66DE" w14:textId="77777777" w:rsidR="007A3F8F" w:rsidRPr="00DD29FB" w:rsidRDefault="007A3F8F" w:rsidP="007A3F8F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DD29FB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69ED0A9E" w14:textId="77777777" w:rsidR="007A3F8F" w:rsidRPr="00DD29FB" w:rsidRDefault="007A3F8F" w:rsidP="007A3F8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</w:rPr>
              <w:t>forward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45BD438A" w14:textId="77777777" w:rsidR="007A3F8F" w:rsidRPr="00DD29FB" w:rsidRDefault="007A3F8F" w:rsidP="007A3F8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</w:rPr>
              <w:t>reverse</w:t>
            </w:r>
          </w:p>
        </w:tc>
      </w:tr>
      <w:tr w:rsidR="007A3F8F" w:rsidRPr="00675494" w14:paraId="206FAAA4" w14:textId="77777777" w:rsidTr="007A3F8F">
        <w:trPr>
          <w:trHeight w:val="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66DA2664" w14:textId="77777777" w:rsidR="007A3F8F" w:rsidRPr="00DD29FB" w:rsidRDefault="007A3F8F" w:rsidP="007A3F8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FFFFFF"/>
              </w:rPr>
            </w:pPr>
            <w:r w:rsidRPr="00DD29FB">
              <w:rPr>
                <w:rFonts w:eastAsia="Times New Roman" w:cs="Arial"/>
                <w:b/>
                <w:bCs/>
                <w:i/>
                <w:iCs/>
                <w:color w:val="FFFFFF"/>
              </w:rPr>
              <w:t>col1a2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A8F6" w14:textId="77777777" w:rsidR="007A3F8F" w:rsidRPr="00DD29FB" w:rsidRDefault="007A3F8F" w:rsidP="007A3F8F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DD29FB">
              <w:rPr>
                <w:rFonts w:eastAsia="Times New Roman" w:cs="Arial"/>
                <w:color w:val="000000"/>
              </w:rPr>
              <w:t>GATACCCGGATTCTGTTGCT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1CF04" w14:textId="77777777" w:rsidR="007A3F8F" w:rsidRPr="00DD29FB" w:rsidRDefault="007A3F8F" w:rsidP="007A3F8F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DD29FB">
              <w:rPr>
                <w:rFonts w:eastAsia="Times New Roman" w:cs="Arial"/>
                <w:color w:val="000000"/>
              </w:rPr>
              <w:t>TAGGACCCCTCTCACCTCTG</w:t>
            </w:r>
          </w:p>
        </w:tc>
      </w:tr>
      <w:tr w:rsidR="007A3F8F" w:rsidRPr="00675494" w14:paraId="7EB6EA32" w14:textId="77777777" w:rsidTr="007A3F8F">
        <w:trPr>
          <w:trHeight w:val="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76F2156A" w14:textId="77777777" w:rsidR="007A3F8F" w:rsidRPr="00DD29FB" w:rsidRDefault="007A3F8F" w:rsidP="007A3F8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FFFFFF"/>
              </w:rPr>
            </w:pPr>
            <w:r w:rsidRPr="00DD29FB">
              <w:rPr>
                <w:rFonts w:eastAsia="Times New Roman" w:cs="Arial"/>
                <w:b/>
                <w:bCs/>
                <w:i/>
                <w:iCs/>
                <w:color w:val="FFFFFF"/>
              </w:rPr>
              <w:t>elfa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7A6B" w14:textId="77777777" w:rsidR="007A3F8F" w:rsidRPr="00DD29FB" w:rsidRDefault="007A3F8F" w:rsidP="007A3F8F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DD29FB">
              <w:rPr>
                <w:rFonts w:eastAsia="Times New Roman" w:cs="Arial"/>
                <w:color w:val="000000"/>
              </w:rPr>
              <w:t>GGAGACTGGTGTCCTCAA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3EE7" w14:textId="77777777" w:rsidR="007A3F8F" w:rsidRPr="00DD29FB" w:rsidRDefault="007A3F8F" w:rsidP="007A3F8F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DD29FB">
              <w:rPr>
                <w:rFonts w:eastAsia="Times New Roman" w:cs="Arial"/>
                <w:color w:val="000000"/>
              </w:rPr>
              <w:t>GGTGCATCTCAACAGACTT</w:t>
            </w:r>
          </w:p>
        </w:tc>
      </w:tr>
      <w:tr w:rsidR="007A3F8F" w:rsidRPr="00675494" w14:paraId="295D5EAA" w14:textId="77777777" w:rsidTr="007A3F8F">
        <w:trPr>
          <w:trHeight w:val="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A6A6A6"/>
            <w:noWrap/>
            <w:vAlign w:val="center"/>
            <w:hideMark/>
          </w:tcPr>
          <w:p w14:paraId="4A438EE7" w14:textId="77777777" w:rsidR="007A3F8F" w:rsidRPr="00DD29FB" w:rsidRDefault="007A3F8F" w:rsidP="007A3F8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FFFFFF"/>
              </w:rPr>
            </w:pPr>
            <w:r w:rsidRPr="00DD29FB">
              <w:rPr>
                <w:rFonts w:eastAsia="Times New Roman" w:cs="Arial"/>
                <w:b/>
                <w:bCs/>
                <w:i/>
                <w:iCs/>
                <w:color w:val="FFFFFF"/>
              </w:rPr>
              <w:t>bactin2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0ECF" w14:textId="77777777" w:rsidR="007A3F8F" w:rsidRPr="00DD29FB" w:rsidRDefault="007A3F8F" w:rsidP="007A3F8F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DD29FB">
              <w:rPr>
                <w:rFonts w:eastAsia="Times New Roman" w:cs="Arial"/>
                <w:color w:val="000000"/>
              </w:rPr>
              <w:t>ACGATGGATGGGAAGACA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ADB57" w14:textId="77777777" w:rsidR="007A3F8F" w:rsidRPr="00DD29FB" w:rsidRDefault="007A3F8F" w:rsidP="007A3F8F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DD29FB">
              <w:rPr>
                <w:rFonts w:eastAsia="Times New Roman" w:cs="Arial"/>
                <w:color w:val="000000"/>
              </w:rPr>
              <w:t>AAATTGCCGCACTGGTT</w:t>
            </w:r>
          </w:p>
        </w:tc>
      </w:tr>
    </w:tbl>
    <w:p w14:paraId="130F3B18" w14:textId="01B57322" w:rsidR="00A74A4C" w:rsidRDefault="00A74A4C" w:rsidP="00E33568">
      <w:pPr>
        <w:spacing w:after="0" w:line="480" w:lineRule="auto"/>
        <w:rPr>
          <w:rFonts w:cs="Arial"/>
        </w:rPr>
      </w:pPr>
    </w:p>
    <w:p w14:paraId="02E209D8" w14:textId="77777777" w:rsidR="002345DF" w:rsidRDefault="002345DF" w:rsidP="00E33568">
      <w:pPr>
        <w:spacing w:after="0" w:line="480" w:lineRule="auto"/>
        <w:rPr>
          <w:rFonts w:cs="Arial"/>
        </w:rPr>
      </w:pPr>
    </w:p>
    <w:p w14:paraId="2C6D8100" w14:textId="573EE663" w:rsidR="00611339" w:rsidRDefault="00611339" w:rsidP="00DD29FB">
      <w:pPr>
        <w:spacing w:after="0" w:line="480" w:lineRule="auto"/>
        <w:jc w:val="both"/>
        <w:rPr>
          <w:rFonts w:cs="Arial"/>
        </w:rPr>
      </w:pPr>
      <w:r w:rsidRPr="00675494">
        <w:rPr>
          <w:rFonts w:cs="Arial"/>
          <w:b/>
          <w:bCs/>
        </w:rPr>
        <w:t xml:space="preserve">Supplementary Table </w:t>
      </w:r>
      <w:r>
        <w:rPr>
          <w:rFonts w:cs="Arial"/>
          <w:b/>
          <w:bCs/>
        </w:rPr>
        <w:t>3</w:t>
      </w:r>
      <w:r w:rsidRPr="00675494">
        <w:rPr>
          <w:rFonts w:cs="Arial"/>
          <w:b/>
          <w:bCs/>
        </w:rPr>
        <w:t xml:space="preserve">: </w:t>
      </w:r>
      <w:r>
        <w:rPr>
          <w:rFonts w:cs="Arial"/>
          <w:b/>
          <w:bCs/>
        </w:rPr>
        <w:t xml:space="preserve">Predictive </w:t>
      </w:r>
      <w:r>
        <w:rPr>
          <w:rFonts w:cs="Arial"/>
          <w:b/>
          <w:bCs/>
          <w:i/>
          <w:iCs/>
        </w:rPr>
        <w:t xml:space="preserve">in silico </w:t>
      </w:r>
      <w:r>
        <w:rPr>
          <w:rFonts w:cs="Arial"/>
          <w:b/>
          <w:bCs/>
        </w:rPr>
        <w:t xml:space="preserve">tool used </w:t>
      </w:r>
      <w:r w:rsidR="00BE2117">
        <w:rPr>
          <w:rFonts w:cs="Arial"/>
          <w:b/>
          <w:bCs/>
        </w:rPr>
        <w:t>for variant classification in 2025 with their respective scores</w:t>
      </w:r>
      <w:r w:rsidRPr="00675494">
        <w:rPr>
          <w:rFonts w:cs="Arial"/>
          <w:b/>
          <w:bCs/>
        </w:rPr>
        <w:t>.</w:t>
      </w:r>
      <w:r w:rsidRPr="00675494">
        <w:rPr>
          <w:rFonts w:cs="Arial"/>
        </w:rPr>
        <w:t xml:space="preserve"> </w:t>
      </w:r>
      <w:r w:rsidR="00D770CE">
        <w:rPr>
          <w:rFonts w:cs="Arial"/>
        </w:rPr>
        <w:t xml:space="preserve"> Overview of </w:t>
      </w:r>
      <w:r w:rsidR="00D770CE">
        <w:rPr>
          <w:rFonts w:cs="Arial"/>
          <w:i/>
          <w:iCs/>
        </w:rPr>
        <w:t xml:space="preserve">in silico </w:t>
      </w:r>
      <w:r w:rsidR="00D770CE">
        <w:rPr>
          <w:rFonts w:cs="Arial"/>
        </w:rPr>
        <w:t xml:space="preserve">predictive tools </w:t>
      </w:r>
      <w:r w:rsidR="00B70222">
        <w:rPr>
          <w:rFonts w:cs="Arial"/>
        </w:rPr>
        <w:t xml:space="preserve">and scores </w:t>
      </w:r>
      <w:r w:rsidR="00D770CE">
        <w:rPr>
          <w:rFonts w:cs="Arial"/>
        </w:rPr>
        <w:t xml:space="preserve">that were consulted </w:t>
      </w:r>
      <w:r w:rsidR="007A3695">
        <w:rPr>
          <w:rFonts w:cs="Arial"/>
        </w:rPr>
        <w:t xml:space="preserve">to evaluate the </w:t>
      </w:r>
      <w:r w:rsidR="0062144E">
        <w:rPr>
          <w:rFonts w:cs="Arial"/>
        </w:rPr>
        <w:t xml:space="preserve">PP3 requirement. </w:t>
      </w:r>
    </w:p>
    <w:tbl>
      <w:tblPr>
        <w:tblW w:w="2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5"/>
        <w:gridCol w:w="1012"/>
      </w:tblGrid>
      <w:tr w:rsidR="000358A8" w:rsidRPr="000358A8" w14:paraId="286D431B" w14:textId="77777777" w:rsidTr="00DD29FB">
        <w:trPr>
          <w:trHeight w:val="290"/>
        </w:trPr>
        <w:tc>
          <w:tcPr>
            <w:tcW w:w="1780" w:type="dxa"/>
            <w:shd w:val="clear" w:color="auto" w:fill="A6A6A6" w:themeFill="background1" w:themeFillShade="A6"/>
            <w:noWrap/>
            <w:vAlign w:val="center"/>
            <w:hideMark/>
          </w:tcPr>
          <w:p w14:paraId="4AE2E8F1" w14:textId="77777777" w:rsidR="000358A8" w:rsidRPr="00DD29FB" w:rsidRDefault="000358A8" w:rsidP="00DD29F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</w:rPr>
              <w:t>prediction tool</w:t>
            </w:r>
          </w:p>
        </w:tc>
        <w:tc>
          <w:tcPr>
            <w:tcW w:w="960" w:type="dxa"/>
            <w:shd w:val="clear" w:color="auto" w:fill="A6A6A6" w:themeFill="background1" w:themeFillShade="A6"/>
            <w:noWrap/>
            <w:vAlign w:val="center"/>
            <w:hideMark/>
          </w:tcPr>
          <w:p w14:paraId="7E0F34E5" w14:textId="77777777" w:rsidR="000358A8" w:rsidRPr="00DD29FB" w:rsidRDefault="000358A8" w:rsidP="00DD29F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</w:rPr>
            </w:pPr>
            <w:r w:rsidRPr="00DD29FB">
              <w:rPr>
                <w:rFonts w:eastAsia="Times New Roman" w:cs="Arial"/>
                <w:b/>
                <w:bCs/>
                <w:color w:val="FFFFFF"/>
              </w:rPr>
              <w:t>score</w:t>
            </w:r>
          </w:p>
        </w:tc>
      </w:tr>
      <w:tr w:rsidR="000358A8" w:rsidRPr="000358A8" w14:paraId="685F5776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02B43DDA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REVEL</w:t>
            </w:r>
          </w:p>
        </w:tc>
        <w:tc>
          <w:tcPr>
            <w:tcW w:w="960" w:type="dxa"/>
            <w:noWrap/>
            <w:vAlign w:val="bottom"/>
            <w:hideMark/>
          </w:tcPr>
          <w:p w14:paraId="57B57BE8" w14:textId="61F5511C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5610</w:t>
            </w:r>
          </w:p>
        </w:tc>
      </w:tr>
      <w:tr w:rsidR="000358A8" w:rsidRPr="000358A8" w14:paraId="5E6B2D9F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2CAB3517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Polyphen</w:t>
            </w:r>
          </w:p>
        </w:tc>
        <w:tc>
          <w:tcPr>
            <w:tcW w:w="960" w:type="dxa"/>
            <w:noWrap/>
            <w:vAlign w:val="bottom"/>
            <w:hideMark/>
          </w:tcPr>
          <w:p w14:paraId="3F208A6C" w14:textId="1AB7B86B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0000</w:t>
            </w:r>
          </w:p>
        </w:tc>
      </w:tr>
      <w:tr w:rsidR="000358A8" w:rsidRPr="000358A8" w14:paraId="3CB791DE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50C2052D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SIFT</w:t>
            </w:r>
          </w:p>
        </w:tc>
        <w:tc>
          <w:tcPr>
            <w:tcW w:w="960" w:type="dxa"/>
            <w:noWrap/>
            <w:vAlign w:val="bottom"/>
            <w:hideMark/>
          </w:tcPr>
          <w:p w14:paraId="3E4D7613" w14:textId="45DC364B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0100</w:t>
            </w:r>
          </w:p>
        </w:tc>
      </w:tr>
      <w:tr w:rsidR="000358A8" w:rsidRPr="000358A8" w14:paraId="54EA325A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6963B8C1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CADD</w:t>
            </w:r>
          </w:p>
        </w:tc>
        <w:tc>
          <w:tcPr>
            <w:tcW w:w="960" w:type="dxa"/>
            <w:noWrap/>
            <w:vAlign w:val="bottom"/>
            <w:hideMark/>
          </w:tcPr>
          <w:p w14:paraId="31B3AC6A" w14:textId="03AB5376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27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7000</w:t>
            </w:r>
          </w:p>
        </w:tc>
      </w:tr>
      <w:tr w:rsidR="000358A8" w:rsidRPr="000358A8" w14:paraId="1047CD1F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379A8A5A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GenoCanyon</w:t>
            </w:r>
          </w:p>
        </w:tc>
        <w:tc>
          <w:tcPr>
            <w:tcW w:w="960" w:type="dxa"/>
            <w:noWrap/>
            <w:vAlign w:val="bottom"/>
            <w:hideMark/>
          </w:tcPr>
          <w:p w14:paraId="3EBA6880" w14:textId="4A807B69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0000</w:t>
            </w:r>
          </w:p>
        </w:tc>
      </w:tr>
      <w:tr w:rsidR="000358A8" w:rsidRPr="000358A8" w14:paraId="003BCC96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2D94D0D7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DANN</w:t>
            </w:r>
          </w:p>
        </w:tc>
        <w:tc>
          <w:tcPr>
            <w:tcW w:w="960" w:type="dxa"/>
            <w:noWrap/>
            <w:vAlign w:val="bottom"/>
            <w:hideMark/>
          </w:tcPr>
          <w:p w14:paraId="411C92E2" w14:textId="615C1826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9990</w:t>
            </w:r>
          </w:p>
        </w:tc>
      </w:tr>
      <w:tr w:rsidR="000358A8" w:rsidRPr="000358A8" w14:paraId="00D3D879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112439DD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LRT</w:t>
            </w:r>
          </w:p>
        </w:tc>
        <w:tc>
          <w:tcPr>
            <w:tcW w:w="960" w:type="dxa"/>
            <w:noWrap/>
            <w:vAlign w:val="bottom"/>
            <w:hideMark/>
          </w:tcPr>
          <w:p w14:paraId="35CC7C93" w14:textId="78976D57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0000</w:t>
            </w:r>
          </w:p>
        </w:tc>
      </w:tr>
      <w:tr w:rsidR="000358A8" w:rsidRPr="000358A8" w14:paraId="46EF1788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5A244111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M-CAP</w:t>
            </w:r>
          </w:p>
        </w:tc>
        <w:tc>
          <w:tcPr>
            <w:tcW w:w="960" w:type="dxa"/>
            <w:noWrap/>
            <w:vAlign w:val="bottom"/>
            <w:hideMark/>
          </w:tcPr>
          <w:p w14:paraId="3BE12256" w14:textId="049DE1A8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1760</w:t>
            </w:r>
          </w:p>
        </w:tc>
      </w:tr>
      <w:tr w:rsidR="000358A8" w:rsidRPr="000358A8" w14:paraId="18F9F83B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5D669186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MetaLR</w:t>
            </w:r>
          </w:p>
        </w:tc>
        <w:tc>
          <w:tcPr>
            <w:tcW w:w="960" w:type="dxa"/>
            <w:noWrap/>
            <w:vAlign w:val="bottom"/>
            <w:hideMark/>
          </w:tcPr>
          <w:p w14:paraId="42E9A8B5" w14:textId="49045F4D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8840</w:t>
            </w:r>
          </w:p>
        </w:tc>
      </w:tr>
      <w:tr w:rsidR="000358A8" w:rsidRPr="000358A8" w14:paraId="7852DA38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48B4A60E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MetaSVM</w:t>
            </w:r>
          </w:p>
        </w:tc>
        <w:tc>
          <w:tcPr>
            <w:tcW w:w="960" w:type="dxa"/>
            <w:noWrap/>
            <w:vAlign w:val="bottom"/>
            <w:hideMark/>
          </w:tcPr>
          <w:p w14:paraId="555350E2" w14:textId="794F8198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9470</w:t>
            </w:r>
          </w:p>
        </w:tc>
      </w:tr>
      <w:tr w:rsidR="000358A8" w:rsidRPr="000358A8" w14:paraId="18649C87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1D8A9AAB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MutationAssessor</w:t>
            </w:r>
          </w:p>
        </w:tc>
        <w:tc>
          <w:tcPr>
            <w:tcW w:w="960" w:type="dxa"/>
            <w:noWrap/>
            <w:vAlign w:val="bottom"/>
            <w:hideMark/>
          </w:tcPr>
          <w:p w14:paraId="695C6391" w14:textId="6ECC175E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7250</w:t>
            </w:r>
          </w:p>
        </w:tc>
      </w:tr>
      <w:tr w:rsidR="000358A8" w:rsidRPr="000358A8" w14:paraId="779A3334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66D59B44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MutationTaster</w:t>
            </w:r>
          </w:p>
        </w:tc>
        <w:tc>
          <w:tcPr>
            <w:tcW w:w="960" w:type="dxa"/>
            <w:noWrap/>
            <w:vAlign w:val="bottom"/>
            <w:hideMark/>
          </w:tcPr>
          <w:p w14:paraId="2BB270B2" w14:textId="4C236AD2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1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0000</w:t>
            </w:r>
          </w:p>
        </w:tc>
      </w:tr>
      <w:tr w:rsidR="000358A8" w:rsidRPr="000358A8" w14:paraId="0E000B05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71AB4A39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FatHMM-MKL</w:t>
            </w:r>
          </w:p>
        </w:tc>
        <w:tc>
          <w:tcPr>
            <w:tcW w:w="960" w:type="dxa"/>
            <w:noWrap/>
            <w:vAlign w:val="bottom"/>
            <w:hideMark/>
          </w:tcPr>
          <w:p w14:paraId="534B621E" w14:textId="5852BB3F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0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9770</w:t>
            </w:r>
          </w:p>
        </w:tc>
      </w:tr>
      <w:tr w:rsidR="000358A8" w:rsidRPr="000358A8" w14:paraId="2C2D22FD" w14:textId="77777777" w:rsidTr="00DD29FB">
        <w:trPr>
          <w:trHeight w:val="290"/>
        </w:trPr>
        <w:tc>
          <w:tcPr>
            <w:tcW w:w="1780" w:type="dxa"/>
            <w:noWrap/>
            <w:vAlign w:val="bottom"/>
            <w:hideMark/>
          </w:tcPr>
          <w:p w14:paraId="32B3646E" w14:textId="77777777" w:rsidR="000358A8" w:rsidRPr="000358A8" w:rsidRDefault="000358A8" w:rsidP="000358A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Provean</w:t>
            </w:r>
          </w:p>
        </w:tc>
        <w:tc>
          <w:tcPr>
            <w:tcW w:w="960" w:type="dxa"/>
            <w:noWrap/>
            <w:vAlign w:val="bottom"/>
            <w:hideMark/>
          </w:tcPr>
          <w:p w14:paraId="2720B0D8" w14:textId="269E82DD" w:rsidR="000358A8" w:rsidRPr="000358A8" w:rsidRDefault="000358A8" w:rsidP="000358A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0358A8">
              <w:rPr>
                <w:rFonts w:ascii="Aptos Narrow" w:eastAsia="Times New Roman" w:hAnsi="Aptos Narrow" w:cs="Times New Roman"/>
                <w:color w:val="000000"/>
              </w:rPr>
              <w:t>-3</w:t>
            </w:r>
            <w:r>
              <w:rPr>
                <w:rFonts w:ascii="Aptos Narrow" w:eastAsia="Times New Roman" w:hAnsi="Aptos Narrow" w:cs="Times New Roman"/>
                <w:color w:val="000000"/>
              </w:rPr>
              <w:t>.</w:t>
            </w:r>
            <w:r w:rsidRPr="000358A8">
              <w:rPr>
                <w:rFonts w:ascii="Aptos Narrow" w:eastAsia="Times New Roman" w:hAnsi="Aptos Narrow" w:cs="Times New Roman"/>
                <w:color w:val="000000"/>
              </w:rPr>
              <w:t>2800</w:t>
            </w:r>
          </w:p>
        </w:tc>
      </w:tr>
    </w:tbl>
    <w:p w14:paraId="0CD73CCF" w14:textId="76DF1154" w:rsidR="00304CB5" w:rsidRPr="00310369" w:rsidRDefault="00304CB5" w:rsidP="00DD29FB"/>
    <w:sectPr w:rsidR="00304CB5" w:rsidRPr="00310369" w:rsidSect="005F338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DA2A3" w14:textId="77777777" w:rsidR="00E40A75" w:rsidRDefault="00E40A75" w:rsidP="000F039A">
      <w:pPr>
        <w:spacing w:after="0" w:line="240" w:lineRule="auto"/>
      </w:pPr>
      <w:r>
        <w:separator/>
      </w:r>
    </w:p>
  </w:endnote>
  <w:endnote w:type="continuationSeparator" w:id="0">
    <w:p w14:paraId="3335143F" w14:textId="77777777" w:rsidR="00E40A75" w:rsidRDefault="00E40A75" w:rsidP="000F0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73617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03D9CB" w14:textId="4787EF2A" w:rsidR="000F039A" w:rsidRDefault="000F03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B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2EBA8F" w14:textId="77777777" w:rsidR="000F039A" w:rsidRDefault="000F0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77939" w14:textId="77777777" w:rsidR="00E40A75" w:rsidRDefault="00E40A75" w:rsidP="000F039A">
      <w:pPr>
        <w:spacing w:after="0" w:line="240" w:lineRule="auto"/>
      </w:pPr>
      <w:r>
        <w:separator/>
      </w:r>
    </w:p>
  </w:footnote>
  <w:footnote w:type="continuationSeparator" w:id="0">
    <w:p w14:paraId="49F99CE0" w14:textId="77777777" w:rsidR="00E40A75" w:rsidRDefault="00E40A75" w:rsidP="000F03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53555"/>
    <w:multiLevelType w:val="hybridMultilevel"/>
    <w:tmpl w:val="ED98999A"/>
    <w:lvl w:ilvl="0" w:tplc="2D069A62">
      <w:start w:val="1"/>
      <w:numFmt w:val="decimal"/>
      <w:lvlText w:val="%1."/>
      <w:lvlJc w:val="left"/>
      <w:pPr>
        <w:ind w:left="360" w:hanging="360"/>
      </w:pPr>
      <w:rPr>
        <w:rFonts w:cs="Arial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3346A5"/>
    <w:multiLevelType w:val="hybridMultilevel"/>
    <w:tmpl w:val="956AA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318D6"/>
    <w:multiLevelType w:val="hybridMultilevel"/>
    <w:tmpl w:val="FE0EEB22"/>
    <w:lvl w:ilvl="0" w:tplc="E91EE4D2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CC0330"/>
    <w:multiLevelType w:val="hybridMultilevel"/>
    <w:tmpl w:val="BDCE34E8"/>
    <w:lvl w:ilvl="0" w:tplc="9EE2B26E">
      <w:start w:val="4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8552F6"/>
    <w:multiLevelType w:val="hybridMultilevel"/>
    <w:tmpl w:val="81F0411C"/>
    <w:lvl w:ilvl="0" w:tplc="5DF4B1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F85AEE"/>
    <w:multiLevelType w:val="hybridMultilevel"/>
    <w:tmpl w:val="42E49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A11BA"/>
    <w:multiLevelType w:val="multilevel"/>
    <w:tmpl w:val="7D32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10C4E"/>
    <w:multiLevelType w:val="hybridMultilevel"/>
    <w:tmpl w:val="4538D9B6"/>
    <w:lvl w:ilvl="0" w:tplc="23FE3FF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013DE1"/>
    <w:multiLevelType w:val="hybridMultilevel"/>
    <w:tmpl w:val="B18AA2DC"/>
    <w:lvl w:ilvl="0" w:tplc="4900E7CA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1F7CC2"/>
    <w:multiLevelType w:val="hybridMultilevel"/>
    <w:tmpl w:val="6B0E8A4C"/>
    <w:lvl w:ilvl="0" w:tplc="0F9C51CC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9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67"/>
    <w:rsid w:val="000358A8"/>
    <w:rsid w:val="000601B6"/>
    <w:rsid w:val="00064ED3"/>
    <w:rsid w:val="00065537"/>
    <w:rsid w:val="00072718"/>
    <w:rsid w:val="00075608"/>
    <w:rsid w:val="00093E0C"/>
    <w:rsid w:val="000B1EF1"/>
    <w:rsid w:val="000D3285"/>
    <w:rsid w:val="000F039A"/>
    <w:rsid w:val="000F72B5"/>
    <w:rsid w:val="00105779"/>
    <w:rsid w:val="00120F1F"/>
    <w:rsid w:val="00144584"/>
    <w:rsid w:val="00144A49"/>
    <w:rsid w:val="00147E90"/>
    <w:rsid w:val="0016233B"/>
    <w:rsid w:val="00164354"/>
    <w:rsid w:val="00174E5F"/>
    <w:rsid w:val="00186D5A"/>
    <w:rsid w:val="001B7C2E"/>
    <w:rsid w:val="00227894"/>
    <w:rsid w:val="002345DF"/>
    <w:rsid w:val="00237174"/>
    <w:rsid w:val="0024251B"/>
    <w:rsid w:val="002577E1"/>
    <w:rsid w:val="0027107F"/>
    <w:rsid w:val="002A0D25"/>
    <w:rsid w:val="002B5832"/>
    <w:rsid w:val="002C708D"/>
    <w:rsid w:val="002E2194"/>
    <w:rsid w:val="002E230A"/>
    <w:rsid w:val="002E7F8F"/>
    <w:rsid w:val="003040E3"/>
    <w:rsid w:val="00304CB5"/>
    <w:rsid w:val="00310369"/>
    <w:rsid w:val="0031045C"/>
    <w:rsid w:val="00313390"/>
    <w:rsid w:val="0031547B"/>
    <w:rsid w:val="003175EE"/>
    <w:rsid w:val="003224E7"/>
    <w:rsid w:val="00336641"/>
    <w:rsid w:val="003457F4"/>
    <w:rsid w:val="00362058"/>
    <w:rsid w:val="00373E41"/>
    <w:rsid w:val="00374759"/>
    <w:rsid w:val="00375C56"/>
    <w:rsid w:val="00380126"/>
    <w:rsid w:val="003818AF"/>
    <w:rsid w:val="003A356E"/>
    <w:rsid w:val="003B7637"/>
    <w:rsid w:val="003C569A"/>
    <w:rsid w:val="003D7D8A"/>
    <w:rsid w:val="003E7BAF"/>
    <w:rsid w:val="00400209"/>
    <w:rsid w:val="00407742"/>
    <w:rsid w:val="00426772"/>
    <w:rsid w:val="00426B00"/>
    <w:rsid w:val="004425A2"/>
    <w:rsid w:val="00450169"/>
    <w:rsid w:val="0045047B"/>
    <w:rsid w:val="00454563"/>
    <w:rsid w:val="00461334"/>
    <w:rsid w:val="00474436"/>
    <w:rsid w:val="00480032"/>
    <w:rsid w:val="004B6036"/>
    <w:rsid w:val="004C1C03"/>
    <w:rsid w:val="004C45A1"/>
    <w:rsid w:val="004F2256"/>
    <w:rsid w:val="00504CEF"/>
    <w:rsid w:val="0050619C"/>
    <w:rsid w:val="00512333"/>
    <w:rsid w:val="00535E15"/>
    <w:rsid w:val="0054149B"/>
    <w:rsid w:val="00543C7D"/>
    <w:rsid w:val="0057368C"/>
    <w:rsid w:val="00580581"/>
    <w:rsid w:val="00586229"/>
    <w:rsid w:val="005A6872"/>
    <w:rsid w:val="005B415B"/>
    <w:rsid w:val="005B4231"/>
    <w:rsid w:val="005C0BCC"/>
    <w:rsid w:val="005C4189"/>
    <w:rsid w:val="005C47A0"/>
    <w:rsid w:val="005C54E0"/>
    <w:rsid w:val="005E15FB"/>
    <w:rsid w:val="005F338F"/>
    <w:rsid w:val="00610A9B"/>
    <w:rsid w:val="00611339"/>
    <w:rsid w:val="00615191"/>
    <w:rsid w:val="0062144E"/>
    <w:rsid w:val="00634364"/>
    <w:rsid w:val="00650983"/>
    <w:rsid w:val="00652F77"/>
    <w:rsid w:val="00675494"/>
    <w:rsid w:val="00683A32"/>
    <w:rsid w:val="006858DA"/>
    <w:rsid w:val="00687F82"/>
    <w:rsid w:val="006C0D4E"/>
    <w:rsid w:val="006C0E0A"/>
    <w:rsid w:val="006C6801"/>
    <w:rsid w:val="006E66AA"/>
    <w:rsid w:val="006F2185"/>
    <w:rsid w:val="00702C01"/>
    <w:rsid w:val="00712358"/>
    <w:rsid w:val="0075153F"/>
    <w:rsid w:val="00760DCE"/>
    <w:rsid w:val="00767087"/>
    <w:rsid w:val="00775E1A"/>
    <w:rsid w:val="007A3695"/>
    <w:rsid w:val="007A3F8F"/>
    <w:rsid w:val="007B1458"/>
    <w:rsid w:val="007B1C07"/>
    <w:rsid w:val="007B1F12"/>
    <w:rsid w:val="007B5AFF"/>
    <w:rsid w:val="007C0D93"/>
    <w:rsid w:val="007C35BE"/>
    <w:rsid w:val="007C4F41"/>
    <w:rsid w:val="007D4342"/>
    <w:rsid w:val="007E0B33"/>
    <w:rsid w:val="007E6516"/>
    <w:rsid w:val="007F2CA1"/>
    <w:rsid w:val="008140F1"/>
    <w:rsid w:val="00815E82"/>
    <w:rsid w:val="008179CC"/>
    <w:rsid w:val="00823FB5"/>
    <w:rsid w:val="008632C3"/>
    <w:rsid w:val="00863EDC"/>
    <w:rsid w:val="00880366"/>
    <w:rsid w:val="0089270C"/>
    <w:rsid w:val="008B0578"/>
    <w:rsid w:val="008B4B4A"/>
    <w:rsid w:val="008D6DF1"/>
    <w:rsid w:val="008F0597"/>
    <w:rsid w:val="008F430B"/>
    <w:rsid w:val="0091011E"/>
    <w:rsid w:val="00911B4E"/>
    <w:rsid w:val="00941CB8"/>
    <w:rsid w:val="0095085B"/>
    <w:rsid w:val="00960F5A"/>
    <w:rsid w:val="00965668"/>
    <w:rsid w:val="00977F6E"/>
    <w:rsid w:val="00993A2A"/>
    <w:rsid w:val="009B216D"/>
    <w:rsid w:val="009C4246"/>
    <w:rsid w:val="009D2E92"/>
    <w:rsid w:val="009D56A2"/>
    <w:rsid w:val="009F2627"/>
    <w:rsid w:val="00A14E25"/>
    <w:rsid w:val="00A171F7"/>
    <w:rsid w:val="00A33C53"/>
    <w:rsid w:val="00A34EBC"/>
    <w:rsid w:val="00A36DDB"/>
    <w:rsid w:val="00A507D7"/>
    <w:rsid w:val="00A7378D"/>
    <w:rsid w:val="00A74A4C"/>
    <w:rsid w:val="00A805A6"/>
    <w:rsid w:val="00A91CB9"/>
    <w:rsid w:val="00AB57BC"/>
    <w:rsid w:val="00B02B9D"/>
    <w:rsid w:val="00B337B9"/>
    <w:rsid w:val="00B37D4E"/>
    <w:rsid w:val="00B43A32"/>
    <w:rsid w:val="00B477B2"/>
    <w:rsid w:val="00B50EDC"/>
    <w:rsid w:val="00B53B39"/>
    <w:rsid w:val="00B64B2F"/>
    <w:rsid w:val="00B65C5F"/>
    <w:rsid w:val="00B67255"/>
    <w:rsid w:val="00B70222"/>
    <w:rsid w:val="00B72167"/>
    <w:rsid w:val="00B72668"/>
    <w:rsid w:val="00B75F8F"/>
    <w:rsid w:val="00B76B76"/>
    <w:rsid w:val="00B76E34"/>
    <w:rsid w:val="00B96065"/>
    <w:rsid w:val="00BA0A6E"/>
    <w:rsid w:val="00BA73E2"/>
    <w:rsid w:val="00BB1DF0"/>
    <w:rsid w:val="00BB2A8B"/>
    <w:rsid w:val="00BB454F"/>
    <w:rsid w:val="00BB7770"/>
    <w:rsid w:val="00BC0375"/>
    <w:rsid w:val="00BD74FC"/>
    <w:rsid w:val="00BE2117"/>
    <w:rsid w:val="00BE5298"/>
    <w:rsid w:val="00BF4E6D"/>
    <w:rsid w:val="00C006C5"/>
    <w:rsid w:val="00C06F8C"/>
    <w:rsid w:val="00C3409D"/>
    <w:rsid w:val="00C54F54"/>
    <w:rsid w:val="00C7166F"/>
    <w:rsid w:val="00CA05D6"/>
    <w:rsid w:val="00CA4D1D"/>
    <w:rsid w:val="00CB39EC"/>
    <w:rsid w:val="00CB5FCE"/>
    <w:rsid w:val="00CC2AE6"/>
    <w:rsid w:val="00CC74C4"/>
    <w:rsid w:val="00CD3DB5"/>
    <w:rsid w:val="00CF280D"/>
    <w:rsid w:val="00D038EE"/>
    <w:rsid w:val="00D03A3D"/>
    <w:rsid w:val="00D11A22"/>
    <w:rsid w:val="00D137F7"/>
    <w:rsid w:val="00D279FD"/>
    <w:rsid w:val="00D341C9"/>
    <w:rsid w:val="00D356C7"/>
    <w:rsid w:val="00D35D40"/>
    <w:rsid w:val="00D622DB"/>
    <w:rsid w:val="00D729E1"/>
    <w:rsid w:val="00D73C88"/>
    <w:rsid w:val="00D770CE"/>
    <w:rsid w:val="00D93358"/>
    <w:rsid w:val="00D958D7"/>
    <w:rsid w:val="00D96F79"/>
    <w:rsid w:val="00D97649"/>
    <w:rsid w:val="00D97FA4"/>
    <w:rsid w:val="00DC1F17"/>
    <w:rsid w:val="00DD102D"/>
    <w:rsid w:val="00DD29FB"/>
    <w:rsid w:val="00DD6740"/>
    <w:rsid w:val="00DE1004"/>
    <w:rsid w:val="00DE1FAE"/>
    <w:rsid w:val="00DE42EA"/>
    <w:rsid w:val="00DE7564"/>
    <w:rsid w:val="00E12C2F"/>
    <w:rsid w:val="00E14370"/>
    <w:rsid w:val="00E17222"/>
    <w:rsid w:val="00E300CD"/>
    <w:rsid w:val="00E33568"/>
    <w:rsid w:val="00E401AC"/>
    <w:rsid w:val="00E40A75"/>
    <w:rsid w:val="00E51993"/>
    <w:rsid w:val="00E53A22"/>
    <w:rsid w:val="00E61967"/>
    <w:rsid w:val="00E65526"/>
    <w:rsid w:val="00E66243"/>
    <w:rsid w:val="00E675A0"/>
    <w:rsid w:val="00E80655"/>
    <w:rsid w:val="00E9791E"/>
    <w:rsid w:val="00EA0A0D"/>
    <w:rsid w:val="00EA0F67"/>
    <w:rsid w:val="00EA326E"/>
    <w:rsid w:val="00EA5161"/>
    <w:rsid w:val="00EA6F74"/>
    <w:rsid w:val="00EB0B48"/>
    <w:rsid w:val="00EB6625"/>
    <w:rsid w:val="00EC152A"/>
    <w:rsid w:val="00EE11CD"/>
    <w:rsid w:val="00EE775C"/>
    <w:rsid w:val="00F03A91"/>
    <w:rsid w:val="00F06D5B"/>
    <w:rsid w:val="00F078B6"/>
    <w:rsid w:val="00F11A57"/>
    <w:rsid w:val="00F135C4"/>
    <w:rsid w:val="00F13C26"/>
    <w:rsid w:val="00F26789"/>
    <w:rsid w:val="00F55E29"/>
    <w:rsid w:val="00F603C7"/>
    <w:rsid w:val="00F72053"/>
    <w:rsid w:val="00F873A7"/>
    <w:rsid w:val="00FB058B"/>
    <w:rsid w:val="00FB5C9E"/>
    <w:rsid w:val="00FC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EC35B"/>
  <w15:chartTrackingRefBased/>
  <w15:docId w15:val="{6FBE523C-895A-4514-9AC9-B1528A7D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167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2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72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16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72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21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2167"/>
    <w:rPr>
      <w:rFonts w:ascii="Arial" w:hAnsi="Arial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72167"/>
    <w:rPr>
      <w:color w:val="666666"/>
    </w:rPr>
  </w:style>
  <w:style w:type="table" w:styleId="TableGrid">
    <w:name w:val="Table Grid"/>
    <w:basedOn w:val="TableNormal"/>
    <w:uiPriority w:val="39"/>
    <w:rsid w:val="00B72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E42E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0E3"/>
    <w:rPr>
      <w:rFonts w:ascii="Arial" w:hAnsi="Arial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450169"/>
    <w:pPr>
      <w:spacing w:after="0" w:line="240" w:lineRule="auto"/>
    </w:pPr>
    <w:rPr>
      <w:rFonts w:ascii="Arial" w:hAnsi="Arial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F0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39A"/>
    <w:rPr>
      <w:rFonts w:ascii="Arial" w:hAnsi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F0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39A"/>
    <w:rPr>
      <w:rFonts w:ascii="Arial" w:hAnsi="Arial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50ED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0E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8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55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1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04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9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5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2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1644D-6FD0-4AA9-996C-C80B96CB6E12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LOCALE_CODE" value="&quot;en-US&quot;"/>
    <we:property name="MENDELEY_CITATIONS_STYLE" value="{&quot;id&quot;:&quot;https://www.zotero.org/styles/american-heart-association&quot;,&quot;title&quot;:&quot;American Heart Association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0C5C4-9F29-42C5-9B5A-ECCD9F2C2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Vanhooydonck</dc:creator>
  <cp:keywords/>
  <dc:description/>
  <cp:lastModifiedBy>Hernando Sevilla</cp:lastModifiedBy>
  <cp:revision>2</cp:revision>
  <cp:lastPrinted>2026-02-11T11:01:00Z</cp:lastPrinted>
  <dcterms:created xsi:type="dcterms:W3CDTF">2026-02-11T11:02:00Z</dcterms:created>
  <dcterms:modified xsi:type="dcterms:W3CDTF">2026-02-11T11:02:00Z</dcterms:modified>
</cp:coreProperties>
</file>