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5D1" w:rsidRPr="005125D1" w:rsidRDefault="005125D1" w:rsidP="00EF5750">
      <w:pPr>
        <w:autoSpaceDE w:val="0"/>
        <w:autoSpaceDN w:val="0"/>
        <w:adjustRightInd w:val="0"/>
        <w:spacing w:line="360" w:lineRule="auto"/>
        <w:ind w:rightChars="-64" w:right="-154"/>
        <w:rPr>
          <w:b/>
          <w:bCs/>
          <w:kern w:val="0"/>
        </w:rPr>
      </w:pPr>
      <w:r w:rsidRPr="005125D1">
        <w:rPr>
          <w:b/>
          <w:bCs/>
          <w:kern w:val="0"/>
        </w:rPr>
        <w:t xml:space="preserve">RNA extraction and </w:t>
      </w:r>
      <w:proofErr w:type="spellStart"/>
      <w:r w:rsidRPr="005125D1">
        <w:rPr>
          <w:b/>
          <w:bCs/>
          <w:kern w:val="0"/>
        </w:rPr>
        <w:t>semiquantitative</w:t>
      </w:r>
      <w:proofErr w:type="spellEnd"/>
      <w:r w:rsidRPr="005125D1">
        <w:rPr>
          <w:b/>
          <w:bCs/>
          <w:kern w:val="0"/>
        </w:rPr>
        <w:t xml:space="preserve"> RT-PCR</w:t>
      </w:r>
    </w:p>
    <w:p w:rsidR="0089245A" w:rsidRDefault="005125D1" w:rsidP="00EF5750">
      <w:pPr>
        <w:spacing w:line="360" w:lineRule="auto"/>
      </w:pPr>
      <w:r w:rsidRPr="00EE0CB4">
        <w:rPr>
          <w:kern w:val="0"/>
        </w:rPr>
        <w:t xml:space="preserve">Total RNA from A7r5 cells was isolated using </w:t>
      </w:r>
      <w:r w:rsidRPr="00EE0CB4">
        <w:t xml:space="preserve">TRI REAGENT. The </w:t>
      </w:r>
      <w:r w:rsidRPr="00EE0CB4">
        <w:rPr>
          <w:kern w:val="0"/>
        </w:rPr>
        <w:t>first-strand cDNA</w:t>
      </w:r>
      <w:r w:rsidRPr="00EE0CB4">
        <w:t xml:space="preserve"> was synthesized from 2 µg of total RNA</w:t>
      </w:r>
      <w:r w:rsidRPr="00EE0CB4">
        <w:rPr>
          <w:kern w:val="0"/>
        </w:rPr>
        <w:t xml:space="preserve">. </w:t>
      </w:r>
      <w:r w:rsidR="009D2C18">
        <w:rPr>
          <w:rFonts w:hint="eastAsia"/>
          <w:kern w:val="0"/>
        </w:rPr>
        <w:t xml:space="preserve">PCR was performed using 200 ng of cDNA with the following thermal profile: 1 min 94 </w:t>
      </w:r>
      <w:proofErr w:type="spellStart"/>
      <w:r w:rsidR="009D2C18" w:rsidRPr="00840958">
        <w:rPr>
          <w:rFonts w:hint="eastAsia"/>
          <w:kern w:val="0"/>
          <w:vertAlign w:val="superscript"/>
        </w:rPr>
        <w:t>o</w:t>
      </w:r>
      <w:r w:rsidR="009D2C18">
        <w:rPr>
          <w:rFonts w:hint="eastAsia"/>
          <w:kern w:val="0"/>
        </w:rPr>
        <w:t>C</w:t>
      </w:r>
      <w:proofErr w:type="spellEnd"/>
      <w:r w:rsidR="009D2C18">
        <w:rPr>
          <w:rFonts w:hint="eastAsia"/>
          <w:kern w:val="0"/>
        </w:rPr>
        <w:t xml:space="preserve">, 1 min </w:t>
      </w:r>
      <w:r w:rsidR="00BF6836">
        <w:rPr>
          <w:rFonts w:hint="eastAsia"/>
          <w:kern w:val="0"/>
        </w:rPr>
        <w:t>annealing</w:t>
      </w:r>
      <w:r w:rsidR="009D2C18">
        <w:rPr>
          <w:rFonts w:hint="eastAsia"/>
          <w:kern w:val="0"/>
        </w:rPr>
        <w:t xml:space="preserve">, 1 min 72 </w:t>
      </w:r>
      <w:proofErr w:type="spellStart"/>
      <w:r w:rsidR="009D2C18" w:rsidRPr="00840958">
        <w:rPr>
          <w:rFonts w:hint="eastAsia"/>
          <w:kern w:val="0"/>
          <w:vertAlign w:val="superscript"/>
        </w:rPr>
        <w:t>o</w:t>
      </w:r>
      <w:r w:rsidR="009D2C18">
        <w:rPr>
          <w:rFonts w:hint="eastAsia"/>
          <w:kern w:val="0"/>
        </w:rPr>
        <w:t>C</w:t>
      </w:r>
      <w:proofErr w:type="spellEnd"/>
      <w:r w:rsidR="009D2C18">
        <w:rPr>
          <w:rFonts w:hint="eastAsia"/>
          <w:kern w:val="0"/>
        </w:rPr>
        <w:t xml:space="preserve">, and a final elongation step at 72 </w:t>
      </w:r>
      <w:proofErr w:type="spellStart"/>
      <w:r w:rsidR="009D2C18" w:rsidRPr="00AD7E51">
        <w:rPr>
          <w:rFonts w:hint="eastAsia"/>
          <w:kern w:val="0"/>
          <w:vertAlign w:val="superscript"/>
        </w:rPr>
        <w:t>o</w:t>
      </w:r>
      <w:r w:rsidR="009D2C18">
        <w:rPr>
          <w:rFonts w:hint="eastAsia"/>
          <w:kern w:val="0"/>
        </w:rPr>
        <w:t>C</w:t>
      </w:r>
      <w:proofErr w:type="spellEnd"/>
      <w:r w:rsidR="009D2C18">
        <w:rPr>
          <w:rFonts w:hint="eastAsia"/>
          <w:kern w:val="0"/>
        </w:rPr>
        <w:t xml:space="preserve"> for 15 min. TM </w:t>
      </w:r>
      <w:r w:rsidR="006B6537">
        <w:rPr>
          <w:rFonts w:hint="eastAsia"/>
          <w:kern w:val="0"/>
        </w:rPr>
        <w:t xml:space="preserve">and GAPDH </w:t>
      </w:r>
      <w:r w:rsidR="009D2C18">
        <w:rPr>
          <w:rFonts w:hint="eastAsia"/>
          <w:kern w:val="0"/>
        </w:rPr>
        <w:t>fragment</w:t>
      </w:r>
      <w:r w:rsidR="006B6537">
        <w:rPr>
          <w:rFonts w:hint="eastAsia"/>
          <w:kern w:val="0"/>
        </w:rPr>
        <w:t>s</w:t>
      </w:r>
      <w:r w:rsidR="009D2C18">
        <w:rPr>
          <w:rFonts w:hint="eastAsia"/>
          <w:kern w:val="0"/>
        </w:rPr>
        <w:t xml:space="preserve"> w</w:t>
      </w:r>
      <w:r w:rsidR="006B6537">
        <w:rPr>
          <w:rFonts w:hint="eastAsia"/>
          <w:kern w:val="0"/>
        </w:rPr>
        <w:t xml:space="preserve">ere </w:t>
      </w:r>
      <w:r w:rsidR="009D2C18">
        <w:rPr>
          <w:rFonts w:hint="eastAsia"/>
          <w:kern w:val="0"/>
        </w:rPr>
        <w:t xml:space="preserve">amplified </w:t>
      </w:r>
      <w:r w:rsidR="006B6537">
        <w:rPr>
          <w:rFonts w:hint="eastAsia"/>
          <w:kern w:val="0"/>
        </w:rPr>
        <w:t>with</w:t>
      </w:r>
      <w:r w:rsidR="009D2C18">
        <w:rPr>
          <w:rFonts w:hint="eastAsia"/>
          <w:kern w:val="0"/>
        </w:rPr>
        <w:t xml:space="preserve"> primer</w:t>
      </w:r>
      <w:r w:rsidR="006B6537">
        <w:rPr>
          <w:rFonts w:hint="eastAsia"/>
          <w:kern w:val="0"/>
        </w:rPr>
        <w:t xml:space="preserve"> concentration of</w:t>
      </w:r>
      <w:r w:rsidR="009D2C18">
        <w:rPr>
          <w:rFonts w:hint="eastAsia"/>
          <w:kern w:val="0"/>
        </w:rPr>
        <w:t xml:space="preserve"> 400 </w:t>
      </w:r>
      <w:proofErr w:type="spellStart"/>
      <w:r w:rsidR="009D2C18">
        <w:rPr>
          <w:rFonts w:hint="eastAsia"/>
          <w:kern w:val="0"/>
        </w:rPr>
        <w:t>nM</w:t>
      </w:r>
      <w:proofErr w:type="spellEnd"/>
      <w:r w:rsidR="009D2C18">
        <w:rPr>
          <w:rFonts w:hint="eastAsia"/>
          <w:kern w:val="0"/>
        </w:rPr>
        <w:t xml:space="preserve"> </w:t>
      </w:r>
      <w:r w:rsidR="006B6537">
        <w:rPr>
          <w:rFonts w:hint="eastAsia"/>
          <w:kern w:val="0"/>
        </w:rPr>
        <w:t xml:space="preserve">and </w:t>
      </w:r>
      <w:r w:rsidR="009D2C18">
        <w:rPr>
          <w:rFonts w:hint="eastAsia"/>
          <w:kern w:val="0"/>
        </w:rPr>
        <w:t xml:space="preserve">40 </w:t>
      </w:r>
      <w:proofErr w:type="spellStart"/>
      <w:r w:rsidR="009D2C18">
        <w:rPr>
          <w:rFonts w:hint="eastAsia"/>
          <w:kern w:val="0"/>
        </w:rPr>
        <w:t>nM</w:t>
      </w:r>
      <w:proofErr w:type="spellEnd"/>
      <w:r w:rsidR="006B6537">
        <w:rPr>
          <w:rFonts w:hint="eastAsia"/>
          <w:kern w:val="0"/>
        </w:rPr>
        <w:t>,</w:t>
      </w:r>
      <w:r w:rsidR="009D2C18">
        <w:rPr>
          <w:rFonts w:hint="eastAsia"/>
          <w:kern w:val="0"/>
        </w:rPr>
        <w:t xml:space="preserve"> </w:t>
      </w:r>
      <w:r w:rsidR="006B6537">
        <w:rPr>
          <w:rFonts w:hint="eastAsia"/>
          <w:kern w:val="0"/>
        </w:rPr>
        <w:t>respectively.</w:t>
      </w:r>
      <w:r w:rsidR="009D2C18">
        <w:rPr>
          <w:rFonts w:hint="eastAsia"/>
          <w:kern w:val="0"/>
        </w:rPr>
        <w:t xml:space="preserve"> </w:t>
      </w:r>
      <w:r w:rsidRPr="005125D1">
        <w:rPr>
          <w:rStyle w:val="a3"/>
          <w:b w:val="0"/>
          <w:shd w:val="clear" w:color="auto" w:fill="FFFFFF"/>
        </w:rPr>
        <w:t>PCR</w:t>
      </w:r>
      <w:r w:rsidRPr="005125D1">
        <w:rPr>
          <w:b/>
        </w:rPr>
        <w:t xml:space="preserve"> </w:t>
      </w:r>
      <w:r w:rsidRPr="00406177">
        <w:t xml:space="preserve">products were resolved on 2% </w:t>
      </w:r>
      <w:r w:rsidRPr="00C60745">
        <w:t>agarose</w:t>
      </w:r>
      <w:r w:rsidRPr="007E76C1">
        <w:rPr>
          <w:vertAlign w:val="superscript"/>
        </w:rPr>
        <w:t xml:space="preserve"> </w:t>
      </w:r>
      <w:r w:rsidRPr="00AA70FE">
        <w:t>gels</w:t>
      </w:r>
      <w:r w:rsidRPr="00E036EA">
        <w:t xml:space="preserve"> </w:t>
      </w:r>
      <w:r w:rsidRPr="007C017A">
        <w:t>as previously described</w:t>
      </w:r>
      <w:r w:rsidR="00BF6836">
        <w:rPr>
          <w:rFonts w:hint="eastAsia"/>
        </w:rPr>
        <w:t xml:space="preserve"> </w:t>
      </w:r>
      <w:r w:rsidR="00580A0D">
        <w:fldChar w:fldCharType="begin">
          <w:fldData xml:space="preserve">PEVuZE5vdGU+PENpdGU+PEF1dGhvcj5MbzwvQXV0aG9yPjxZZWFyPjIwMDk8L1llYXI+PFJlY051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</w:fldData>
        </w:fldChar>
      </w:r>
      <w:r w:rsidR="00580A0D">
        <w:instrText xml:space="preserve"> ADDIN EN.CITE </w:instrText>
      </w:r>
      <w:r w:rsidR="00580A0D">
        <w:fldChar w:fldCharType="begin">
          <w:fldData xml:space="preserve">PEVuZE5vdGU+PENpdGU+PEF1dGhvcj5MbzwvQXV0aG9yPjxZZWFyPjIwMDk8L1llYXI+PFJlY051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</w:fldData>
        </w:fldChar>
      </w:r>
      <w:r w:rsidR="00580A0D">
        <w:instrText xml:space="preserve"> ADDIN EN.CITE.DATA </w:instrText>
      </w:r>
      <w:r w:rsidR="00580A0D">
        <w:fldChar w:fldCharType="end"/>
      </w:r>
      <w:r w:rsidR="00580A0D">
        <w:fldChar w:fldCharType="separate"/>
      </w:r>
      <w:r w:rsidR="00580A0D">
        <w:rPr>
          <w:noProof/>
        </w:rPr>
        <w:t>[</w:t>
      </w:r>
      <w:hyperlink w:anchor="_ENREF_1" w:tooltip="Lo, 2009 #8" w:history="1">
        <w:r w:rsidR="00AE4456">
          <w:rPr>
            <w:noProof/>
          </w:rPr>
          <w:t>1</w:t>
        </w:r>
      </w:hyperlink>
      <w:r w:rsidR="00580A0D">
        <w:rPr>
          <w:noProof/>
        </w:rPr>
        <w:t>]</w:t>
      </w:r>
      <w:r w:rsidR="00580A0D">
        <w:fldChar w:fldCharType="end"/>
      </w:r>
      <w:r w:rsidR="005064CE">
        <w:rPr>
          <w:rFonts w:hint="eastAsia"/>
        </w:rPr>
        <w:t>.</w:t>
      </w:r>
      <w:r w:rsidRPr="00406177">
        <w:t xml:space="preserve"> </w:t>
      </w:r>
    </w:p>
    <w:p w:rsidR="00C67A23" w:rsidRDefault="00C67A23" w:rsidP="00EF5750">
      <w:pPr>
        <w:spacing w:line="360" w:lineRule="auto"/>
      </w:pPr>
    </w:p>
    <w:p w:rsidR="00C67A23" w:rsidRPr="00C67A23" w:rsidRDefault="00C67A23" w:rsidP="00EF5750">
      <w:pPr>
        <w:spacing w:line="360" w:lineRule="auto"/>
        <w:rPr>
          <w:b/>
        </w:rPr>
      </w:pPr>
      <w:r w:rsidRPr="00C67A23">
        <w:rPr>
          <w:rFonts w:hint="eastAsia"/>
          <w:b/>
        </w:rPr>
        <w:t>Cell adhesion assay</w:t>
      </w:r>
    </w:p>
    <w:p w:rsidR="00C67A23" w:rsidRDefault="00C67A23" w:rsidP="00EF5750">
      <w:pPr>
        <w:spacing w:line="360" w:lineRule="auto"/>
      </w:pPr>
      <w:r w:rsidRPr="00EE0CB4">
        <w:t xml:space="preserve">The ability of </w:t>
      </w:r>
      <w:r>
        <w:rPr>
          <w:rFonts w:hint="eastAsia"/>
        </w:rPr>
        <w:t>A7r5</w:t>
      </w:r>
      <w:r w:rsidRPr="00EE0CB4">
        <w:t xml:space="preserve"> cells to adhere to type I collagen</w:t>
      </w:r>
      <w:r>
        <w:rPr>
          <w:rFonts w:hint="eastAsia"/>
        </w:rPr>
        <w:t xml:space="preserve"> or fibronectin</w:t>
      </w:r>
      <w:r w:rsidRPr="00EE0CB4">
        <w:t xml:space="preserve"> was quantified </w:t>
      </w:r>
      <w:r w:rsidR="00AE4456">
        <w:rPr>
          <w:rFonts w:hint="eastAsia"/>
        </w:rPr>
        <w:t>according to a</w:t>
      </w:r>
      <w:r w:rsidRPr="00EE0CB4">
        <w:t xml:space="preserve"> </w:t>
      </w:r>
      <w:r w:rsidR="00AE4456">
        <w:rPr>
          <w:rFonts w:hint="eastAsia"/>
        </w:rPr>
        <w:t xml:space="preserve">published method </w:t>
      </w:r>
      <w:r w:rsidR="00AE4456">
        <w:fldChar w:fldCharType="begin"/>
      </w:r>
      <w:r w:rsidR="00AE4456">
        <w:instrText xml:space="preserve"> ADDIN EN.CITE &lt;EndNote&gt;&lt;Cite&gt;&lt;Author&gt;Lessan&lt;/Author&gt;&lt;Year&gt;1999&lt;/Year&gt;&lt;RecNum&gt;22&lt;/RecNum&gt;&lt;DisplayText&gt;[2]&lt;/DisplayText&gt;&lt;record&gt;&lt;rec-number&gt;22&lt;/rec-number&gt;&lt;foreign-keys&gt;&lt;key app="EN" db-id="r2ptafd5wa9pehea2aexfa0nf2xrzwxssfxt"&gt;22&lt;/key&gt;&lt;/foreign-keys&gt;&lt;ref-type name="Journal Article"&gt;17&lt;/ref-type&gt;&lt;contributors&gt;&lt;authors&gt;&lt;author&gt;Lessan, K.&lt;/author&gt;&lt;author&gt;Aguiar, D. J.&lt;/author&gt;&lt;author&gt;Oegema, T.&lt;/author&gt;&lt;author&gt;Siebenson, L.&lt;/author&gt;&lt;author&gt;Skubitz, A. P.&lt;/author&gt;&lt;/authors&gt;&lt;/contributors&gt;&lt;auth-address&gt;Departments of Laboratory Medicine and Pathology and Orthopedic Surgery, University of Minnesota, Minneapolis, Minnesota, USA.&lt;/auth-address&gt;&lt;titles&gt;&lt;title&gt;CD44 and beta1 integrin mediate ovarian carcinoma cell adhesion to peritoneal mesothelial cells&lt;/title&gt;&lt;secondary-title&gt;Am J Pathol&lt;/secondary-title&gt;&lt;alt-title&gt;The American journal of pathology&lt;/alt-title&gt;&lt;/titles&gt;&lt;pages&gt;1525-37&lt;/pages&gt;&lt;volume&gt;154&lt;/volume&gt;&lt;number&gt;5&lt;/number&gt;&lt;keywords&gt;&lt;keyword&gt;Antibodies, Monoclonal&lt;/keyword&gt;&lt;keyword&gt;Antigens, CD29/*immunology&lt;/keyword&gt;&lt;keyword&gt;Antigens, CD44/*immunology&lt;/keyword&gt;&lt;keyword&gt;Antigens, Neoplasm/*immunology&lt;/keyword&gt;&lt;keyword&gt;Carcinoma/*immunology/pathology&lt;/keyword&gt;&lt;keyword&gt;Cell Adhesion/immunology&lt;/keyword&gt;&lt;keyword&gt;Cell Adhesion Molecules/analysis&lt;/keyword&gt;&lt;keyword&gt;Enzyme-Linked Immunosorbent Assay&lt;/keyword&gt;&lt;keyword&gt;Epithelial Cells/drug effects/immunology&lt;/keyword&gt;&lt;keyword&gt;Female&lt;/keyword&gt;&lt;keyword&gt;Humans&lt;/keyword&gt;&lt;keyword&gt;Hyaluronoglucosaminidase/therapeutic use&lt;/keyword&gt;&lt;keyword&gt;Ovarian Neoplasms/*immunology&lt;/keyword&gt;&lt;keyword&gt;Peritoneal Cavity/cytology&lt;/keyword&gt;&lt;keyword&gt;Precipitin Tests&lt;/keyword&gt;&lt;keyword&gt;Tumor Cells, Cultured&lt;/keyword&gt;&lt;/keywords&gt;&lt;dates&gt;&lt;year&gt;1999&lt;/year&gt;&lt;pub-dates&gt;&lt;date&gt;May&lt;/date&gt;&lt;/pub-dates&gt;&lt;/dates&gt;&lt;isbn&gt;0002-9440 (Print)&lt;/isbn&gt;&lt;accession-num&gt;10329605&lt;/accession-num&gt;&lt;urls&gt;&lt;related-urls&gt;&lt;url&gt;http://www.ncbi.nlm.nih.gov/entrez/query.fcgi?cmd=Retrieve&amp;amp;db=PubMed&amp;amp;dopt=Citation&amp;amp;list_uids=10329605 &lt;/url&gt;&lt;/related-urls&gt;&lt;/urls&gt;&lt;language&gt;eng&lt;/language&gt;&lt;/record&gt;&lt;/Cite&gt;&lt;/EndNote&gt;</w:instrText>
      </w:r>
      <w:r w:rsidR="00AE4456">
        <w:fldChar w:fldCharType="separate"/>
      </w:r>
      <w:r w:rsidR="00AE4456">
        <w:rPr>
          <w:noProof/>
        </w:rPr>
        <w:t>[</w:t>
      </w:r>
      <w:hyperlink w:anchor="_ENREF_2" w:tooltip="Lessan, 1999 #22" w:history="1">
        <w:r w:rsidR="00AE4456">
          <w:rPr>
            <w:noProof/>
          </w:rPr>
          <w:t>2</w:t>
        </w:r>
      </w:hyperlink>
      <w:r w:rsidR="00AE4456">
        <w:rPr>
          <w:noProof/>
        </w:rPr>
        <w:t>]</w:t>
      </w:r>
      <w:r w:rsidR="00AE4456">
        <w:fldChar w:fldCharType="end"/>
      </w:r>
      <w:r w:rsidRPr="00EE0CB4">
        <w:t xml:space="preserve">. </w:t>
      </w:r>
      <w:r w:rsidR="00AE4456" w:rsidRPr="00EE0CB4">
        <w:t>Clear-bottom 96-well plates were coated with 40 µg/ml collagen type I</w:t>
      </w:r>
      <w:r w:rsidR="00AE4456">
        <w:t xml:space="preserve"> or 5 </w:t>
      </w:r>
      <w:r w:rsidR="00AE4456" w:rsidRPr="00EE0CB4">
        <w:t>µg/ml</w:t>
      </w:r>
      <w:r w:rsidR="00AE4456">
        <w:t xml:space="preserve"> fibronectin</w:t>
      </w:r>
      <w:r w:rsidR="00AE4456" w:rsidRPr="00EE0CB4">
        <w:t xml:space="preserve"> in PBS for 16 h at 4 </w:t>
      </w:r>
      <w:proofErr w:type="spellStart"/>
      <w:r w:rsidR="00AE4456" w:rsidRPr="00EE0CB4">
        <w:rPr>
          <w:vertAlign w:val="superscript"/>
        </w:rPr>
        <w:t>o</w:t>
      </w:r>
      <w:r w:rsidR="00AE4456" w:rsidRPr="00EE0CB4">
        <w:t>C.</w:t>
      </w:r>
      <w:proofErr w:type="spellEnd"/>
      <w:r w:rsidR="00AE4456" w:rsidRPr="00EE0CB4">
        <w:t xml:space="preserve"> Non-specific binding site were blocked with 2% BSA in PBS.</w:t>
      </w:r>
      <w:r w:rsidR="00AE4456">
        <w:rPr>
          <w:rFonts w:hint="eastAsia"/>
        </w:rPr>
        <w:t xml:space="preserve"> </w:t>
      </w:r>
      <w:r w:rsidR="00AE4456" w:rsidRPr="00264043">
        <w:t>A7r5 cells were transfected with</w:t>
      </w:r>
      <w:r w:rsidR="000A7C22">
        <w:rPr>
          <w:rFonts w:hint="eastAsia"/>
        </w:rPr>
        <w:t xml:space="preserve"> 1</w:t>
      </w:r>
      <w:r w:rsidR="000A7C22">
        <w:t>µ</w:t>
      </w:r>
      <w:r w:rsidR="000A7C22">
        <w:rPr>
          <w:rFonts w:hint="eastAsia"/>
        </w:rPr>
        <w:t xml:space="preserve">g of </w:t>
      </w:r>
      <w:bookmarkStart w:id="0" w:name="_GoBack"/>
      <w:bookmarkEnd w:id="0"/>
      <w:proofErr w:type="spellStart"/>
      <w:r w:rsidR="00AE4456" w:rsidRPr="00264043">
        <w:t>pEGFP</w:t>
      </w:r>
      <w:proofErr w:type="spellEnd"/>
      <w:r w:rsidR="00AE4456" w:rsidRPr="00264043">
        <w:t xml:space="preserve">, </w:t>
      </w:r>
      <w:proofErr w:type="spellStart"/>
      <w:r w:rsidR="00AE4456" w:rsidRPr="00264043">
        <w:t>pEGFP</w:t>
      </w:r>
      <w:proofErr w:type="spellEnd"/>
      <w:r w:rsidR="00AE4456" w:rsidRPr="00264043">
        <w:t>-TM</w:t>
      </w:r>
      <w:r w:rsidR="00AE4456" w:rsidRPr="00264043">
        <w:rPr>
          <w:rFonts w:hint="eastAsia"/>
        </w:rPr>
        <w:t xml:space="preserve">, </w:t>
      </w:r>
      <w:proofErr w:type="spellStart"/>
      <w:r w:rsidR="00AE4456" w:rsidRPr="00264043">
        <w:rPr>
          <w:rFonts w:hint="eastAsia"/>
        </w:rPr>
        <w:t>pEGFP</w:t>
      </w:r>
      <w:proofErr w:type="spellEnd"/>
      <w:r w:rsidR="00AE4456" w:rsidRPr="00264043">
        <w:rPr>
          <w:rFonts w:hint="eastAsia"/>
        </w:rPr>
        <w:t>-TM</w:t>
      </w:r>
      <w:r w:rsidR="00AE4456" w:rsidRPr="00264043">
        <w:t>Δ</w:t>
      </w:r>
      <w:r w:rsidR="00AE4456" w:rsidRPr="00264043">
        <w:rPr>
          <w:rFonts w:hint="eastAsia"/>
        </w:rPr>
        <w:t>L</w:t>
      </w:r>
      <w:r w:rsidR="00AE4456" w:rsidRPr="00264043">
        <w:t xml:space="preserve"> or pEGFP-TM</w:t>
      </w:r>
      <w:r w:rsidR="00AE4456" w:rsidRPr="00264043">
        <w:rPr>
          <w:vertAlign w:val="superscript"/>
        </w:rPr>
        <w:t>S490, 492A</w:t>
      </w:r>
      <w:r w:rsidR="00AE4456" w:rsidRPr="00264043">
        <w:t xml:space="preserve"> for </w:t>
      </w:r>
      <w:r w:rsidR="00AE4456" w:rsidRPr="00264043">
        <w:rPr>
          <w:rFonts w:hint="eastAsia"/>
        </w:rPr>
        <w:t>12 h</w:t>
      </w:r>
      <w:r w:rsidR="00AE4456" w:rsidRPr="00264043">
        <w:t xml:space="preserve"> and </w:t>
      </w:r>
      <w:r w:rsidR="00AE4456" w:rsidRPr="00264043">
        <w:rPr>
          <w:rFonts w:hint="eastAsia"/>
        </w:rPr>
        <w:t>cultur</w:t>
      </w:r>
      <w:r w:rsidR="00AE4456" w:rsidRPr="00264043">
        <w:t xml:space="preserve">ed for </w:t>
      </w:r>
      <w:r w:rsidR="00AE4456" w:rsidRPr="00264043">
        <w:rPr>
          <w:rFonts w:hint="eastAsia"/>
        </w:rPr>
        <w:t>36 h</w:t>
      </w:r>
      <w:r w:rsidR="00AE4456" w:rsidRPr="00264043">
        <w:t>.</w:t>
      </w:r>
      <w:r w:rsidR="00AE4456">
        <w:rPr>
          <w:rFonts w:hint="eastAsia"/>
          <w:color w:val="000099"/>
        </w:rPr>
        <w:t xml:space="preserve"> </w:t>
      </w:r>
      <w:r w:rsidRPr="00EE0CB4">
        <w:t xml:space="preserve">The </w:t>
      </w:r>
      <w:r w:rsidR="00AE4456">
        <w:rPr>
          <w:rFonts w:hint="eastAsia"/>
        </w:rPr>
        <w:t xml:space="preserve">detached </w:t>
      </w:r>
      <w:r w:rsidRPr="00EE0CB4">
        <w:t>cells (</w:t>
      </w:r>
      <w:r w:rsidR="00264043">
        <w:rPr>
          <w:rFonts w:hint="eastAsia"/>
        </w:rPr>
        <w:t xml:space="preserve">6 x </w:t>
      </w:r>
      <w:r w:rsidRPr="00EE0CB4">
        <w:t>10</w:t>
      </w:r>
      <w:r w:rsidR="00264043">
        <w:rPr>
          <w:rFonts w:hint="eastAsia"/>
          <w:vertAlign w:val="superscript"/>
        </w:rPr>
        <w:t>3</w:t>
      </w:r>
      <w:r w:rsidRPr="00EE0CB4">
        <w:t xml:space="preserve"> cells/100 µl) were added to the </w:t>
      </w:r>
      <w:r w:rsidR="00264043">
        <w:rPr>
          <w:rFonts w:hint="eastAsia"/>
        </w:rPr>
        <w:t xml:space="preserve">plain or </w:t>
      </w:r>
      <w:r w:rsidRPr="00EE0CB4">
        <w:t xml:space="preserve">coated 96 well plates and incubated for 30 min at 37 </w:t>
      </w:r>
      <w:proofErr w:type="spellStart"/>
      <w:r w:rsidRPr="00EE0CB4">
        <w:rPr>
          <w:vertAlign w:val="superscript"/>
        </w:rPr>
        <w:t>o</w:t>
      </w:r>
      <w:r w:rsidRPr="00EE0CB4">
        <w:t>C.</w:t>
      </w:r>
      <w:proofErr w:type="spellEnd"/>
      <w:r w:rsidRPr="00EE0CB4">
        <w:t xml:space="preserve"> Non-adherent cells were removed by washing with DMEM. The cells were fixed with 4% paraformaldehyde, stained with 0.1% crystal violet for 25 min, and solubilized with 0.5% triton X-100. The optical density at 595 nm (OD 595) was determined using a </w:t>
      </w:r>
      <w:proofErr w:type="spellStart"/>
      <w:r w:rsidRPr="00EE0CB4">
        <w:t>microplate</w:t>
      </w:r>
      <w:proofErr w:type="spellEnd"/>
      <w:r w:rsidRPr="00EE0CB4">
        <w:t xml:space="preserve"> reader.</w:t>
      </w:r>
    </w:p>
    <w:p w:rsidR="00893686" w:rsidRDefault="00893686" w:rsidP="00893686"/>
    <w:p w:rsidR="00580A0D" w:rsidRDefault="00F719FF" w:rsidP="00893686">
      <w:r>
        <w:rPr>
          <w:rFonts w:hint="eastAsia"/>
        </w:rPr>
        <w:t>Reference</w:t>
      </w:r>
      <w:r w:rsidR="00AE4456">
        <w:rPr>
          <w:rFonts w:hint="eastAsia"/>
        </w:rPr>
        <w:t>s</w:t>
      </w:r>
      <w:r w:rsidR="00580A0D">
        <w:rPr>
          <w:rFonts w:hint="eastAsia"/>
        </w:rPr>
        <w:t>:</w:t>
      </w:r>
    </w:p>
    <w:p w:rsidR="00580A0D" w:rsidRDefault="00580A0D" w:rsidP="00893686">
      <w:r w:rsidRPr="00580A0D">
        <w:rPr>
          <w:noProof/>
        </w:rPr>
        <w:t>[1] I.C. Lo, T.M. Lin, L.H. Chou, S.L. Liu, L.W. Wu, G.Y. Shi, et al., Ets-1 mediates platelet-derived growth factor-BB-induced thrombomodulin expression in human vascular smooth muscle cells, Cardiovasc Res. 81 (2009) 771-779.</w:t>
      </w:r>
    </w:p>
    <w:p w:rsidR="006B6537" w:rsidRDefault="00AE4456" w:rsidP="00893686">
      <w:pPr>
        <w:rPr>
          <w:b/>
        </w:rPr>
      </w:pPr>
      <w:bookmarkStart w:id="1" w:name="_ENREF_2"/>
      <w:r w:rsidRPr="00AE4456">
        <w:rPr>
          <w:noProof/>
        </w:rPr>
        <w:t>[2] K. Lessan, D.J. Aguiar, T. Oegema, L. Siebenson, A.P. Skubitz, CD44 and beta1 integrin mediate ovarian carcinoma cell adhesion to peritoneal mesothelial cells, Am J Pathol. 154 (1999) 1525-1537.</w:t>
      </w:r>
      <w:bookmarkEnd w:id="1"/>
    </w:p>
    <w:p w:rsidR="00AE4456" w:rsidRDefault="00AE4456" w:rsidP="001F75F7">
      <w:pPr>
        <w:rPr>
          <w:b/>
        </w:rPr>
      </w:pPr>
    </w:p>
    <w:p w:rsidR="00893686" w:rsidRDefault="00893686">
      <w:pPr>
        <w:widowControl/>
        <w:rPr>
          <w:b/>
        </w:rPr>
      </w:pPr>
      <w:r>
        <w:rPr>
          <w:b/>
        </w:rPr>
        <w:br w:type="page"/>
      </w:r>
    </w:p>
    <w:p w:rsidR="005125D1" w:rsidRDefault="0089245A" w:rsidP="001F75F7">
      <w:r w:rsidRPr="0089245A">
        <w:rPr>
          <w:rFonts w:hint="eastAsia"/>
          <w:b/>
        </w:rPr>
        <w:lastRenderedPageBreak/>
        <w:t>Table S1</w:t>
      </w:r>
      <w:r>
        <w:rPr>
          <w:rFonts w:hint="eastAsia"/>
        </w:rPr>
        <w:t>. Primer sequence, annealing temperature, and PCR cycles for rat TM and GAPDH.</w:t>
      </w:r>
      <w:r w:rsidR="005125D1" w:rsidRPr="00406177">
        <w:t xml:space="preserve"> </w:t>
      </w:r>
    </w:p>
    <w:tbl>
      <w:tblPr>
        <w:tblW w:w="8006" w:type="dxa"/>
        <w:tblInd w:w="38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767"/>
        <w:gridCol w:w="3762"/>
        <w:gridCol w:w="1202"/>
        <w:gridCol w:w="656"/>
        <w:gridCol w:w="803"/>
      </w:tblGrid>
      <w:tr w:rsidR="0089245A" w:rsidTr="0089245A">
        <w:trPr>
          <w:trHeight w:val="425"/>
        </w:trPr>
        <w:tc>
          <w:tcPr>
            <w:tcW w:w="820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9245A" w:rsidRDefault="0089245A" w:rsidP="006B6537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Primer</w:t>
            </w:r>
          </w:p>
        </w:tc>
        <w:tc>
          <w:tcPr>
            <w:tcW w:w="770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9245A" w:rsidRDefault="0089245A" w:rsidP="006B6537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  </w:t>
            </w:r>
          </w:p>
        </w:tc>
        <w:tc>
          <w:tcPr>
            <w:tcW w:w="4075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9245A" w:rsidRDefault="0089245A" w:rsidP="006B6537">
            <w:pPr>
              <w:spacing w:before="100" w:beforeAutospacing="1" w:after="100" w:afterAutospacing="1"/>
              <w:ind w:firstLine="145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Sequence</w:t>
            </w:r>
          </w:p>
        </w:tc>
        <w:tc>
          <w:tcPr>
            <w:tcW w:w="983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9245A" w:rsidRDefault="0089245A" w:rsidP="006B6537">
            <w:pPr>
              <w:spacing w:before="100" w:beforeAutospacing="1" w:after="100" w:afterAutospacing="1" w:line="240" w:lineRule="exact"/>
            </w:pPr>
            <w:r>
              <w:rPr>
                <w:rFonts w:hint="eastAsia"/>
              </w:rPr>
              <w:t>Annealing</w:t>
            </w:r>
            <w:r w:rsidR="001F75F7">
              <w:rPr>
                <w:rFonts w:hint="eastAsia"/>
              </w:rPr>
              <w:t xml:space="preserve"> t</w:t>
            </w:r>
            <w:r>
              <w:rPr>
                <w:rFonts w:hint="eastAsia"/>
              </w:rPr>
              <w:t>emperature</w:t>
            </w:r>
            <w:r w:rsidR="001F75F7">
              <w:rPr>
                <w:rFonts w:hint="eastAsia"/>
              </w:rPr>
              <w:t xml:space="preserve"> (</w:t>
            </w:r>
            <w:proofErr w:type="spellStart"/>
            <w:r w:rsidR="001F75F7" w:rsidRPr="00840958">
              <w:rPr>
                <w:rFonts w:hint="eastAsia"/>
                <w:kern w:val="0"/>
                <w:vertAlign w:val="superscript"/>
              </w:rPr>
              <w:t>o</w:t>
            </w:r>
            <w:r w:rsidR="001F75F7">
              <w:rPr>
                <w:rFonts w:hint="eastAsia"/>
                <w:kern w:val="0"/>
              </w:rPr>
              <w:t>C</w:t>
            </w:r>
            <w:proofErr w:type="spellEnd"/>
            <w:r w:rsidR="001F75F7">
              <w:rPr>
                <w:rFonts w:hint="eastAsia"/>
                <w:kern w:val="0"/>
              </w:rPr>
              <w:t>)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616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9245A" w:rsidRDefault="001F75F7" w:rsidP="006B6537">
            <w:pPr>
              <w:spacing w:before="100" w:beforeAutospacing="1" w:after="100" w:afterAutospacing="1" w:line="240" w:lineRule="exact"/>
            </w:pPr>
            <w:r>
              <w:rPr>
                <w:rFonts w:hint="eastAsia"/>
              </w:rPr>
              <w:t xml:space="preserve">PCR </w:t>
            </w:r>
            <w:r w:rsidR="0089245A">
              <w:rPr>
                <w:rFonts w:hint="eastAsia"/>
              </w:rPr>
              <w:t>cycles</w:t>
            </w:r>
          </w:p>
        </w:tc>
        <w:tc>
          <w:tcPr>
            <w:tcW w:w="74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9245A" w:rsidRDefault="0089245A" w:rsidP="006B6537">
            <w:pPr>
              <w:spacing w:before="100" w:beforeAutospacing="1" w:after="100" w:afterAutospacing="1" w:line="240" w:lineRule="exact"/>
            </w:pPr>
            <w:r>
              <w:rPr>
                <w:rFonts w:hint="eastAsia"/>
              </w:rPr>
              <w:t>Product</w:t>
            </w:r>
            <w:r w:rsidR="001F75F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size</w:t>
            </w:r>
            <w:r w:rsidR="001F75F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proofErr w:type="spellStart"/>
            <w:r>
              <w:rPr>
                <w:rFonts w:hint="eastAsia"/>
              </w:rPr>
              <w:t>bp</w:t>
            </w:r>
            <w:proofErr w:type="spellEnd"/>
            <w:r>
              <w:rPr>
                <w:rFonts w:hint="eastAsia"/>
              </w:rPr>
              <w:t>)</w:t>
            </w:r>
          </w:p>
        </w:tc>
      </w:tr>
      <w:tr w:rsidR="001F75F7" w:rsidTr="0089245A">
        <w:trPr>
          <w:trHeight w:val="425"/>
        </w:trPr>
        <w:tc>
          <w:tcPr>
            <w:tcW w:w="82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9245A" w:rsidRDefault="0089245A" w:rsidP="006B6537">
            <w:p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>
              <w:rPr>
                <w:rFonts w:hint="eastAsia"/>
                <w:sz w:val="22"/>
                <w:szCs w:val="22"/>
              </w:rPr>
              <w:t>Rat TM</w:t>
            </w:r>
          </w:p>
        </w:tc>
        <w:tc>
          <w:tcPr>
            <w:tcW w:w="770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9245A" w:rsidRDefault="0089245A" w:rsidP="006B6537">
            <w:pPr>
              <w:spacing w:before="100" w:beforeAutospacing="1" w:after="100" w:afterAutospacing="1"/>
              <w:jc w:val="both"/>
              <w:rPr>
                <w:rFonts w:ascii="新細明體" w:hAnsi="新細明體" w:cs="新細明體"/>
              </w:rPr>
            </w:pPr>
            <w:r>
              <w:rPr>
                <w:rFonts w:hint="eastAsia"/>
                <w:sz w:val="22"/>
                <w:szCs w:val="22"/>
              </w:rPr>
              <w:t>Sense</w:t>
            </w:r>
          </w:p>
        </w:tc>
        <w:tc>
          <w:tcPr>
            <w:tcW w:w="4075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9245A" w:rsidRDefault="0089245A" w:rsidP="006B6537">
            <w:pPr>
              <w:spacing w:before="100" w:beforeAutospacing="1" w:after="100" w:afterAutospacing="1"/>
              <w:ind w:firstLine="145"/>
              <w:jc w:val="both"/>
              <w:rPr>
                <w:rFonts w:ascii="新細明體" w:hAnsi="新細明體" w:cs="新細明體"/>
              </w:rPr>
            </w:pPr>
            <w:r>
              <w:rPr>
                <w:sz w:val="22"/>
                <w:szCs w:val="22"/>
              </w:rPr>
              <w:t>CCATCTTCAGACATATTGGGC</w:t>
            </w:r>
          </w:p>
        </w:tc>
        <w:tc>
          <w:tcPr>
            <w:tcW w:w="983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9245A" w:rsidRDefault="0089245A" w:rsidP="006B6537">
            <w:pPr>
              <w:spacing w:before="100" w:beforeAutospacing="1" w:after="100" w:afterAutospacing="1"/>
              <w:ind w:firstLine="158"/>
              <w:jc w:val="both"/>
              <w:rPr>
                <w:rFonts w:ascii="新細明體" w:hAnsi="新細明體" w:cs="新細明體"/>
              </w:rPr>
            </w:pPr>
            <w:r>
              <w:rPr>
                <w:rFonts w:hint="eastAsia"/>
              </w:rPr>
              <w:t>60</w:t>
            </w:r>
          </w:p>
        </w:tc>
        <w:tc>
          <w:tcPr>
            <w:tcW w:w="616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9245A" w:rsidRDefault="0089245A" w:rsidP="006B6537">
            <w:pPr>
              <w:spacing w:before="100" w:beforeAutospacing="1" w:after="100" w:afterAutospacing="1"/>
              <w:ind w:firstLine="158"/>
              <w:jc w:val="both"/>
              <w:rPr>
                <w:rFonts w:ascii="新細明體" w:hAnsi="新細明體" w:cs="新細明體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742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9245A" w:rsidRDefault="0089245A" w:rsidP="006B6537">
            <w:pPr>
              <w:spacing w:before="100" w:beforeAutospacing="1" w:after="100" w:afterAutospacing="1"/>
              <w:ind w:firstLine="158"/>
              <w:rPr>
                <w:rFonts w:ascii="新細明體" w:hAnsi="新細明體" w:cs="新細明體"/>
              </w:rPr>
            </w:pPr>
            <w:r>
              <w:rPr>
                <w:rFonts w:hint="eastAsia"/>
              </w:rPr>
              <w:t>199</w:t>
            </w:r>
          </w:p>
        </w:tc>
      </w:tr>
      <w:tr w:rsidR="001F75F7" w:rsidTr="0089245A">
        <w:trPr>
          <w:trHeight w:val="425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9245A" w:rsidRDefault="0089245A" w:rsidP="006B6537">
            <w:pPr>
              <w:rPr>
                <w:rFonts w:ascii="新細明體" w:hAnsi="新細明體" w:cs="新細明體"/>
              </w:rPr>
            </w:pPr>
          </w:p>
        </w:tc>
        <w:tc>
          <w:tcPr>
            <w:tcW w:w="7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9245A" w:rsidRDefault="0089245A" w:rsidP="006B6537">
            <w:pPr>
              <w:spacing w:before="100" w:beforeAutospacing="1" w:after="100" w:afterAutospacing="1"/>
              <w:jc w:val="both"/>
              <w:rPr>
                <w:rFonts w:ascii="新細明體" w:hAnsi="新細明體" w:cs="新細明體"/>
              </w:rPr>
            </w:pPr>
            <w:r>
              <w:rPr>
                <w:rFonts w:hint="eastAsia"/>
                <w:sz w:val="22"/>
                <w:szCs w:val="22"/>
              </w:rPr>
              <w:t>Reverse</w:t>
            </w:r>
          </w:p>
        </w:tc>
        <w:tc>
          <w:tcPr>
            <w:tcW w:w="40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9245A" w:rsidRDefault="0089245A" w:rsidP="006B6537">
            <w:pPr>
              <w:spacing w:before="100" w:beforeAutospacing="1" w:after="100" w:afterAutospacing="1"/>
              <w:ind w:firstLine="145"/>
              <w:jc w:val="both"/>
              <w:rPr>
                <w:rFonts w:ascii="新細明體" w:hAnsi="新細明體" w:cs="新細明體"/>
              </w:rPr>
            </w:pPr>
            <w:r>
              <w:rPr>
                <w:sz w:val="22"/>
                <w:szCs w:val="22"/>
              </w:rPr>
              <w:t>GCCATATCTCCCTAAGCAG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9245A" w:rsidRDefault="0089245A" w:rsidP="006B6537">
            <w:pPr>
              <w:rPr>
                <w:rFonts w:ascii="新細明體" w:hAnsi="新細明體" w:cs="新細明體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9245A" w:rsidRDefault="0089245A" w:rsidP="006B6537">
            <w:pPr>
              <w:rPr>
                <w:rFonts w:ascii="新細明體" w:hAnsi="新細明體" w:cs="新細明體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9245A" w:rsidRDefault="0089245A" w:rsidP="006B6537">
            <w:pPr>
              <w:rPr>
                <w:rFonts w:ascii="新細明體" w:hAnsi="新細明體" w:cs="新細明體"/>
              </w:rPr>
            </w:pPr>
          </w:p>
        </w:tc>
      </w:tr>
      <w:tr w:rsidR="001F75F7" w:rsidTr="0089245A">
        <w:trPr>
          <w:trHeight w:val="425"/>
        </w:trPr>
        <w:tc>
          <w:tcPr>
            <w:tcW w:w="820" w:type="dxa"/>
            <w:vMerge w:val="restar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9245A" w:rsidRDefault="0089245A" w:rsidP="006B6537">
            <w:p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>
              <w:rPr>
                <w:rFonts w:hint="eastAsia"/>
                <w:sz w:val="22"/>
                <w:szCs w:val="22"/>
              </w:rPr>
              <w:t>Rat GAPDH</w:t>
            </w:r>
          </w:p>
        </w:tc>
        <w:tc>
          <w:tcPr>
            <w:tcW w:w="7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9245A" w:rsidRDefault="0089245A" w:rsidP="006B6537">
            <w:pPr>
              <w:spacing w:before="100" w:beforeAutospacing="1" w:after="100" w:afterAutospacing="1"/>
              <w:jc w:val="both"/>
              <w:rPr>
                <w:rFonts w:ascii="新細明體" w:hAnsi="新細明體" w:cs="新細明體"/>
              </w:rPr>
            </w:pPr>
            <w:r>
              <w:rPr>
                <w:rFonts w:hint="eastAsia"/>
                <w:sz w:val="22"/>
                <w:szCs w:val="22"/>
              </w:rPr>
              <w:t>Sense</w:t>
            </w:r>
          </w:p>
        </w:tc>
        <w:tc>
          <w:tcPr>
            <w:tcW w:w="40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9245A" w:rsidRDefault="0089245A" w:rsidP="006B6537">
            <w:pPr>
              <w:spacing w:before="100" w:beforeAutospacing="1" w:after="100" w:afterAutospacing="1"/>
              <w:ind w:firstLine="145"/>
              <w:jc w:val="both"/>
              <w:rPr>
                <w:rFonts w:ascii="新細明體" w:hAnsi="新細明體" w:cs="新細明體"/>
              </w:rPr>
            </w:pPr>
            <w:r>
              <w:rPr>
                <w:sz w:val="22"/>
                <w:szCs w:val="22"/>
              </w:rPr>
              <w:t>GTTCCAGTATGACTCTACCC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9245A" w:rsidRDefault="0089245A" w:rsidP="006B6537">
            <w:pPr>
              <w:spacing w:before="100" w:beforeAutospacing="1" w:after="100" w:afterAutospacing="1"/>
              <w:ind w:firstLine="158"/>
              <w:jc w:val="both"/>
              <w:rPr>
                <w:rFonts w:ascii="新細明體" w:hAnsi="新細明體" w:cs="新細明體"/>
              </w:rPr>
            </w:pPr>
            <w:r>
              <w:rPr>
                <w:rFonts w:hint="eastAsia"/>
              </w:rPr>
              <w:t>58</w:t>
            </w:r>
          </w:p>
        </w:tc>
        <w:tc>
          <w:tcPr>
            <w:tcW w:w="616" w:type="dxa"/>
            <w:vMerge w:val="restar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9245A" w:rsidRDefault="0089245A" w:rsidP="006B6537">
            <w:pPr>
              <w:spacing w:before="100" w:beforeAutospacing="1" w:after="100" w:afterAutospacing="1"/>
              <w:ind w:firstLine="158"/>
              <w:jc w:val="both"/>
              <w:rPr>
                <w:rFonts w:ascii="新細明體" w:hAnsi="新細明體" w:cs="新細明體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742" w:type="dxa"/>
            <w:vMerge w:val="restart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9245A" w:rsidRDefault="0089245A" w:rsidP="006B6537">
            <w:pPr>
              <w:spacing w:before="100" w:beforeAutospacing="1" w:after="100" w:afterAutospacing="1"/>
              <w:ind w:firstLine="158"/>
              <w:rPr>
                <w:rFonts w:ascii="新細明體" w:hAnsi="新細明體" w:cs="新細明體"/>
              </w:rPr>
            </w:pPr>
            <w:r>
              <w:rPr>
                <w:rFonts w:hint="eastAsia"/>
              </w:rPr>
              <w:t>424</w:t>
            </w:r>
          </w:p>
        </w:tc>
      </w:tr>
      <w:tr w:rsidR="001F75F7" w:rsidTr="0089245A">
        <w:trPr>
          <w:trHeight w:val="425"/>
        </w:trPr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9245A" w:rsidRDefault="0089245A" w:rsidP="006B6537">
            <w:pPr>
              <w:rPr>
                <w:rFonts w:ascii="新細明體" w:hAnsi="新細明體" w:cs="新細明體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9245A" w:rsidRDefault="0089245A" w:rsidP="006B6537">
            <w:pPr>
              <w:spacing w:before="100" w:beforeAutospacing="1" w:after="100" w:afterAutospacing="1"/>
              <w:jc w:val="both"/>
              <w:rPr>
                <w:rFonts w:ascii="新細明體" w:hAnsi="新細明體" w:cs="新細明體"/>
              </w:rPr>
            </w:pPr>
            <w:r>
              <w:rPr>
                <w:rFonts w:hint="eastAsia"/>
                <w:sz w:val="22"/>
                <w:szCs w:val="22"/>
              </w:rPr>
              <w:t>Reverse</w:t>
            </w:r>
          </w:p>
        </w:tc>
        <w:tc>
          <w:tcPr>
            <w:tcW w:w="4075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9245A" w:rsidRDefault="0089245A" w:rsidP="006B6537">
            <w:pPr>
              <w:spacing w:before="100" w:beforeAutospacing="1" w:after="100" w:afterAutospacing="1"/>
              <w:ind w:firstLine="145"/>
              <w:jc w:val="both"/>
              <w:rPr>
                <w:rFonts w:ascii="新細明體" w:hAnsi="新細明體" w:cs="新細明體"/>
              </w:rPr>
            </w:pPr>
            <w:r>
              <w:rPr>
                <w:sz w:val="22"/>
                <w:szCs w:val="22"/>
              </w:rPr>
              <w:t xml:space="preserve">ACTCTTCTGAGTGGCAGTGATGGC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9245A" w:rsidRDefault="0089245A" w:rsidP="006B6537">
            <w:pPr>
              <w:rPr>
                <w:rFonts w:ascii="新細明體" w:hAnsi="新細明體" w:cs="新細明體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9245A" w:rsidRDefault="0089245A" w:rsidP="006B6537">
            <w:pPr>
              <w:rPr>
                <w:rFonts w:ascii="新細明體" w:hAnsi="新細明體" w:cs="新細明體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9245A" w:rsidRDefault="0089245A" w:rsidP="006B6537">
            <w:pPr>
              <w:rPr>
                <w:rFonts w:ascii="新細明體" w:hAnsi="新細明體" w:cs="新細明體"/>
              </w:rPr>
            </w:pPr>
          </w:p>
        </w:tc>
      </w:tr>
    </w:tbl>
    <w:p w:rsidR="0089245A" w:rsidRDefault="0089245A" w:rsidP="006B6537"/>
    <w:p w:rsidR="00F234FF" w:rsidRDefault="00F234FF">
      <w:pPr>
        <w:widowControl/>
        <w:rPr>
          <w:b/>
        </w:rPr>
      </w:pPr>
    </w:p>
    <w:p w:rsidR="002656C9" w:rsidRDefault="002656C9" w:rsidP="000D0F86">
      <w:pPr>
        <w:spacing w:line="480" w:lineRule="auto"/>
        <w:rPr>
          <w:b/>
        </w:rPr>
      </w:pPr>
      <w:r>
        <w:rPr>
          <w:b/>
          <w:noProof/>
        </w:rPr>
        <w:drawing>
          <wp:inline distT="0" distB="0" distL="0" distR="0" wp14:anchorId="2A77B5DB" wp14:editId="4D885CF6">
            <wp:extent cx="4800600" cy="3913532"/>
            <wp:effectExtent l="0" t="0" r="0" b="0"/>
            <wp:docPr id="1" name="圖片 1" descr="E:\Manuscript\TM family\Figures 2017-07-12\Fig%20A_%20Representative%20RT-PCR%20analysis%20of%20TM%20and%20GAPDH%20mRNA%20expression%20in%20A7r5%20and%20RASMC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anuscript\TM family\Figures 2017-07-12\Fig%20A_%20Representative%20RT-PCR%20analysis%20of%20TM%20and%20GAPDH%20mRNA%20expression%20in%20A7r5%20and%20RASMCs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684" cy="3915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4CE" w:rsidRDefault="005064CE" w:rsidP="005064CE">
      <w:pPr>
        <w:rPr>
          <w:b/>
        </w:rPr>
      </w:pPr>
    </w:p>
    <w:p w:rsidR="000D0F86" w:rsidRDefault="000D0F86" w:rsidP="005064CE">
      <w:r w:rsidRPr="00BA6385">
        <w:rPr>
          <w:b/>
        </w:rPr>
        <w:t>Fig</w:t>
      </w:r>
      <w:r w:rsidRPr="00BA6385">
        <w:rPr>
          <w:rFonts w:hint="eastAsia"/>
          <w:b/>
        </w:rPr>
        <w:t>ure</w:t>
      </w:r>
      <w:r w:rsidRPr="00BA6385">
        <w:rPr>
          <w:b/>
        </w:rPr>
        <w:t xml:space="preserve"> S1</w:t>
      </w:r>
      <w:r w:rsidRPr="00EE0CB4">
        <w:t xml:space="preserve">. </w:t>
      </w:r>
      <w:proofErr w:type="gramStart"/>
      <w:r w:rsidRPr="00EE0CB4">
        <w:t>Representative RT-PCR analysis of TM mRNA expression in A7r5 cells and RASMCs.</w:t>
      </w:r>
      <w:proofErr w:type="gramEnd"/>
      <w:r w:rsidRPr="00EE0CB4">
        <w:t xml:space="preserve"> A7r5 and rat aortic smooth muscle cells (RASMCs) were serum-starved for 2 days and stimulated with PDGF (10 ng/ml) for 0, 1, 3, 6 and 12 h. RT-PCR products for TM with expected size of 199 </w:t>
      </w:r>
      <w:proofErr w:type="spellStart"/>
      <w:r w:rsidRPr="00EE0CB4">
        <w:t>bp</w:t>
      </w:r>
      <w:proofErr w:type="spellEnd"/>
      <w:r w:rsidRPr="00EE0CB4">
        <w:t xml:space="preserve"> were detected in RASMC but not in A7r5 cells. GAPDH mRNA RT-PCR products were examined as the internal control. The molecular size marker is a 1-kb DNA ladder.</w:t>
      </w:r>
    </w:p>
    <w:p w:rsidR="00DB083B" w:rsidRDefault="00DB083B"/>
    <w:p w:rsidR="00F234FF" w:rsidRDefault="00F234FF">
      <w:pPr>
        <w:widowControl/>
        <w:rPr>
          <w:b/>
        </w:rPr>
      </w:pPr>
      <w:r>
        <w:rPr>
          <w:b/>
        </w:rPr>
        <w:br w:type="page"/>
      </w:r>
    </w:p>
    <w:p w:rsidR="00DA4CFA" w:rsidRDefault="00DA4CFA">
      <w:pPr>
        <w:widowControl/>
        <w:rPr>
          <w:b/>
          <w:noProof/>
        </w:rPr>
      </w:pPr>
      <w:r>
        <w:rPr>
          <w:b/>
          <w:noProof/>
        </w:rPr>
        <w:lastRenderedPageBreak/>
        <w:drawing>
          <wp:inline distT="0" distB="0" distL="0" distR="0" wp14:anchorId="0363315F" wp14:editId="0F69C17D">
            <wp:extent cx="5320030" cy="2105025"/>
            <wp:effectExtent l="0" t="0" r="0" b="9525"/>
            <wp:docPr id="2" name="圖片 2" descr="E:\Manuscript\TM family\JBMS\revision\Figures\Supplement Adhesion ass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anuscript\TM family\JBMS\revision\Figures\Supplement Adhesion assa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CFA" w:rsidRDefault="00DA4CFA">
      <w:pPr>
        <w:widowControl/>
        <w:rPr>
          <w:b/>
          <w:noProof/>
        </w:rPr>
      </w:pPr>
    </w:p>
    <w:p w:rsidR="00DA4CFA" w:rsidRDefault="00DA4CFA">
      <w:pPr>
        <w:widowControl/>
        <w:rPr>
          <w:b/>
          <w:noProof/>
        </w:rPr>
      </w:pPr>
      <w:r>
        <w:rPr>
          <w:rFonts w:hint="eastAsia"/>
          <w:b/>
          <w:noProof/>
        </w:rPr>
        <w:t xml:space="preserve">Figure </w:t>
      </w:r>
      <w:r w:rsidR="003F135D">
        <w:rPr>
          <w:rFonts w:hint="eastAsia"/>
          <w:b/>
          <w:noProof/>
        </w:rPr>
        <w:t>S</w:t>
      </w:r>
      <w:r>
        <w:rPr>
          <w:rFonts w:hint="eastAsia"/>
          <w:b/>
          <w:noProof/>
        </w:rPr>
        <w:t>2.</w:t>
      </w:r>
      <w:r w:rsidR="00E66D72">
        <w:rPr>
          <w:rFonts w:hint="eastAsia"/>
          <w:b/>
          <w:noProof/>
        </w:rPr>
        <w:t xml:space="preserve"> </w:t>
      </w:r>
      <w:proofErr w:type="spellStart"/>
      <w:r w:rsidR="00E66D72" w:rsidRPr="00EE0CB4">
        <w:t>Thrombomodulin</w:t>
      </w:r>
      <w:proofErr w:type="spellEnd"/>
      <w:r w:rsidR="00E66D72">
        <w:rPr>
          <w:rFonts w:hint="eastAsia"/>
        </w:rPr>
        <w:t xml:space="preserve"> (TM)</w:t>
      </w:r>
      <w:r w:rsidR="00E66D72" w:rsidRPr="00EE0CB4">
        <w:t xml:space="preserve"> enhanced VSMC</w:t>
      </w:r>
      <w:r w:rsidR="00E66D72">
        <w:rPr>
          <w:rFonts w:hint="eastAsia"/>
        </w:rPr>
        <w:t>s</w:t>
      </w:r>
      <w:r w:rsidR="00E66D72" w:rsidRPr="00EE0CB4">
        <w:t xml:space="preserve"> adhesion in</w:t>
      </w:r>
      <w:r w:rsidR="00E66D72">
        <w:rPr>
          <w:rFonts w:hint="eastAsia"/>
        </w:rPr>
        <w:t xml:space="preserve"> </w:t>
      </w:r>
      <w:r w:rsidR="00E66D72" w:rsidRPr="000C23E2">
        <w:rPr>
          <w:rFonts w:hint="eastAsia"/>
          <w:color w:val="000099"/>
        </w:rPr>
        <w:t>a</w:t>
      </w:r>
      <w:r w:rsidR="00E66D72" w:rsidRPr="00EE0CB4">
        <w:t xml:space="preserve"> chondroitin sulfate-dependent manner.</w:t>
      </w:r>
      <w:r w:rsidR="00513006">
        <w:rPr>
          <w:rFonts w:hint="eastAsia"/>
        </w:rPr>
        <w:t xml:space="preserve"> </w:t>
      </w:r>
      <w:r w:rsidR="00513006" w:rsidRPr="00264043">
        <w:t xml:space="preserve">A7r5 cells were transfected with </w:t>
      </w:r>
      <w:proofErr w:type="spellStart"/>
      <w:r w:rsidR="00513006" w:rsidRPr="00264043">
        <w:t>pEGFP</w:t>
      </w:r>
      <w:proofErr w:type="spellEnd"/>
      <w:r w:rsidR="00513006" w:rsidRPr="00264043">
        <w:t xml:space="preserve">, </w:t>
      </w:r>
      <w:proofErr w:type="spellStart"/>
      <w:r w:rsidR="00513006" w:rsidRPr="00264043">
        <w:t>pEGFP</w:t>
      </w:r>
      <w:proofErr w:type="spellEnd"/>
      <w:r w:rsidR="00513006" w:rsidRPr="00264043">
        <w:t>-TM</w:t>
      </w:r>
      <w:r w:rsidR="00513006" w:rsidRPr="00264043">
        <w:rPr>
          <w:rFonts w:hint="eastAsia"/>
        </w:rPr>
        <w:t xml:space="preserve">, </w:t>
      </w:r>
      <w:proofErr w:type="spellStart"/>
      <w:r w:rsidR="00513006" w:rsidRPr="00264043">
        <w:rPr>
          <w:rFonts w:hint="eastAsia"/>
        </w:rPr>
        <w:t>pEGFP</w:t>
      </w:r>
      <w:proofErr w:type="spellEnd"/>
      <w:r w:rsidR="00513006" w:rsidRPr="00264043">
        <w:rPr>
          <w:rFonts w:hint="eastAsia"/>
        </w:rPr>
        <w:t>-TM</w:t>
      </w:r>
      <w:r w:rsidR="00513006" w:rsidRPr="00264043">
        <w:t>Δ</w:t>
      </w:r>
      <w:r w:rsidR="00513006" w:rsidRPr="00264043">
        <w:rPr>
          <w:rFonts w:hint="eastAsia"/>
        </w:rPr>
        <w:t>L</w:t>
      </w:r>
      <w:r w:rsidR="00513006" w:rsidRPr="00264043">
        <w:t xml:space="preserve"> or pEGFP-TM</w:t>
      </w:r>
      <w:r w:rsidR="00513006" w:rsidRPr="00264043">
        <w:rPr>
          <w:vertAlign w:val="superscript"/>
        </w:rPr>
        <w:t>S490, 492A</w:t>
      </w:r>
      <w:r w:rsidR="00513006" w:rsidRPr="00264043">
        <w:t xml:space="preserve"> for </w:t>
      </w:r>
      <w:r w:rsidR="00513006" w:rsidRPr="00264043">
        <w:rPr>
          <w:rFonts w:hint="eastAsia"/>
        </w:rPr>
        <w:t>12 h</w:t>
      </w:r>
      <w:r w:rsidR="00513006" w:rsidRPr="00264043">
        <w:t xml:space="preserve"> and </w:t>
      </w:r>
      <w:r w:rsidR="00513006" w:rsidRPr="00264043">
        <w:rPr>
          <w:rFonts w:hint="eastAsia"/>
        </w:rPr>
        <w:t>cultur</w:t>
      </w:r>
      <w:r w:rsidR="00513006" w:rsidRPr="00264043">
        <w:t xml:space="preserve">ed for </w:t>
      </w:r>
      <w:r w:rsidR="00513006" w:rsidRPr="00264043">
        <w:rPr>
          <w:rFonts w:hint="eastAsia"/>
        </w:rPr>
        <w:t>36 h</w:t>
      </w:r>
      <w:r w:rsidR="00513006" w:rsidRPr="00264043">
        <w:t>.</w:t>
      </w:r>
      <w:r w:rsidR="00513006">
        <w:rPr>
          <w:rFonts w:hint="eastAsia"/>
          <w:color w:val="000099"/>
        </w:rPr>
        <w:t xml:space="preserve"> </w:t>
      </w:r>
      <w:r w:rsidR="00513006" w:rsidRPr="00EE0CB4">
        <w:t>The cells (</w:t>
      </w:r>
      <w:r w:rsidR="00264043">
        <w:rPr>
          <w:rFonts w:hint="eastAsia"/>
        </w:rPr>
        <w:t xml:space="preserve">6 x </w:t>
      </w:r>
      <w:r w:rsidR="00513006" w:rsidRPr="00EE0CB4">
        <w:t>10</w:t>
      </w:r>
      <w:r w:rsidR="00264043">
        <w:rPr>
          <w:rFonts w:hint="eastAsia"/>
          <w:vertAlign w:val="superscript"/>
        </w:rPr>
        <w:t>3</w:t>
      </w:r>
      <w:r w:rsidR="00513006" w:rsidRPr="00EE0CB4">
        <w:t xml:space="preserve"> cells) were added to wells</w:t>
      </w:r>
      <w:r w:rsidR="00513006">
        <w:rPr>
          <w:rFonts w:hint="eastAsia"/>
        </w:rPr>
        <w:t xml:space="preserve"> without coating, or coated with type I collagen or fibronectin, </w:t>
      </w:r>
      <w:r w:rsidR="00513006" w:rsidRPr="00EE0CB4">
        <w:t xml:space="preserve">and incubated for 30 min at 37 </w:t>
      </w:r>
      <w:proofErr w:type="spellStart"/>
      <w:r w:rsidR="00513006" w:rsidRPr="00EE0CB4">
        <w:rPr>
          <w:vertAlign w:val="superscript"/>
        </w:rPr>
        <w:t>o</w:t>
      </w:r>
      <w:r w:rsidR="00513006" w:rsidRPr="00EE0CB4">
        <w:t>C.</w:t>
      </w:r>
      <w:proofErr w:type="spellEnd"/>
      <w:r w:rsidR="00513006" w:rsidRPr="00EE0CB4">
        <w:t xml:space="preserve"> The </w:t>
      </w:r>
      <w:r w:rsidR="00513006">
        <w:rPr>
          <w:rFonts w:hint="eastAsia"/>
        </w:rPr>
        <w:t xml:space="preserve">adhered </w:t>
      </w:r>
      <w:r w:rsidR="00513006" w:rsidRPr="00EE0CB4">
        <w:t xml:space="preserve">cells were fixed, stained with 0.1% crystal violet, and solubilized with 0.5% triton X-100. The optical density at 595 nm (OD 595) was determined using a </w:t>
      </w:r>
      <w:proofErr w:type="spellStart"/>
      <w:r w:rsidR="00513006" w:rsidRPr="00EE0CB4">
        <w:t>microplate</w:t>
      </w:r>
      <w:proofErr w:type="spellEnd"/>
      <w:r w:rsidR="00513006" w:rsidRPr="00EE0CB4">
        <w:t xml:space="preserve"> reader.</w:t>
      </w:r>
      <w:r w:rsidR="00817CF4" w:rsidRPr="00817CF4">
        <w:t xml:space="preserve"> </w:t>
      </w:r>
      <w:r w:rsidR="00817CF4" w:rsidRPr="00EE0CB4">
        <w:t>Results were expressed as mean ± SEM</w:t>
      </w:r>
      <w:r w:rsidR="00817CF4">
        <w:rPr>
          <w:rFonts w:hint="eastAsia"/>
        </w:rPr>
        <w:t xml:space="preserve"> (n = 3)</w:t>
      </w:r>
      <w:r w:rsidR="00817CF4" w:rsidRPr="00EE0CB4">
        <w:t>.</w:t>
      </w:r>
      <w:r w:rsidR="00513006">
        <w:rPr>
          <w:rFonts w:hint="eastAsia"/>
          <w:color w:val="000099"/>
        </w:rPr>
        <w:t xml:space="preserve"> </w:t>
      </w:r>
      <w:r w:rsidR="00513006" w:rsidRPr="00EE0CB4">
        <w:t>*</w:t>
      </w:r>
      <w:r w:rsidR="00513006" w:rsidRPr="00EE0CB4">
        <w:rPr>
          <w:i/>
          <w:iCs/>
        </w:rPr>
        <w:t>P</w:t>
      </w:r>
      <w:r w:rsidR="00513006" w:rsidRPr="00EE0CB4">
        <w:t xml:space="preserve">&lt;0.05, </w:t>
      </w:r>
      <w:r w:rsidR="00513006" w:rsidRPr="00AE4456">
        <w:rPr>
          <w:rFonts w:hint="eastAsia"/>
        </w:rPr>
        <w:t>***</w:t>
      </w:r>
      <w:r w:rsidR="00513006" w:rsidRPr="00AE4456">
        <w:rPr>
          <w:i/>
          <w:iCs/>
        </w:rPr>
        <w:t>P</w:t>
      </w:r>
      <w:r w:rsidR="00513006" w:rsidRPr="00AE4456">
        <w:t>&lt;0.0</w:t>
      </w:r>
      <w:r w:rsidR="00513006" w:rsidRPr="00AE4456">
        <w:rPr>
          <w:rFonts w:hint="eastAsia"/>
        </w:rPr>
        <w:t>01</w:t>
      </w:r>
      <w:r w:rsidR="00513006" w:rsidRPr="00AE4456">
        <w:t>, compared with the GFP-expressing group</w:t>
      </w:r>
      <w:r w:rsidR="00513006" w:rsidRPr="00AE4456">
        <w:rPr>
          <w:rFonts w:hint="eastAsia"/>
        </w:rPr>
        <w:t>;</w:t>
      </w:r>
      <w:r w:rsidR="00513006" w:rsidRPr="00AE4456">
        <w:t xml:space="preserve"> </w:t>
      </w:r>
      <w:r w:rsidR="00513006" w:rsidRPr="00AE4456">
        <w:rPr>
          <w:vertAlign w:val="superscript"/>
        </w:rPr>
        <w:t>###</w:t>
      </w:r>
      <w:r w:rsidR="00513006" w:rsidRPr="00AE4456">
        <w:rPr>
          <w:i/>
          <w:iCs/>
        </w:rPr>
        <w:t>P</w:t>
      </w:r>
      <w:r w:rsidR="00513006" w:rsidRPr="00AE4456">
        <w:t>&lt;0.0</w:t>
      </w:r>
      <w:r w:rsidR="00513006" w:rsidRPr="00AE4456">
        <w:rPr>
          <w:rFonts w:hint="eastAsia"/>
        </w:rPr>
        <w:t>01</w:t>
      </w:r>
      <w:r w:rsidR="00513006" w:rsidRPr="00AE4456">
        <w:t xml:space="preserve">, </w:t>
      </w:r>
      <w:r w:rsidR="00513006" w:rsidRPr="00EE0CB4">
        <w:t>compared with the TM-GFP-expressing group.</w:t>
      </w:r>
      <w:r>
        <w:rPr>
          <w:rFonts w:hint="eastAsia"/>
          <w:b/>
          <w:noProof/>
        </w:rPr>
        <w:t xml:space="preserve"> </w:t>
      </w:r>
      <w:r w:rsidRPr="00DA4CFA">
        <w:rPr>
          <w:b/>
          <w:noProof/>
        </w:rPr>
        <w:t xml:space="preserve"> </w:t>
      </w:r>
      <w:r>
        <w:rPr>
          <w:b/>
          <w:noProof/>
        </w:rPr>
        <w:br w:type="page"/>
      </w:r>
    </w:p>
    <w:p w:rsidR="002656C9" w:rsidRDefault="002656C9">
      <w:pPr>
        <w:rPr>
          <w:b/>
          <w:noProof/>
        </w:rPr>
      </w:pPr>
    </w:p>
    <w:p w:rsidR="00173E9D" w:rsidRDefault="00173E9D">
      <w:pPr>
        <w:rPr>
          <w:b/>
        </w:rPr>
      </w:pPr>
      <w:r>
        <w:rPr>
          <w:b/>
          <w:noProof/>
        </w:rPr>
        <w:drawing>
          <wp:inline distT="0" distB="0" distL="0" distR="0" wp14:anchorId="67307FD2" wp14:editId="4AA489F5">
            <wp:extent cx="5048250" cy="5491480"/>
            <wp:effectExtent l="0" t="0" r="0" b="0"/>
            <wp:docPr id="3" name="圖片 3" descr="E:\Manuscript\TM family\JMCC\TM-adhesion_migration figures\Fig. S2 (1.5 column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anuscript\TM family\JMCC\TM-adhesion_migration figures\Fig. S2 (1.5 column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549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A0D" w:rsidRDefault="000D0F86" w:rsidP="005064CE">
      <w:r w:rsidRPr="00BA6385">
        <w:rPr>
          <w:rFonts w:hint="eastAsia"/>
          <w:b/>
        </w:rPr>
        <w:t>Figure S</w:t>
      </w:r>
      <w:r w:rsidR="00DA4CFA">
        <w:rPr>
          <w:rFonts w:hint="eastAsia"/>
          <w:b/>
        </w:rPr>
        <w:t>3</w:t>
      </w:r>
      <w:r>
        <w:rPr>
          <w:rFonts w:hint="eastAsia"/>
        </w:rPr>
        <w:t xml:space="preserve">. </w:t>
      </w:r>
      <w:proofErr w:type="spellStart"/>
      <w:r w:rsidRPr="00EE0CB4">
        <w:t>Thrombomodulin</w:t>
      </w:r>
      <w:proofErr w:type="spellEnd"/>
      <w:r w:rsidRPr="00EE0CB4">
        <w:t xml:space="preserve"> (TM) overexpression did not affect PDGF-stimulated proliferation of A7r5 cells. A7r5 cells were transfected with 1 µg of </w:t>
      </w:r>
      <w:proofErr w:type="spellStart"/>
      <w:r w:rsidRPr="00EE0CB4">
        <w:t>pEGFP</w:t>
      </w:r>
      <w:proofErr w:type="spellEnd"/>
      <w:r w:rsidRPr="00EE0CB4">
        <w:t xml:space="preserve">, </w:t>
      </w:r>
      <w:proofErr w:type="spellStart"/>
      <w:r w:rsidRPr="00EE0CB4">
        <w:t>pEGFP</w:t>
      </w:r>
      <w:proofErr w:type="spellEnd"/>
      <w:r w:rsidRPr="00EE0CB4">
        <w:t>-TM, or pEGFP-TM</w:t>
      </w:r>
      <w:r w:rsidRPr="00EE0CB4">
        <w:rPr>
          <w:vertAlign w:val="superscript"/>
        </w:rPr>
        <w:t>S490</w:t>
      </w:r>
      <w:proofErr w:type="gramStart"/>
      <w:r w:rsidRPr="00EE0CB4">
        <w:rPr>
          <w:vertAlign w:val="superscript"/>
        </w:rPr>
        <w:t>,492A</w:t>
      </w:r>
      <w:proofErr w:type="gramEnd"/>
      <w:r w:rsidRPr="00EE0CB4">
        <w:t xml:space="preserve"> for 24 h, serum-starved for 48 h, and treated with 10 ng/ml PDGF-BB for 24 h. Cells were fixed with 4% paraformaldehyde and then stained with Ki-67(red)</w:t>
      </w:r>
      <w:r w:rsidR="006F2F33">
        <w:rPr>
          <w:rFonts w:hint="eastAsia"/>
        </w:rPr>
        <w:t xml:space="preserve"> and </w:t>
      </w:r>
      <w:r w:rsidR="006F2F33">
        <w:t>DAPI (blue)</w:t>
      </w:r>
      <w:r w:rsidRPr="00EE0CB4">
        <w:t xml:space="preserve">. </w:t>
      </w:r>
      <w:r w:rsidRPr="00EE0CB4">
        <w:rPr>
          <w:b/>
        </w:rPr>
        <w:t>A</w:t>
      </w:r>
      <w:r w:rsidRPr="00EE0CB4">
        <w:t xml:space="preserve"> shows representative results</w:t>
      </w:r>
      <w:r w:rsidR="002656C9">
        <w:rPr>
          <w:rFonts w:hint="eastAsia"/>
        </w:rPr>
        <w:t xml:space="preserve"> and</w:t>
      </w:r>
      <w:r w:rsidRPr="00EE0CB4">
        <w:t xml:space="preserve"> </w:t>
      </w:r>
      <w:r w:rsidRPr="00EE0CB4">
        <w:rPr>
          <w:b/>
        </w:rPr>
        <w:t>B</w:t>
      </w:r>
      <w:r w:rsidRPr="00EE0CB4">
        <w:t xml:space="preserve"> summarizes the ratio of Ki-67-positive cells in cells expressing vector alone, TM-GFP, and TM</w:t>
      </w:r>
      <w:r w:rsidRPr="00EE0CB4">
        <w:rPr>
          <w:vertAlign w:val="superscript"/>
        </w:rPr>
        <w:t>S490, 492A</w:t>
      </w:r>
      <w:r w:rsidRPr="00EE0CB4">
        <w:t>-GFP from at least 3 independent experiments. Results were expressed as mean ± SEM. Scale bar: 100 µm.</w:t>
      </w:r>
    </w:p>
    <w:p w:rsidR="00580A0D" w:rsidRDefault="00580A0D" w:rsidP="005064CE"/>
    <w:p w:rsidR="00AE4456" w:rsidRPr="00AE4456" w:rsidRDefault="00580A0D" w:rsidP="00AE4456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</w:p>
    <w:p w:rsidR="000D0F86" w:rsidRDefault="00580A0D" w:rsidP="005064CE">
      <w:r>
        <w:fldChar w:fldCharType="end"/>
      </w:r>
    </w:p>
    <w:sectPr w:rsidR="000D0F8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59F" w:rsidRDefault="00B5059F" w:rsidP="0089245A">
      <w:r>
        <w:separator/>
      </w:r>
    </w:p>
  </w:endnote>
  <w:endnote w:type="continuationSeparator" w:id="0">
    <w:p w:rsidR="00B5059F" w:rsidRDefault="00B5059F" w:rsidP="00892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59F" w:rsidRDefault="00B5059F" w:rsidP="0089245A">
      <w:r>
        <w:separator/>
      </w:r>
    </w:p>
  </w:footnote>
  <w:footnote w:type="continuationSeparator" w:id="0">
    <w:p w:rsidR="00B5059F" w:rsidRDefault="00B5059F" w:rsidP="00892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B4680"/>
    <w:multiLevelType w:val="multilevel"/>
    <w:tmpl w:val="D80C07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Molecular Cellular Card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r2ptafd5wa9pehea2aexfa0nf2xrzwxssfxt&quot;&gt;TM-adhesion-migration&lt;record-ids&gt;&lt;item&gt;8&lt;/item&gt;&lt;item&gt;22&lt;/item&gt;&lt;/record-ids&gt;&lt;/item&gt;&lt;/Libraries&gt;"/>
  </w:docVars>
  <w:rsids>
    <w:rsidRoot w:val="00FB6963"/>
    <w:rsid w:val="000A7C22"/>
    <w:rsid w:val="000D0F86"/>
    <w:rsid w:val="001148E0"/>
    <w:rsid w:val="00173E9D"/>
    <w:rsid w:val="001F75F7"/>
    <w:rsid w:val="002573B3"/>
    <w:rsid w:val="00264043"/>
    <w:rsid w:val="002656C9"/>
    <w:rsid w:val="003B4CCF"/>
    <w:rsid w:val="003D29D1"/>
    <w:rsid w:val="003F135D"/>
    <w:rsid w:val="00482AA2"/>
    <w:rsid w:val="005064CE"/>
    <w:rsid w:val="005125D1"/>
    <w:rsid w:val="00513006"/>
    <w:rsid w:val="00580A0D"/>
    <w:rsid w:val="005E52FD"/>
    <w:rsid w:val="00617A09"/>
    <w:rsid w:val="00627337"/>
    <w:rsid w:val="006B6537"/>
    <w:rsid w:val="006C4E46"/>
    <w:rsid w:val="006F2F33"/>
    <w:rsid w:val="00817CF4"/>
    <w:rsid w:val="0089245A"/>
    <w:rsid w:val="00893686"/>
    <w:rsid w:val="00977159"/>
    <w:rsid w:val="009D2C18"/>
    <w:rsid w:val="00A06CEB"/>
    <w:rsid w:val="00AE4456"/>
    <w:rsid w:val="00B5059F"/>
    <w:rsid w:val="00BF682F"/>
    <w:rsid w:val="00BF6836"/>
    <w:rsid w:val="00C67A23"/>
    <w:rsid w:val="00D02FC0"/>
    <w:rsid w:val="00DA4CFA"/>
    <w:rsid w:val="00DB083B"/>
    <w:rsid w:val="00E66D72"/>
    <w:rsid w:val="00EF5750"/>
    <w:rsid w:val="00F234FF"/>
    <w:rsid w:val="00F719FF"/>
    <w:rsid w:val="00FB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F8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125D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656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656C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924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9245A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924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9245A"/>
    <w:rPr>
      <w:rFonts w:ascii="Times New Roman" w:eastAsia="新細明體" w:hAnsi="Times New Roman" w:cs="Times New Roman"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0"/>
    <w:rsid w:val="00580A0D"/>
    <w:pPr>
      <w:jc w:val="center"/>
    </w:pPr>
    <w:rPr>
      <w:noProof/>
    </w:rPr>
  </w:style>
  <w:style w:type="character" w:customStyle="1" w:styleId="EndNoteBibliographyTitle0">
    <w:name w:val="EndNote Bibliography Title 字元"/>
    <w:basedOn w:val="a0"/>
    <w:link w:val="EndNoteBibliographyTitle"/>
    <w:rsid w:val="00580A0D"/>
    <w:rPr>
      <w:rFonts w:ascii="Times New Roman" w:eastAsia="新細明體" w:hAnsi="Times New Roman" w:cs="Times New Roman"/>
      <w:noProof/>
      <w:szCs w:val="24"/>
    </w:rPr>
  </w:style>
  <w:style w:type="paragraph" w:customStyle="1" w:styleId="EndNoteBibliography">
    <w:name w:val="EndNote Bibliography"/>
    <w:basedOn w:val="a"/>
    <w:link w:val="EndNoteBibliography0"/>
    <w:rsid w:val="00580A0D"/>
    <w:rPr>
      <w:noProof/>
    </w:rPr>
  </w:style>
  <w:style w:type="character" w:customStyle="1" w:styleId="EndNoteBibliography0">
    <w:name w:val="EndNote Bibliography 字元"/>
    <w:basedOn w:val="a0"/>
    <w:link w:val="EndNoteBibliography"/>
    <w:rsid w:val="00580A0D"/>
    <w:rPr>
      <w:rFonts w:ascii="Times New Roman" w:eastAsia="新細明體" w:hAnsi="Times New Roman" w:cs="Times New Roman"/>
      <w:noProof/>
      <w:szCs w:val="24"/>
    </w:rPr>
  </w:style>
  <w:style w:type="character" w:styleId="aa">
    <w:name w:val="Hyperlink"/>
    <w:basedOn w:val="a0"/>
    <w:uiPriority w:val="99"/>
    <w:unhideWhenUsed/>
    <w:rsid w:val="00580A0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F8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125D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656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656C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924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9245A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924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9245A"/>
    <w:rPr>
      <w:rFonts w:ascii="Times New Roman" w:eastAsia="新細明體" w:hAnsi="Times New Roman" w:cs="Times New Roman"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0"/>
    <w:rsid w:val="00580A0D"/>
    <w:pPr>
      <w:jc w:val="center"/>
    </w:pPr>
    <w:rPr>
      <w:noProof/>
    </w:rPr>
  </w:style>
  <w:style w:type="character" w:customStyle="1" w:styleId="EndNoteBibliographyTitle0">
    <w:name w:val="EndNote Bibliography Title 字元"/>
    <w:basedOn w:val="a0"/>
    <w:link w:val="EndNoteBibliographyTitle"/>
    <w:rsid w:val="00580A0D"/>
    <w:rPr>
      <w:rFonts w:ascii="Times New Roman" w:eastAsia="新細明體" w:hAnsi="Times New Roman" w:cs="Times New Roman"/>
      <w:noProof/>
      <w:szCs w:val="24"/>
    </w:rPr>
  </w:style>
  <w:style w:type="paragraph" w:customStyle="1" w:styleId="EndNoteBibliography">
    <w:name w:val="EndNote Bibliography"/>
    <w:basedOn w:val="a"/>
    <w:link w:val="EndNoteBibliography0"/>
    <w:rsid w:val="00580A0D"/>
    <w:rPr>
      <w:noProof/>
    </w:rPr>
  </w:style>
  <w:style w:type="character" w:customStyle="1" w:styleId="EndNoteBibliography0">
    <w:name w:val="EndNote Bibliography 字元"/>
    <w:basedOn w:val="a0"/>
    <w:link w:val="EndNoteBibliography"/>
    <w:rsid w:val="00580A0D"/>
    <w:rPr>
      <w:rFonts w:ascii="Times New Roman" w:eastAsia="新細明體" w:hAnsi="Times New Roman" w:cs="Times New Roman"/>
      <w:noProof/>
      <w:szCs w:val="24"/>
    </w:rPr>
  </w:style>
  <w:style w:type="character" w:styleId="aa">
    <w:name w:val="Hyperlink"/>
    <w:basedOn w:val="a0"/>
    <w:uiPriority w:val="99"/>
    <w:unhideWhenUsed/>
    <w:rsid w:val="00580A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0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906</Words>
  <Characters>5165</Characters>
  <Application>Microsoft Office Word</Application>
  <DocSecurity>0</DocSecurity>
  <Lines>43</Lines>
  <Paragraphs>12</Paragraphs>
  <ScaleCrop>false</ScaleCrop>
  <Company/>
  <LinksUpToDate>false</LinksUpToDate>
  <CharactersWithSpaces>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Meei Jiang</cp:lastModifiedBy>
  <cp:revision>11</cp:revision>
  <dcterms:created xsi:type="dcterms:W3CDTF">2018-01-05T10:00:00Z</dcterms:created>
  <dcterms:modified xsi:type="dcterms:W3CDTF">2018-01-06T11:13:00Z</dcterms:modified>
</cp:coreProperties>
</file>