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0" w:rightFromText="180" w:vertAnchor="page" w:horzAnchor="margin" w:tblpX="-851" w:tblpY="728"/>
        <w:tblW w:w="15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336"/>
        <w:gridCol w:w="9862"/>
        <w:gridCol w:w="1559"/>
      </w:tblGrid>
      <w:tr w:rsidR="00E36817" w:rsidRPr="003D0C97" w:rsidTr="00E36817">
        <w:trPr>
          <w:trHeight w:val="20"/>
        </w:trPr>
        <w:tc>
          <w:tcPr>
            <w:tcW w:w="15559" w:type="dxa"/>
            <w:gridSpan w:val="5"/>
            <w:tcBorders>
              <w:bottom w:val="single" w:sz="12" w:space="0" w:color="auto"/>
            </w:tcBorders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Supplementary Table 1. Ongoing or recent completed clinical trials with precision radiotherapy strategies in non-small cell lung cancer</w:t>
            </w:r>
          </w:p>
        </w:tc>
      </w:tr>
      <w:tr w:rsidR="00E36817" w:rsidRPr="003D0C97" w:rsidTr="00E36817">
        <w:trPr>
          <w:trHeight w:val="20"/>
        </w:trPr>
        <w:tc>
          <w:tcPr>
            <w:tcW w:w="1526" w:type="dxa"/>
            <w:tcBorders>
              <w:top w:val="single" w:sz="12" w:space="0" w:color="auto"/>
              <w:bottom w:val="single" w:sz="12" w:space="0" w:color="auto"/>
            </w:tcBorders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Trial Identifier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Modality</w:t>
            </w:r>
          </w:p>
        </w:tc>
        <w:tc>
          <w:tcPr>
            <w:tcW w:w="1336" w:type="dxa"/>
            <w:tcBorders>
              <w:top w:val="single" w:sz="12" w:space="0" w:color="auto"/>
              <w:bottom w:val="single" w:sz="12" w:space="0" w:color="auto"/>
            </w:tcBorders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Phase</w:t>
            </w:r>
          </w:p>
        </w:tc>
        <w:tc>
          <w:tcPr>
            <w:tcW w:w="9862" w:type="dxa"/>
            <w:tcBorders>
              <w:top w:val="single" w:sz="12" w:space="0" w:color="auto"/>
              <w:bottom w:val="single" w:sz="12" w:space="0" w:color="auto"/>
            </w:tcBorders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Study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Status</w:t>
            </w:r>
          </w:p>
        </w:tc>
      </w:tr>
      <w:tr w:rsidR="00E36817" w:rsidRPr="003D0C97" w:rsidTr="00E36817">
        <w:trPr>
          <w:trHeight w:val="20"/>
        </w:trPr>
        <w:tc>
          <w:tcPr>
            <w:tcW w:w="1526" w:type="dxa"/>
            <w:tcBorders>
              <w:top w:val="single" w:sz="12" w:space="0" w:color="auto"/>
            </w:tcBorders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NCT01190527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FDG-PET</w:t>
            </w:r>
          </w:p>
        </w:tc>
        <w:tc>
          <w:tcPr>
            <w:tcW w:w="1336" w:type="dxa"/>
            <w:tcBorders>
              <w:top w:val="single" w:sz="12" w:space="0" w:color="auto"/>
            </w:tcBorders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Phase II</w:t>
            </w:r>
          </w:p>
        </w:tc>
        <w:tc>
          <w:tcPr>
            <w:tcW w:w="9862" w:type="dxa"/>
            <w:tcBorders>
              <w:top w:val="single" w:sz="12" w:space="0" w:color="auto"/>
            </w:tcBorders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 xml:space="preserve">Effect of </w:t>
            </w:r>
            <w:proofErr w:type="spellStart"/>
            <w:r w:rsidRPr="003D0C97">
              <w:rPr>
                <w:rFonts w:cstheme="minorHAnsi"/>
                <w:sz w:val="22"/>
              </w:rPr>
              <w:t>Midtreatment</w:t>
            </w:r>
            <w:proofErr w:type="spellEnd"/>
            <w:r w:rsidRPr="003D0C97">
              <w:rPr>
                <w:rFonts w:cstheme="minorHAnsi"/>
                <w:sz w:val="22"/>
              </w:rPr>
              <w:t xml:space="preserve"> PET/CT-Adapted Radiation Therapy </w:t>
            </w:r>
            <w:proofErr w:type="gramStart"/>
            <w:r w:rsidRPr="003D0C97">
              <w:rPr>
                <w:rFonts w:cstheme="minorHAnsi"/>
                <w:sz w:val="22"/>
              </w:rPr>
              <w:t>With</w:t>
            </w:r>
            <w:proofErr w:type="gramEnd"/>
            <w:r w:rsidRPr="003D0C97">
              <w:rPr>
                <w:rFonts w:cstheme="minorHAnsi"/>
                <w:sz w:val="22"/>
              </w:rPr>
              <w:t xml:space="preserve"> Concurrent Chemotherapy in Patients With Locally Advanced Non–Small-Cell Lung Cancer. A Phase 2 Clinical Trial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Complete</w:t>
            </w:r>
          </w:p>
        </w:tc>
      </w:tr>
      <w:tr w:rsidR="00E36817" w:rsidRPr="003D0C97" w:rsidTr="00E36817">
        <w:trPr>
          <w:trHeight w:val="20"/>
        </w:trPr>
        <w:tc>
          <w:tcPr>
            <w:tcW w:w="152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NCT01207063</w:t>
            </w:r>
          </w:p>
        </w:tc>
        <w:tc>
          <w:tcPr>
            <w:tcW w:w="127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FDG-PET</w:t>
            </w:r>
          </w:p>
        </w:tc>
        <w:tc>
          <w:tcPr>
            <w:tcW w:w="133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Phase II</w:t>
            </w:r>
          </w:p>
        </w:tc>
        <w:tc>
          <w:tcPr>
            <w:tcW w:w="9862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Adaptive Radiotherapy for Stage II-III Non-</w:t>
            </w:r>
            <w:proofErr w:type="gramStart"/>
            <w:r w:rsidRPr="003D0C97">
              <w:rPr>
                <w:rFonts w:cstheme="minorHAnsi"/>
                <w:sz w:val="22"/>
              </w:rPr>
              <w:t>small</w:t>
            </w:r>
            <w:proofErr w:type="gramEnd"/>
            <w:r w:rsidRPr="003D0C97">
              <w:rPr>
                <w:rFonts w:cstheme="minorHAnsi"/>
                <w:sz w:val="22"/>
              </w:rPr>
              <w:t xml:space="preserve"> Cell Lung Cancer. </w:t>
            </w:r>
          </w:p>
        </w:tc>
        <w:tc>
          <w:tcPr>
            <w:tcW w:w="1559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Complete</w:t>
            </w:r>
          </w:p>
        </w:tc>
      </w:tr>
      <w:tr w:rsidR="00E36817" w:rsidRPr="003D0C97" w:rsidTr="00E36817">
        <w:trPr>
          <w:trHeight w:val="20"/>
        </w:trPr>
        <w:tc>
          <w:tcPr>
            <w:tcW w:w="1526" w:type="dxa"/>
          </w:tcPr>
          <w:p w:rsidR="00E36817" w:rsidRPr="003D0C97" w:rsidRDefault="00E36817" w:rsidP="00E36817">
            <w:pPr>
              <w:ind w:leftChars="-102" w:left="-245" w:firstLineChars="111" w:firstLine="244"/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NCT01261598</w:t>
            </w:r>
          </w:p>
        </w:tc>
        <w:tc>
          <w:tcPr>
            <w:tcW w:w="127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FDG-PET</w:t>
            </w:r>
          </w:p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</w:p>
        </w:tc>
        <w:tc>
          <w:tcPr>
            <w:tcW w:w="133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Not Applicable</w:t>
            </w:r>
          </w:p>
        </w:tc>
        <w:tc>
          <w:tcPr>
            <w:tcW w:w="9862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 xml:space="preserve">Predictive Value of FDG-TEP During Radiotherapy (RT) or Chemo-radiotherapy (CRT) in Patients With </w:t>
            </w:r>
            <w:proofErr w:type="spellStart"/>
            <w:r w:rsidRPr="003D0C97">
              <w:rPr>
                <w:rFonts w:cstheme="minorHAnsi"/>
                <w:sz w:val="22"/>
              </w:rPr>
              <w:t>Non Small</w:t>
            </w:r>
            <w:proofErr w:type="spellEnd"/>
            <w:r w:rsidRPr="003D0C97">
              <w:rPr>
                <w:rFonts w:cstheme="minorHAnsi"/>
                <w:sz w:val="22"/>
              </w:rPr>
              <w:t xml:space="preserve"> Cell Lung Cancer on the One-year Survival</w:t>
            </w:r>
          </w:p>
        </w:tc>
        <w:tc>
          <w:tcPr>
            <w:tcW w:w="1559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Complete</w:t>
            </w:r>
          </w:p>
        </w:tc>
      </w:tr>
      <w:tr w:rsidR="00E36817" w:rsidRPr="003D0C97" w:rsidTr="00E36817">
        <w:trPr>
          <w:trHeight w:val="20"/>
        </w:trPr>
        <w:tc>
          <w:tcPr>
            <w:tcW w:w="152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NCT02788461</w:t>
            </w:r>
          </w:p>
        </w:tc>
        <w:tc>
          <w:tcPr>
            <w:tcW w:w="127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FDG-PET</w:t>
            </w:r>
          </w:p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</w:p>
        </w:tc>
        <w:tc>
          <w:tcPr>
            <w:tcW w:w="133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Not Applicable</w:t>
            </w:r>
          </w:p>
        </w:tc>
        <w:tc>
          <w:tcPr>
            <w:tcW w:w="9862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 xml:space="preserve">Assessing the Efficacy and Safety of Selective Metabolically Adaptive Radiation Dose Escalation in Locally Advanced Non-Small Cell Lung Cancer Receiving Definitive </w:t>
            </w:r>
            <w:proofErr w:type="spellStart"/>
            <w:r w:rsidRPr="003D0C97">
              <w:rPr>
                <w:rFonts w:cstheme="minorHAnsi"/>
                <w:sz w:val="22"/>
              </w:rPr>
              <w:t>Chemoradiotherapy</w:t>
            </w:r>
            <w:proofErr w:type="spellEnd"/>
            <w:r w:rsidRPr="003D0C97">
              <w:rPr>
                <w:rFonts w:cstheme="minorHAnsi"/>
                <w:sz w:val="22"/>
              </w:rPr>
              <w:t xml:space="preserve"> (PET-BOOST)</w:t>
            </w:r>
          </w:p>
        </w:tc>
        <w:tc>
          <w:tcPr>
            <w:tcW w:w="1559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Active</w:t>
            </w:r>
          </w:p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Recruiting</w:t>
            </w:r>
          </w:p>
        </w:tc>
      </w:tr>
      <w:tr w:rsidR="00E36817" w:rsidRPr="003D0C97" w:rsidTr="00E36817">
        <w:trPr>
          <w:trHeight w:val="20"/>
        </w:trPr>
        <w:tc>
          <w:tcPr>
            <w:tcW w:w="152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NCT02492867</w:t>
            </w:r>
          </w:p>
        </w:tc>
        <w:tc>
          <w:tcPr>
            <w:tcW w:w="127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FDG-PET</w:t>
            </w:r>
          </w:p>
        </w:tc>
        <w:tc>
          <w:tcPr>
            <w:tcW w:w="133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Not</w:t>
            </w:r>
          </w:p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Applicable</w:t>
            </w:r>
          </w:p>
        </w:tc>
        <w:tc>
          <w:tcPr>
            <w:tcW w:w="9862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A Pilot Study of Response-Driven Adaptive Radiation Therapy for Patients With Locally Advanced Non-Small Cell Lung Cancer</w:t>
            </w:r>
          </w:p>
        </w:tc>
        <w:tc>
          <w:tcPr>
            <w:tcW w:w="1559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Active</w:t>
            </w:r>
          </w:p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Recruiting</w:t>
            </w:r>
          </w:p>
        </w:tc>
      </w:tr>
      <w:tr w:rsidR="00E36817" w:rsidRPr="003D0C97" w:rsidTr="00E36817">
        <w:trPr>
          <w:trHeight w:val="20"/>
        </w:trPr>
        <w:tc>
          <w:tcPr>
            <w:tcW w:w="152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NCT02790190</w:t>
            </w:r>
          </w:p>
        </w:tc>
        <w:tc>
          <w:tcPr>
            <w:tcW w:w="127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FDG-PET</w:t>
            </w:r>
          </w:p>
        </w:tc>
        <w:tc>
          <w:tcPr>
            <w:tcW w:w="133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Phase III</w:t>
            </w:r>
          </w:p>
        </w:tc>
        <w:tc>
          <w:tcPr>
            <w:tcW w:w="9862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Individualized Adaptive Radiotherapy Based on PET/CT and IMRT for Locally Advanced Non-Small Cell Lung Cancer (NSCLC)</w:t>
            </w:r>
          </w:p>
        </w:tc>
        <w:tc>
          <w:tcPr>
            <w:tcW w:w="1559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Active</w:t>
            </w:r>
          </w:p>
        </w:tc>
      </w:tr>
      <w:tr w:rsidR="00E36817" w:rsidRPr="003D0C97" w:rsidTr="00E36817">
        <w:trPr>
          <w:trHeight w:val="20"/>
        </w:trPr>
        <w:tc>
          <w:tcPr>
            <w:tcW w:w="152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NCT02473133</w:t>
            </w:r>
          </w:p>
        </w:tc>
        <w:tc>
          <w:tcPr>
            <w:tcW w:w="127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FDG-PET</w:t>
            </w:r>
          </w:p>
        </w:tc>
        <w:tc>
          <w:tcPr>
            <w:tcW w:w="133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Phase II-III</w:t>
            </w:r>
          </w:p>
        </w:tc>
        <w:tc>
          <w:tcPr>
            <w:tcW w:w="9862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Randomized Phase II-III Study of Personalized Radiotherapy Dose Redistribution in Patients With Inoperable Stage III Non-small Cell Lung Cancer and a Persistent FDG Uptake at 42 Grays During Concomitant Radio-chemotherapy</w:t>
            </w:r>
          </w:p>
        </w:tc>
        <w:tc>
          <w:tcPr>
            <w:tcW w:w="1559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Active</w:t>
            </w:r>
          </w:p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Recruiting</w:t>
            </w:r>
          </w:p>
        </w:tc>
      </w:tr>
      <w:tr w:rsidR="00E36817" w:rsidRPr="003D0C97" w:rsidTr="00E36817">
        <w:trPr>
          <w:trHeight w:val="20"/>
        </w:trPr>
        <w:tc>
          <w:tcPr>
            <w:tcW w:w="152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NCT02773238</w:t>
            </w:r>
          </w:p>
        </w:tc>
        <w:tc>
          <w:tcPr>
            <w:tcW w:w="127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FDG-PET</w:t>
            </w:r>
          </w:p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SPECT</w:t>
            </w:r>
          </w:p>
        </w:tc>
        <w:tc>
          <w:tcPr>
            <w:tcW w:w="133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Phase II</w:t>
            </w:r>
          </w:p>
        </w:tc>
        <w:tc>
          <w:tcPr>
            <w:tcW w:w="9862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Personalized Radiation Therapy Through Functional Lung Avoidance and Response-Adaptive Dose Escalation: Utilizing Multimodal Molecular Imaging to Improve the Therapeutic Ratio (FLARE RT)</w:t>
            </w:r>
          </w:p>
        </w:tc>
        <w:tc>
          <w:tcPr>
            <w:tcW w:w="1559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Active</w:t>
            </w:r>
          </w:p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Recruiting</w:t>
            </w:r>
          </w:p>
        </w:tc>
      </w:tr>
      <w:tr w:rsidR="00E36817" w:rsidRPr="003D0C97" w:rsidTr="00E36817">
        <w:trPr>
          <w:trHeight w:val="20"/>
        </w:trPr>
        <w:tc>
          <w:tcPr>
            <w:tcW w:w="152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NCT01507428</w:t>
            </w:r>
          </w:p>
        </w:tc>
        <w:tc>
          <w:tcPr>
            <w:tcW w:w="127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FDG-PET</w:t>
            </w:r>
          </w:p>
        </w:tc>
        <w:tc>
          <w:tcPr>
            <w:tcW w:w="133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Phase II</w:t>
            </w:r>
          </w:p>
        </w:tc>
        <w:tc>
          <w:tcPr>
            <w:tcW w:w="9862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Study of Positron Emission Tomography and Computed Tomography in Guiding Radiation Therapy in Patients With Stage III Non-small Cell Lung Cancer</w:t>
            </w:r>
          </w:p>
        </w:tc>
        <w:tc>
          <w:tcPr>
            <w:tcW w:w="1559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Active</w:t>
            </w:r>
          </w:p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Not recruiting</w:t>
            </w:r>
          </w:p>
        </w:tc>
      </w:tr>
      <w:tr w:rsidR="00E36817" w:rsidRPr="003D0C97" w:rsidTr="00E36817">
        <w:trPr>
          <w:trHeight w:val="20"/>
        </w:trPr>
        <w:tc>
          <w:tcPr>
            <w:tcW w:w="152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NCT01507428</w:t>
            </w:r>
          </w:p>
        </w:tc>
        <w:tc>
          <w:tcPr>
            <w:tcW w:w="127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FDG-PET</w:t>
            </w:r>
          </w:p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FMISO-PET</w:t>
            </w:r>
          </w:p>
        </w:tc>
        <w:tc>
          <w:tcPr>
            <w:tcW w:w="133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Phase II</w:t>
            </w:r>
          </w:p>
        </w:tc>
        <w:tc>
          <w:tcPr>
            <w:tcW w:w="9862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Randomized Phase II Trial of Individualized Adaptive Radiotherapy Using During-Treatment FDG-PET/CT and Modern Technology in</w:t>
            </w:r>
            <w:bookmarkStart w:id="0" w:name="_GoBack"/>
            <w:bookmarkEnd w:id="0"/>
            <w:r w:rsidRPr="003D0C97">
              <w:rPr>
                <w:rFonts w:cstheme="minorHAnsi"/>
                <w:sz w:val="22"/>
              </w:rPr>
              <w:t xml:space="preserve"> Locally Advanced Non-Small Cell Lung Cancer (NSCLC) </w:t>
            </w:r>
          </w:p>
        </w:tc>
        <w:tc>
          <w:tcPr>
            <w:tcW w:w="1559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Active</w:t>
            </w:r>
          </w:p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Not recruiting</w:t>
            </w:r>
          </w:p>
        </w:tc>
      </w:tr>
      <w:tr w:rsidR="00E36817" w:rsidRPr="003D0C97" w:rsidTr="00E36817">
        <w:trPr>
          <w:trHeight w:val="20"/>
        </w:trPr>
        <w:tc>
          <w:tcPr>
            <w:tcW w:w="152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lastRenderedPageBreak/>
              <w:t>NCT01576796</w:t>
            </w:r>
          </w:p>
        </w:tc>
        <w:tc>
          <w:tcPr>
            <w:tcW w:w="127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FMISO-PET</w:t>
            </w:r>
          </w:p>
        </w:tc>
        <w:tc>
          <w:tcPr>
            <w:tcW w:w="133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Phase II</w:t>
            </w:r>
          </w:p>
        </w:tc>
        <w:tc>
          <w:tcPr>
            <w:tcW w:w="9862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Phase II Study of the Efficacy and Safety of a Radiotherapy Dose Complement in the Treatment of Hypoxic Lesions Identified by F-miso PET/CT in Patients With Stage III Non-small-cell Lung Cancer (NSCLC) Not Amenable to Curative Surgical Resection Who Are Candidate for Curative Radio-chemotherapy</w:t>
            </w:r>
          </w:p>
        </w:tc>
        <w:tc>
          <w:tcPr>
            <w:tcW w:w="1559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Active</w:t>
            </w:r>
          </w:p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Not recruiting</w:t>
            </w:r>
          </w:p>
        </w:tc>
      </w:tr>
      <w:tr w:rsidR="00E36817" w:rsidRPr="003D0C97" w:rsidTr="00E36817">
        <w:trPr>
          <w:trHeight w:val="20"/>
        </w:trPr>
        <w:tc>
          <w:tcPr>
            <w:tcW w:w="152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NCT03583723</w:t>
            </w:r>
          </w:p>
        </w:tc>
        <w:tc>
          <w:tcPr>
            <w:tcW w:w="127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CT</w:t>
            </w:r>
          </w:p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</w:p>
        </w:tc>
        <w:tc>
          <w:tcPr>
            <w:tcW w:w="133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Not Applicable</w:t>
            </w:r>
          </w:p>
        </w:tc>
        <w:tc>
          <w:tcPr>
            <w:tcW w:w="9862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Adaptive Radiotherapy in Locally Advanced Non-Small Cell Lung Cancer (LARTIA Trial) (LARTIA)</w:t>
            </w:r>
          </w:p>
        </w:tc>
        <w:tc>
          <w:tcPr>
            <w:tcW w:w="1559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Active</w:t>
            </w:r>
          </w:p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Not recruiting</w:t>
            </w:r>
          </w:p>
        </w:tc>
      </w:tr>
      <w:tr w:rsidR="00E36817" w:rsidRPr="003D0C97" w:rsidTr="00E36817">
        <w:trPr>
          <w:trHeight w:val="20"/>
        </w:trPr>
        <w:tc>
          <w:tcPr>
            <w:tcW w:w="152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NCT02130427</w:t>
            </w:r>
          </w:p>
        </w:tc>
        <w:tc>
          <w:tcPr>
            <w:tcW w:w="127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CT / MRI</w:t>
            </w:r>
          </w:p>
        </w:tc>
        <w:tc>
          <w:tcPr>
            <w:tcW w:w="1336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Not Applicable</w:t>
            </w:r>
          </w:p>
        </w:tc>
        <w:tc>
          <w:tcPr>
            <w:tcW w:w="9862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A Volume, Motion, and Anatomically Adaptive Approach to Photon and Proton Beam Radiotherapy</w:t>
            </w:r>
          </w:p>
        </w:tc>
        <w:tc>
          <w:tcPr>
            <w:tcW w:w="1559" w:type="dxa"/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Active</w:t>
            </w:r>
          </w:p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Not recruiting</w:t>
            </w:r>
          </w:p>
        </w:tc>
      </w:tr>
      <w:tr w:rsidR="00E36817" w:rsidRPr="003D0C97" w:rsidTr="00E36817">
        <w:trPr>
          <w:trHeight w:val="20"/>
        </w:trPr>
        <w:tc>
          <w:tcPr>
            <w:tcW w:w="1526" w:type="dxa"/>
            <w:tcBorders>
              <w:bottom w:val="single" w:sz="12" w:space="0" w:color="auto"/>
            </w:tcBorders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NCT03074175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miRNA</w:t>
            </w:r>
          </w:p>
        </w:tc>
        <w:tc>
          <w:tcPr>
            <w:tcW w:w="1336" w:type="dxa"/>
            <w:tcBorders>
              <w:bottom w:val="single" w:sz="12" w:space="0" w:color="auto"/>
            </w:tcBorders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Not Applicable</w:t>
            </w:r>
          </w:p>
        </w:tc>
        <w:tc>
          <w:tcPr>
            <w:tcW w:w="9862" w:type="dxa"/>
            <w:tcBorders>
              <w:bottom w:val="single" w:sz="12" w:space="0" w:color="auto"/>
            </w:tcBorders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 xml:space="preserve">Plasma miRNAs Predict </w:t>
            </w:r>
            <w:proofErr w:type="spellStart"/>
            <w:r w:rsidRPr="003D0C97">
              <w:rPr>
                <w:rFonts w:cstheme="minorHAnsi"/>
                <w:sz w:val="22"/>
              </w:rPr>
              <w:t>Radiosensitivity</w:t>
            </w:r>
            <w:proofErr w:type="spellEnd"/>
            <w:r w:rsidRPr="003D0C97">
              <w:rPr>
                <w:rFonts w:cstheme="minorHAnsi"/>
                <w:sz w:val="22"/>
              </w:rPr>
              <w:t xml:space="preserve"> of Different Fractionation Regimes in Palliative Radiotherapy for Advanced Non-small Cell Lung Cancer</w:t>
            </w:r>
            <w:r w:rsidRPr="003D0C97">
              <w:rPr>
                <w:rFonts w:cstheme="minorHAnsi"/>
                <w:sz w:val="22"/>
              </w:rPr>
              <w:t>：</w:t>
            </w:r>
            <w:r w:rsidRPr="003D0C97">
              <w:rPr>
                <w:rFonts w:cstheme="minorHAnsi"/>
                <w:sz w:val="22"/>
              </w:rPr>
              <w:t>Multicenter Controlled Study.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E36817" w:rsidRPr="003D0C97" w:rsidRDefault="00E36817" w:rsidP="00E36817">
            <w:pPr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2"/>
              </w:rPr>
              <w:t>Not yet recruiting</w:t>
            </w:r>
          </w:p>
        </w:tc>
      </w:tr>
      <w:tr w:rsidR="00E36817" w:rsidRPr="003D0C97" w:rsidTr="00E36817">
        <w:trPr>
          <w:trHeight w:val="20"/>
        </w:trPr>
        <w:tc>
          <w:tcPr>
            <w:tcW w:w="15559" w:type="dxa"/>
            <w:gridSpan w:val="5"/>
            <w:tcBorders>
              <w:top w:val="single" w:sz="12" w:space="0" w:color="auto"/>
            </w:tcBorders>
          </w:tcPr>
          <w:p w:rsidR="00E36817" w:rsidRPr="003D0C97" w:rsidRDefault="00E36817" w:rsidP="00E36817">
            <w:pPr>
              <w:spacing w:line="240" w:lineRule="exact"/>
              <w:jc w:val="both"/>
              <w:rPr>
                <w:rFonts w:cstheme="minorHAnsi"/>
                <w:sz w:val="22"/>
              </w:rPr>
            </w:pPr>
            <w:r w:rsidRPr="003D0C97">
              <w:rPr>
                <w:rFonts w:cstheme="minorHAnsi"/>
                <w:sz w:val="20"/>
              </w:rPr>
              <w:t>Abbreviations: NSCLC, non-small cell lung cancer. CT, computed tomography. MRI, Magnetic Resonance Imaging. PET, positron emission tomography. SPECT,</w:t>
            </w:r>
            <w:r w:rsidRPr="003D0C97">
              <w:rPr>
                <w:rFonts w:cstheme="minorHAnsi"/>
                <w:sz w:val="22"/>
              </w:rPr>
              <w:t xml:space="preserve"> </w:t>
            </w:r>
            <w:r w:rsidRPr="003D0C97">
              <w:rPr>
                <w:rFonts w:cstheme="minorHAnsi"/>
                <w:sz w:val="20"/>
              </w:rPr>
              <w:t>Single-photon emission computed tomography. miRNA, Micro RNA.</w:t>
            </w:r>
          </w:p>
        </w:tc>
      </w:tr>
    </w:tbl>
    <w:p w:rsidR="004304A4" w:rsidRPr="00E36817" w:rsidRDefault="004304A4"/>
    <w:sectPr w:rsidR="004304A4" w:rsidRPr="00E36817" w:rsidSect="00E36817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oNotDisplayPageBoundarie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817"/>
    <w:rsid w:val="0011102F"/>
    <w:rsid w:val="004304A4"/>
    <w:rsid w:val="00E3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74C6DC-46ED-4A1C-90CF-1A4B637B2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8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autoRedefine/>
    <w:uiPriority w:val="10"/>
    <w:qFormat/>
    <w:rsid w:val="0011102F"/>
    <w:pPr>
      <w:spacing w:before="240" w:after="60"/>
      <w:outlineLvl w:val="0"/>
    </w:pPr>
    <w:rPr>
      <w:rFonts w:ascii="Calibri" w:eastAsia="微軟正黑體" w:hAnsi="Calibri" w:cstheme="majorBidi"/>
      <w:b/>
      <w:bCs/>
      <w:sz w:val="28"/>
      <w:szCs w:val="32"/>
    </w:rPr>
  </w:style>
  <w:style w:type="character" w:customStyle="1" w:styleId="a4">
    <w:name w:val="標題 字元"/>
    <w:basedOn w:val="a0"/>
    <w:link w:val="a3"/>
    <w:uiPriority w:val="10"/>
    <w:rsid w:val="0011102F"/>
    <w:rPr>
      <w:rFonts w:ascii="Calibri" w:eastAsia="微軟正黑體" w:hAnsi="Calibri" w:cstheme="majorBidi"/>
      <w:b/>
      <w:bCs/>
      <w:sz w:val="28"/>
      <w:szCs w:val="32"/>
    </w:rPr>
  </w:style>
  <w:style w:type="table" w:styleId="a5">
    <w:name w:val="Table Grid"/>
    <w:basedOn w:val="a1"/>
    <w:uiPriority w:val="39"/>
    <w:rsid w:val="00E36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DD160-F674-4A22-B778-FE32122B3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494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Wen-Chi Yang</dc:creator>
  <cp:keywords/>
  <dc:description/>
  <cp:lastModifiedBy>Wen-Chi Yang</cp:lastModifiedBy>
  <cp:revision>1</cp:revision>
  <dcterms:created xsi:type="dcterms:W3CDTF">2020-04-01T06:59:00Z</dcterms:created>
  <dcterms:modified xsi:type="dcterms:W3CDTF">2020-04-01T07:01:00Z</dcterms:modified>
</cp:coreProperties>
</file>