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392B0" w14:textId="15AE25A7" w:rsidR="00F5030C" w:rsidRPr="00C15483" w:rsidRDefault="00F5030C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21BCB60" w14:textId="77777777" w:rsidR="005C1808" w:rsidRPr="00C15483" w:rsidRDefault="005C1808" w:rsidP="005C1808">
      <w:pPr>
        <w:rPr>
          <w:rFonts w:ascii="Arial" w:hAnsi="Arial" w:cs="Arial"/>
        </w:rPr>
      </w:pPr>
    </w:p>
    <w:p w14:paraId="3F55EED4" w14:textId="77777777" w:rsidR="005C1808" w:rsidRPr="00C15483" w:rsidRDefault="005C1808" w:rsidP="005C1808">
      <w:pPr>
        <w:rPr>
          <w:rFonts w:ascii="Arial" w:hAnsi="Arial" w:cs="Arial"/>
        </w:rPr>
      </w:pPr>
    </w:p>
    <w:p w14:paraId="5EB80365" w14:textId="1112B47B" w:rsidR="005C1808" w:rsidRPr="00C15483" w:rsidRDefault="00C15483" w:rsidP="005C18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15483">
        <w:rPr>
          <w:rFonts w:ascii="Arial" w:hAnsi="Arial" w:cs="Arial"/>
          <w:b/>
          <w:sz w:val="20"/>
          <w:szCs w:val="20"/>
        </w:rPr>
        <w:t xml:space="preserve">S1 </w:t>
      </w:r>
      <w:r w:rsidR="005C1808" w:rsidRPr="00C15483">
        <w:rPr>
          <w:rFonts w:ascii="Arial" w:hAnsi="Arial" w:cs="Arial"/>
          <w:b/>
          <w:sz w:val="20"/>
          <w:szCs w:val="20"/>
        </w:rPr>
        <w:t xml:space="preserve">Table: </w:t>
      </w:r>
      <w:bookmarkStart w:id="0" w:name="_Hlk40259454"/>
      <w:r w:rsidR="005C1808" w:rsidRPr="00C15483">
        <w:rPr>
          <w:rFonts w:ascii="Arial" w:hAnsi="Arial" w:cs="Arial"/>
          <w:b/>
          <w:sz w:val="20"/>
          <w:szCs w:val="20"/>
        </w:rPr>
        <w:t>List of primers used in qPCR experiments.</w:t>
      </w:r>
    </w:p>
    <w:bookmarkEnd w:id="0"/>
    <w:p w14:paraId="5467255D" w14:textId="77777777" w:rsidR="005C1808" w:rsidRPr="00C15483" w:rsidRDefault="005C1808" w:rsidP="005C18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4113B4D" w14:textId="77777777" w:rsidR="005C1808" w:rsidRPr="00C15483" w:rsidRDefault="005C1808" w:rsidP="005C18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PlainTable2"/>
        <w:tblW w:w="8220" w:type="dxa"/>
        <w:jc w:val="center"/>
        <w:tblLook w:val="04A0" w:firstRow="1" w:lastRow="0" w:firstColumn="1" w:lastColumn="0" w:noHBand="0" w:noVBand="1"/>
      </w:tblPr>
      <w:tblGrid>
        <w:gridCol w:w="853"/>
        <w:gridCol w:w="1833"/>
        <w:gridCol w:w="989"/>
        <w:gridCol w:w="3039"/>
        <w:gridCol w:w="1506"/>
      </w:tblGrid>
      <w:tr w:rsidR="005C1808" w:rsidRPr="00C15483" w14:paraId="709723AA" w14:textId="77777777" w:rsidTr="003108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</w:tcPr>
          <w:p w14:paraId="741CBCA1" w14:textId="77777777" w:rsidR="005C1808" w:rsidRPr="00C15483" w:rsidRDefault="005C1808" w:rsidP="0031087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Genes</w:t>
            </w:r>
          </w:p>
        </w:tc>
        <w:tc>
          <w:tcPr>
            <w:tcW w:w="1833" w:type="dxa"/>
          </w:tcPr>
          <w:p w14:paraId="0D7D6D85" w14:textId="77777777" w:rsidR="005C1808" w:rsidRPr="00C15483" w:rsidRDefault="005C1808" w:rsidP="0031087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Systematic names</w:t>
            </w:r>
          </w:p>
        </w:tc>
        <w:tc>
          <w:tcPr>
            <w:tcW w:w="989" w:type="dxa"/>
          </w:tcPr>
          <w:p w14:paraId="1FDF32B4" w14:textId="77777777" w:rsidR="005C1808" w:rsidRPr="00C15483" w:rsidRDefault="005C1808" w:rsidP="0031087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Primers</w:t>
            </w:r>
          </w:p>
        </w:tc>
        <w:tc>
          <w:tcPr>
            <w:tcW w:w="3039" w:type="dxa"/>
          </w:tcPr>
          <w:p w14:paraId="50A8DD62" w14:textId="77777777" w:rsidR="005C1808" w:rsidRPr="00C15483" w:rsidRDefault="005C1808" w:rsidP="0031087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Primer sequences (5’ – 3’)</w:t>
            </w:r>
          </w:p>
        </w:tc>
        <w:tc>
          <w:tcPr>
            <w:tcW w:w="1506" w:type="dxa"/>
          </w:tcPr>
          <w:p w14:paraId="7941E911" w14:textId="77777777" w:rsidR="005C1808" w:rsidRPr="00C15483" w:rsidRDefault="005C1808" w:rsidP="0031087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References</w:t>
            </w:r>
          </w:p>
        </w:tc>
      </w:tr>
      <w:tr w:rsidR="005C1808" w:rsidRPr="00C15483" w14:paraId="11967F7C" w14:textId="77777777" w:rsidTr="0031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71401F93" w14:textId="77777777" w:rsidR="005C1808" w:rsidRPr="00C15483" w:rsidRDefault="005C1808" w:rsidP="0031087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ICL1</w:t>
            </w:r>
          </w:p>
        </w:tc>
        <w:tc>
          <w:tcPr>
            <w:tcW w:w="1833" w:type="dxa"/>
            <w:vAlign w:val="center"/>
          </w:tcPr>
          <w:p w14:paraId="44083D1E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CAGL0J03058g</w:t>
            </w:r>
          </w:p>
        </w:tc>
        <w:tc>
          <w:tcPr>
            <w:tcW w:w="989" w:type="dxa"/>
          </w:tcPr>
          <w:p w14:paraId="0B1D8556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ICL1-F</w:t>
            </w:r>
          </w:p>
          <w:p w14:paraId="0690FB21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ICL1-R</w:t>
            </w:r>
          </w:p>
        </w:tc>
        <w:tc>
          <w:tcPr>
            <w:tcW w:w="3039" w:type="dxa"/>
          </w:tcPr>
          <w:p w14:paraId="02FECE06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CCTCCGTCTCCAACAAGCAA</w:t>
            </w:r>
          </w:p>
          <w:p w14:paraId="04327607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GGCAAGTCCCAGTCGAAGAA</w:t>
            </w:r>
          </w:p>
        </w:tc>
        <w:tc>
          <w:tcPr>
            <w:tcW w:w="1506" w:type="dxa"/>
            <w:vAlign w:val="center"/>
          </w:tcPr>
          <w:p w14:paraId="1EE6A6B7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  <w:tr w:rsidR="005C1808" w:rsidRPr="00C15483" w14:paraId="46A6E7A3" w14:textId="77777777" w:rsidTr="00310878">
        <w:trPr>
          <w:trHeight w:val="4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55A56770" w14:textId="77777777" w:rsidR="005C1808" w:rsidRPr="00C15483" w:rsidRDefault="005C1808" w:rsidP="0031087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MLS1</w:t>
            </w:r>
          </w:p>
        </w:tc>
        <w:tc>
          <w:tcPr>
            <w:tcW w:w="1833" w:type="dxa"/>
            <w:vAlign w:val="center"/>
          </w:tcPr>
          <w:p w14:paraId="457E1C66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CAGL0L03982g</w:t>
            </w:r>
          </w:p>
        </w:tc>
        <w:tc>
          <w:tcPr>
            <w:tcW w:w="989" w:type="dxa"/>
          </w:tcPr>
          <w:p w14:paraId="12145C02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MLS1-F</w:t>
            </w:r>
          </w:p>
          <w:p w14:paraId="321A823B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MLS1-R</w:t>
            </w:r>
          </w:p>
        </w:tc>
        <w:tc>
          <w:tcPr>
            <w:tcW w:w="3039" w:type="dxa"/>
          </w:tcPr>
          <w:p w14:paraId="3E02F28B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ATGGAGCATCACTTGGAGGC</w:t>
            </w:r>
          </w:p>
          <w:p w14:paraId="121F818F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GGAAAGCAGCAGGCAAAGTC</w:t>
            </w:r>
          </w:p>
        </w:tc>
        <w:tc>
          <w:tcPr>
            <w:tcW w:w="1506" w:type="dxa"/>
            <w:vAlign w:val="center"/>
          </w:tcPr>
          <w:p w14:paraId="5DBA143A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  <w:tr w:rsidR="005C1808" w:rsidRPr="00C15483" w14:paraId="2948B665" w14:textId="77777777" w:rsidTr="0031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0C1127A4" w14:textId="77777777" w:rsidR="005C1808" w:rsidRPr="00C15483" w:rsidRDefault="005C1808" w:rsidP="00310878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PCK1</w:t>
            </w:r>
          </w:p>
        </w:tc>
        <w:tc>
          <w:tcPr>
            <w:tcW w:w="1833" w:type="dxa"/>
            <w:vAlign w:val="center"/>
          </w:tcPr>
          <w:p w14:paraId="092A86BD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CAGL0H06633g</w:t>
            </w:r>
          </w:p>
        </w:tc>
        <w:tc>
          <w:tcPr>
            <w:tcW w:w="989" w:type="dxa"/>
          </w:tcPr>
          <w:p w14:paraId="3F7FB110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PCK1-F</w:t>
            </w:r>
          </w:p>
          <w:p w14:paraId="20B899B1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PCK1-R</w:t>
            </w:r>
          </w:p>
        </w:tc>
        <w:tc>
          <w:tcPr>
            <w:tcW w:w="3039" w:type="dxa"/>
          </w:tcPr>
          <w:p w14:paraId="64ECDDD6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TGTCCACCACAACGTGCTAA</w:t>
            </w:r>
          </w:p>
          <w:p w14:paraId="6E073FF8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TCGTCGTCACCGATCAACAA</w:t>
            </w:r>
          </w:p>
        </w:tc>
        <w:tc>
          <w:tcPr>
            <w:tcW w:w="1506" w:type="dxa"/>
            <w:vAlign w:val="center"/>
          </w:tcPr>
          <w:p w14:paraId="272DF625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  <w:tr w:rsidR="005C1808" w:rsidRPr="00C15483" w14:paraId="63BCC369" w14:textId="77777777" w:rsidTr="00310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658A0912" w14:textId="77777777" w:rsidR="005C1808" w:rsidRPr="00C15483" w:rsidRDefault="005C1808" w:rsidP="00310878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FBP1</w:t>
            </w:r>
          </w:p>
        </w:tc>
        <w:tc>
          <w:tcPr>
            <w:tcW w:w="1833" w:type="dxa"/>
            <w:vAlign w:val="center"/>
          </w:tcPr>
          <w:p w14:paraId="7B8AE335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CAGL0H04939g</w:t>
            </w:r>
          </w:p>
        </w:tc>
        <w:tc>
          <w:tcPr>
            <w:tcW w:w="989" w:type="dxa"/>
          </w:tcPr>
          <w:p w14:paraId="1A3B6922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FBP1-F</w:t>
            </w:r>
          </w:p>
          <w:p w14:paraId="743D0102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FBP1-R</w:t>
            </w:r>
          </w:p>
        </w:tc>
        <w:tc>
          <w:tcPr>
            <w:tcW w:w="3039" w:type="dxa"/>
          </w:tcPr>
          <w:p w14:paraId="635CAAC0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GGTCGCAGATGTCCACAGAA</w:t>
            </w:r>
          </w:p>
          <w:p w14:paraId="750F7FDB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AACTGCTTTACCACCGGCTT</w:t>
            </w:r>
          </w:p>
        </w:tc>
        <w:tc>
          <w:tcPr>
            <w:tcW w:w="1506" w:type="dxa"/>
            <w:vAlign w:val="center"/>
          </w:tcPr>
          <w:p w14:paraId="6EA8FB47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  <w:tr w:rsidR="005C1808" w:rsidRPr="00C15483" w14:paraId="2354FFD0" w14:textId="77777777" w:rsidTr="0031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5BA16D48" w14:textId="77777777" w:rsidR="005C1808" w:rsidRPr="00C15483" w:rsidRDefault="005C1808" w:rsidP="00310878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SNF3</w:t>
            </w:r>
          </w:p>
        </w:tc>
        <w:tc>
          <w:tcPr>
            <w:tcW w:w="1833" w:type="dxa"/>
            <w:vAlign w:val="center"/>
          </w:tcPr>
          <w:p w14:paraId="5AEA50B3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CAGL0J09020g</w:t>
            </w:r>
          </w:p>
        </w:tc>
        <w:tc>
          <w:tcPr>
            <w:tcW w:w="989" w:type="dxa"/>
          </w:tcPr>
          <w:p w14:paraId="6A26D24B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SNF3-F</w:t>
            </w:r>
          </w:p>
          <w:p w14:paraId="6E5E7D55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SNF3-R</w:t>
            </w:r>
          </w:p>
        </w:tc>
        <w:tc>
          <w:tcPr>
            <w:tcW w:w="3039" w:type="dxa"/>
          </w:tcPr>
          <w:p w14:paraId="39FB09E9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AGCAGCTGGCCATATTGGTT</w:t>
            </w:r>
          </w:p>
          <w:p w14:paraId="6EB7F600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ATGTTATGTGCCCCCACCTG</w:t>
            </w:r>
          </w:p>
        </w:tc>
        <w:tc>
          <w:tcPr>
            <w:tcW w:w="1506" w:type="dxa"/>
            <w:vAlign w:val="center"/>
          </w:tcPr>
          <w:p w14:paraId="22654D58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  <w:tr w:rsidR="005C1808" w:rsidRPr="00C15483" w14:paraId="209F98E6" w14:textId="77777777" w:rsidTr="00310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0EE6960C" w14:textId="77777777" w:rsidR="005C1808" w:rsidRPr="00C15483" w:rsidRDefault="005C1808" w:rsidP="00310878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CIT1</w:t>
            </w:r>
          </w:p>
        </w:tc>
        <w:tc>
          <w:tcPr>
            <w:tcW w:w="1833" w:type="dxa"/>
            <w:vAlign w:val="center"/>
          </w:tcPr>
          <w:p w14:paraId="3F1708C6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CAGL0H03993g</w:t>
            </w:r>
          </w:p>
        </w:tc>
        <w:tc>
          <w:tcPr>
            <w:tcW w:w="989" w:type="dxa"/>
          </w:tcPr>
          <w:p w14:paraId="71B87988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CIT1-F</w:t>
            </w:r>
          </w:p>
          <w:p w14:paraId="4D1B3BEF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CIT1-R</w:t>
            </w:r>
          </w:p>
        </w:tc>
        <w:tc>
          <w:tcPr>
            <w:tcW w:w="3039" w:type="dxa"/>
          </w:tcPr>
          <w:p w14:paraId="28D71E76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AGACCTGCTGGGTAAGTTGC</w:t>
            </w:r>
          </w:p>
          <w:p w14:paraId="5FB85827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CCCAATAGGTGGGCCAAGTT</w:t>
            </w:r>
          </w:p>
        </w:tc>
        <w:tc>
          <w:tcPr>
            <w:tcW w:w="1506" w:type="dxa"/>
            <w:vAlign w:val="center"/>
          </w:tcPr>
          <w:p w14:paraId="3E1AAE5A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  <w:tr w:rsidR="005C1808" w:rsidRPr="00C15483" w14:paraId="6C46463B" w14:textId="77777777" w:rsidTr="0031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25B9801B" w14:textId="77777777" w:rsidR="005C1808" w:rsidRPr="00C15483" w:rsidRDefault="005C1808" w:rsidP="00310878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SIP4</w:t>
            </w:r>
          </w:p>
        </w:tc>
        <w:tc>
          <w:tcPr>
            <w:tcW w:w="1833" w:type="dxa"/>
            <w:vAlign w:val="center"/>
          </w:tcPr>
          <w:p w14:paraId="58744966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CAGL0L03377g</w:t>
            </w:r>
          </w:p>
        </w:tc>
        <w:tc>
          <w:tcPr>
            <w:tcW w:w="989" w:type="dxa"/>
          </w:tcPr>
          <w:p w14:paraId="0030B3BD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SIP4-F</w:t>
            </w:r>
          </w:p>
          <w:p w14:paraId="676BF96D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SIP4-R</w:t>
            </w:r>
          </w:p>
        </w:tc>
        <w:tc>
          <w:tcPr>
            <w:tcW w:w="3039" w:type="dxa"/>
          </w:tcPr>
          <w:p w14:paraId="344CCB67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TGAGATTGGCCAGTTGGCAT</w:t>
            </w:r>
          </w:p>
          <w:p w14:paraId="0123F980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ATGTGCCGTGTCCAAGGTAG</w:t>
            </w:r>
          </w:p>
        </w:tc>
        <w:tc>
          <w:tcPr>
            <w:tcW w:w="1506" w:type="dxa"/>
            <w:vAlign w:val="center"/>
          </w:tcPr>
          <w:p w14:paraId="5C275720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  <w:tr w:rsidR="005C1808" w:rsidRPr="00C15483" w14:paraId="52987F35" w14:textId="77777777" w:rsidTr="00310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5F014868" w14:textId="77777777" w:rsidR="005C1808" w:rsidRPr="00C15483" w:rsidRDefault="005C1808" w:rsidP="00310878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GSM1</w:t>
            </w:r>
          </w:p>
        </w:tc>
        <w:tc>
          <w:tcPr>
            <w:tcW w:w="1833" w:type="dxa"/>
            <w:vAlign w:val="center"/>
          </w:tcPr>
          <w:p w14:paraId="4F43AB1A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CAGL0L03674g</w:t>
            </w:r>
          </w:p>
        </w:tc>
        <w:tc>
          <w:tcPr>
            <w:tcW w:w="989" w:type="dxa"/>
          </w:tcPr>
          <w:p w14:paraId="7207DECE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GSM1-F</w:t>
            </w:r>
          </w:p>
          <w:p w14:paraId="32FB874A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GSM1-R</w:t>
            </w:r>
          </w:p>
        </w:tc>
        <w:tc>
          <w:tcPr>
            <w:tcW w:w="3039" w:type="dxa"/>
          </w:tcPr>
          <w:p w14:paraId="7681DE7F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AGGCCAGCTGTGTAGGGATA</w:t>
            </w:r>
          </w:p>
          <w:p w14:paraId="6F41AC50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GCTGACACATTGACTTCGGC</w:t>
            </w:r>
          </w:p>
        </w:tc>
        <w:tc>
          <w:tcPr>
            <w:tcW w:w="1506" w:type="dxa"/>
            <w:vAlign w:val="center"/>
          </w:tcPr>
          <w:p w14:paraId="457C74C5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  <w:tr w:rsidR="005C1808" w:rsidRPr="00C15483" w14:paraId="01AAE428" w14:textId="77777777" w:rsidTr="0031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3F5505B2" w14:textId="77777777" w:rsidR="005C1808" w:rsidRPr="00C15483" w:rsidRDefault="005C1808" w:rsidP="00310878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PFK1</w:t>
            </w:r>
          </w:p>
        </w:tc>
        <w:tc>
          <w:tcPr>
            <w:tcW w:w="1833" w:type="dxa"/>
            <w:vAlign w:val="center"/>
          </w:tcPr>
          <w:p w14:paraId="3BC857A7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CAGL0F08041g</w:t>
            </w:r>
          </w:p>
        </w:tc>
        <w:tc>
          <w:tcPr>
            <w:tcW w:w="989" w:type="dxa"/>
          </w:tcPr>
          <w:p w14:paraId="0FD78148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PFK1-F</w:t>
            </w:r>
          </w:p>
          <w:p w14:paraId="598751F0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PFK1-R</w:t>
            </w:r>
          </w:p>
        </w:tc>
        <w:tc>
          <w:tcPr>
            <w:tcW w:w="3039" w:type="dxa"/>
          </w:tcPr>
          <w:p w14:paraId="375F5987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ATGCCAGGTCATGCTCAACA</w:t>
            </w:r>
          </w:p>
          <w:p w14:paraId="5FFA54C0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CCAAAGCAGTGGCCTTGTTC</w:t>
            </w:r>
          </w:p>
        </w:tc>
        <w:tc>
          <w:tcPr>
            <w:tcW w:w="1506" w:type="dxa"/>
            <w:vAlign w:val="center"/>
          </w:tcPr>
          <w:p w14:paraId="2192393F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  <w:tr w:rsidR="005C1808" w:rsidRPr="00C15483" w14:paraId="7D1C6F13" w14:textId="77777777" w:rsidTr="00310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13FF83D6" w14:textId="77777777" w:rsidR="005C1808" w:rsidRPr="00C15483" w:rsidRDefault="005C1808" w:rsidP="00310878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PFK2</w:t>
            </w:r>
          </w:p>
        </w:tc>
        <w:tc>
          <w:tcPr>
            <w:tcW w:w="1833" w:type="dxa"/>
            <w:vAlign w:val="center"/>
          </w:tcPr>
          <w:p w14:paraId="4C717027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CAGL0L10758g</w:t>
            </w:r>
          </w:p>
        </w:tc>
        <w:tc>
          <w:tcPr>
            <w:tcW w:w="989" w:type="dxa"/>
          </w:tcPr>
          <w:p w14:paraId="36E8569E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PFK2-F</w:t>
            </w:r>
          </w:p>
          <w:p w14:paraId="0A4FCC0F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PFK2-R</w:t>
            </w:r>
          </w:p>
        </w:tc>
        <w:tc>
          <w:tcPr>
            <w:tcW w:w="3039" w:type="dxa"/>
          </w:tcPr>
          <w:p w14:paraId="32541B11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TACGAAGGTTTGGTCCGTGG</w:t>
            </w:r>
          </w:p>
          <w:p w14:paraId="5F9F16D1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TTGGGCACCTAACAGACGAC</w:t>
            </w:r>
          </w:p>
        </w:tc>
        <w:tc>
          <w:tcPr>
            <w:tcW w:w="1506" w:type="dxa"/>
            <w:vAlign w:val="center"/>
          </w:tcPr>
          <w:p w14:paraId="753B403E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  <w:tr w:rsidR="005C1808" w:rsidRPr="00C15483" w14:paraId="6601D200" w14:textId="77777777" w:rsidTr="0031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46DE231D" w14:textId="77777777" w:rsidR="005C1808" w:rsidRPr="00C15483" w:rsidRDefault="005C1808" w:rsidP="00310878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PFK27</w:t>
            </w:r>
          </w:p>
        </w:tc>
        <w:tc>
          <w:tcPr>
            <w:tcW w:w="1833" w:type="dxa"/>
            <w:vAlign w:val="center"/>
          </w:tcPr>
          <w:p w14:paraId="52F5E913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CAGL0E01529g</w:t>
            </w:r>
          </w:p>
        </w:tc>
        <w:tc>
          <w:tcPr>
            <w:tcW w:w="989" w:type="dxa"/>
          </w:tcPr>
          <w:p w14:paraId="3EFB5A11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PFK27-F</w:t>
            </w:r>
          </w:p>
          <w:p w14:paraId="4BBB01B0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PFK27-R</w:t>
            </w:r>
          </w:p>
        </w:tc>
        <w:tc>
          <w:tcPr>
            <w:tcW w:w="3039" w:type="dxa"/>
          </w:tcPr>
          <w:p w14:paraId="603C89AA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GCCATGAGTACGAACGACCA</w:t>
            </w:r>
          </w:p>
          <w:p w14:paraId="0D7A189A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CAACCCGACCAGGATGACAA</w:t>
            </w:r>
          </w:p>
        </w:tc>
        <w:tc>
          <w:tcPr>
            <w:tcW w:w="1506" w:type="dxa"/>
            <w:vAlign w:val="center"/>
          </w:tcPr>
          <w:p w14:paraId="200E7742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  <w:tr w:rsidR="005C1808" w:rsidRPr="00C15483" w14:paraId="11EFB6DE" w14:textId="77777777" w:rsidTr="00310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6EE23E96" w14:textId="77777777" w:rsidR="005C1808" w:rsidRPr="00C15483" w:rsidRDefault="005C1808" w:rsidP="00310878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PYK1</w:t>
            </w:r>
          </w:p>
        </w:tc>
        <w:tc>
          <w:tcPr>
            <w:tcW w:w="1833" w:type="dxa"/>
            <w:vAlign w:val="center"/>
          </w:tcPr>
          <w:p w14:paraId="7887F29B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CAGL0M12034g</w:t>
            </w:r>
          </w:p>
        </w:tc>
        <w:tc>
          <w:tcPr>
            <w:tcW w:w="989" w:type="dxa"/>
          </w:tcPr>
          <w:p w14:paraId="127316BA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PYK1-F</w:t>
            </w:r>
          </w:p>
          <w:p w14:paraId="643B9F21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PYK1-R</w:t>
            </w:r>
          </w:p>
        </w:tc>
        <w:tc>
          <w:tcPr>
            <w:tcW w:w="3039" w:type="dxa"/>
          </w:tcPr>
          <w:p w14:paraId="5E54B2B7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ATCACCAAGGTCATCTCCGC</w:t>
            </w:r>
          </w:p>
          <w:p w14:paraId="72590EBD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GGGAGCAGATCTTACCAGCG</w:t>
            </w:r>
          </w:p>
        </w:tc>
        <w:tc>
          <w:tcPr>
            <w:tcW w:w="1506" w:type="dxa"/>
            <w:vAlign w:val="center"/>
          </w:tcPr>
          <w:p w14:paraId="5D9756F4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  <w:tr w:rsidR="005C1808" w:rsidRPr="00C15483" w14:paraId="05E7C5BF" w14:textId="77777777" w:rsidTr="0031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34472F87" w14:textId="77777777" w:rsidR="005C1808" w:rsidRPr="00C15483" w:rsidRDefault="005C1808" w:rsidP="00310878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PYC2</w:t>
            </w:r>
          </w:p>
        </w:tc>
        <w:tc>
          <w:tcPr>
            <w:tcW w:w="1833" w:type="dxa"/>
            <w:vAlign w:val="center"/>
          </w:tcPr>
          <w:p w14:paraId="29F70F75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CAGL0K06787g</w:t>
            </w:r>
          </w:p>
        </w:tc>
        <w:tc>
          <w:tcPr>
            <w:tcW w:w="989" w:type="dxa"/>
          </w:tcPr>
          <w:p w14:paraId="0618C4F0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PYC2-F</w:t>
            </w:r>
          </w:p>
          <w:p w14:paraId="7F47DEF6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PYC2-R</w:t>
            </w:r>
          </w:p>
        </w:tc>
        <w:tc>
          <w:tcPr>
            <w:tcW w:w="3039" w:type="dxa"/>
          </w:tcPr>
          <w:p w14:paraId="034170EB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GAAACCAGCCGCTGCTAAAC</w:t>
            </w:r>
          </w:p>
          <w:p w14:paraId="00958A11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CAACATCAGCACCAGCAAGG</w:t>
            </w:r>
          </w:p>
        </w:tc>
        <w:tc>
          <w:tcPr>
            <w:tcW w:w="1506" w:type="dxa"/>
            <w:vAlign w:val="center"/>
          </w:tcPr>
          <w:p w14:paraId="03DE657B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  <w:tr w:rsidR="005C1808" w:rsidRPr="00C15483" w14:paraId="11AC08E0" w14:textId="77777777" w:rsidTr="00310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2799DB3B" w14:textId="77777777" w:rsidR="005C1808" w:rsidRPr="00C15483" w:rsidRDefault="005C1808" w:rsidP="00310878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TDH3</w:t>
            </w:r>
          </w:p>
        </w:tc>
        <w:tc>
          <w:tcPr>
            <w:tcW w:w="1833" w:type="dxa"/>
            <w:vAlign w:val="center"/>
          </w:tcPr>
          <w:p w14:paraId="547C1DDC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CAGL0G09383g</w:t>
            </w:r>
          </w:p>
        </w:tc>
        <w:tc>
          <w:tcPr>
            <w:tcW w:w="989" w:type="dxa"/>
          </w:tcPr>
          <w:p w14:paraId="38927284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TDH3-F</w:t>
            </w:r>
          </w:p>
          <w:p w14:paraId="653FF383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TDH3-R</w:t>
            </w:r>
          </w:p>
        </w:tc>
        <w:tc>
          <w:tcPr>
            <w:tcW w:w="3039" w:type="dxa"/>
          </w:tcPr>
          <w:p w14:paraId="616DE651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TCCAACGCTTCCTGTACCAC</w:t>
            </w:r>
          </w:p>
          <w:p w14:paraId="5029A9AF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CAGTCCTTGTGGGATGGACC</w:t>
            </w:r>
          </w:p>
        </w:tc>
        <w:tc>
          <w:tcPr>
            <w:tcW w:w="1506" w:type="dxa"/>
            <w:vAlign w:val="center"/>
          </w:tcPr>
          <w:p w14:paraId="695F8CDE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  <w:tr w:rsidR="005C1808" w:rsidRPr="00C15483" w14:paraId="013AF202" w14:textId="77777777" w:rsidTr="0031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0FDD4641" w14:textId="77777777" w:rsidR="005C1808" w:rsidRPr="00C15483" w:rsidRDefault="005C1808" w:rsidP="00310878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ENO1</w:t>
            </w:r>
          </w:p>
        </w:tc>
        <w:tc>
          <w:tcPr>
            <w:tcW w:w="1833" w:type="dxa"/>
            <w:vAlign w:val="center"/>
          </w:tcPr>
          <w:p w14:paraId="36DCED07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CAGL0I02486g</w:t>
            </w:r>
          </w:p>
        </w:tc>
        <w:tc>
          <w:tcPr>
            <w:tcW w:w="989" w:type="dxa"/>
          </w:tcPr>
          <w:p w14:paraId="547DEEF9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ENO1-F</w:t>
            </w:r>
          </w:p>
          <w:p w14:paraId="7E45A098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ENO1-R</w:t>
            </w:r>
          </w:p>
        </w:tc>
        <w:tc>
          <w:tcPr>
            <w:tcW w:w="3039" w:type="dxa"/>
          </w:tcPr>
          <w:p w14:paraId="502ED4C3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CTCTGACGCTTCCAAGTGGT</w:t>
            </w:r>
          </w:p>
          <w:p w14:paraId="2FA52C42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GCGGTCTTGAAGAAGTGGGA</w:t>
            </w:r>
          </w:p>
        </w:tc>
        <w:tc>
          <w:tcPr>
            <w:tcW w:w="1506" w:type="dxa"/>
            <w:vAlign w:val="center"/>
          </w:tcPr>
          <w:p w14:paraId="6E9FBDA2" w14:textId="77777777" w:rsidR="005C1808" w:rsidRPr="00C15483" w:rsidRDefault="005C1808" w:rsidP="003108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  <w:tr w:rsidR="005C1808" w:rsidRPr="00C15483" w14:paraId="1F228D95" w14:textId="77777777" w:rsidTr="00310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vAlign w:val="center"/>
          </w:tcPr>
          <w:p w14:paraId="4D62D778" w14:textId="77777777" w:rsidR="005C1808" w:rsidRPr="00C15483" w:rsidRDefault="005C1808" w:rsidP="00310878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C15483">
              <w:rPr>
                <w:rFonts w:ascii="Arial" w:hAnsi="Arial" w:cs="Arial"/>
                <w:i/>
                <w:sz w:val="18"/>
                <w:szCs w:val="20"/>
              </w:rPr>
              <w:t>ACT1</w:t>
            </w:r>
          </w:p>
        </w:tc>
        <w:tc>
          <w:tcPr>
            <w:tcW w:w="1833" w:type="dxa"/>
            <w:vAlign w:val="center"/>
          </w:tcPr>
          <w:p w14:paraId="63F0FEE5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CAGL0K12694g</w:t>
            </w:r>
          </w:p>
        </w:tc>
        <w:tc>
          <w:tcPr>
            <w:tcW w:w="989" w:type="dxa"/>
          </w:tcPr>
          <w:p w14:paraId="2F6F7680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ACT1-F</w:t>
            </w:r>
          </w:p>
          <w:p w14:paraId="6221E823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ACT1-R</w:t>
            </w:r>
          </w:p>
        </w:tc>
        <w:tc>
          <w:tcPr>
            <w:tcW w:w="3039" w:type="dxa"/>
          </w:tcPr>
          <w:p w14:paraId="49D3662C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ACCAACTGGGATGACATGGA</w:t>
            </w:r>
          </w:p>
          <w:p w14:paraId="4E038F8F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TCATTGGAGCCTCGGTCAAC</w:t>
            </w:r>
          </w:p>
        </w:tc>
        <w:tc>
          <w:tcPr>
            <w:tcW w:w="1506" w:type="dxa"/>
            <w:vAlign w:val="center"/>
          </w:tcPr>
          <w:p w14:paraId="79A7382A" w14:textId="77777777" w:rsidR="005C1808" w:rsidRPr="00C15483" w:rsidRDefault="005C1808" w:rsidP="003108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C15483">
              <w:rPr>
                <w:rFonts w:ascii="Arial" w:hAnsi="Arial" w:cs="Arial"/>
                <w:sz w:val="18"/>
                <w:szCs w:val="20"/>
              </w:rPr>
              <w:t>This study</w:t>
            </w:r>
          </w:p>
        </w:tc>
      </w:tr>
    </w:tbl>
    <w:p w14:paraId="0B9E5D61" w14:textId="77777777" w:rsidR="005C1808" w:rsidRPr="00C15483" w:rsidRDefault="005C1808" w:rsidP="005C1808">
      <w:pPr>
        <w:rPr>
          <w:rFonts w:ascii="Arial" w:hAnsi="Arial" w:cs="Arial"/>
        </w:rPr>
      </w:pPr>
    </w:p>
    <w:p w14:paraId="54E7224D" w14:textId="55711A51" w:rsidR="005C1808" w:rsidRPr="00C15483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F0B8B96" w14:textId="28F6E47E" w:rsidR="005C1808" w:rsidRPr="00C15483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2A877F0" w14:textId="340DF493" w:rsidR="005C1808" w:rsidRPr="00C15483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6C82B2" w14:textId="5BDEB197" w:rsidR="005C1808" w:rsidRPr="00C15483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4FE046" w14:textId="585B9EEA" w:rsidR="005C1808" w:rsidRPr="00C15483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DEC6DC5" w14:textId="023BF497" w:rsidR="005C1808" w:rsidRPr="00C15483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122E60C" w14:textId="42E0461C" w:rsidR="005C1808" w:rsidRPr="00C15483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EE724B" w14:textId="46A38415" w:rsidR="005C1808" w:rsidRPr="00C15483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A0EF57F" w14:textId="7AECB0C5" w:rsidR="005C1808" w:rsidRPr="00C15483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467923" w14:textId="5BA2326B" w:rsidR="005C1808" w:rsidRPr="00C15483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87512A0" w14:textId="3E588993" w:rsidR="005C1808" w:rsidRPr="00C15483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A29335" w14:textId="28F64B0C" w:rsidR="005C1808" w:rsidRPr="00C15483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BA9C954" w14:textId="0B9D5750" w:rsidR="005C1808" w:rsidRPr="00C15483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E2B4997" w14:textId="4DB3022B" w:rsidR="005C1808" w:rsidRPr="00C15483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766FD11" w14:textId="44CE59F3" w:rsidR="005C1808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B5D960B" w14:textId="10520AE0" w:rsidR="00C15483" w:rsidRDefault="00C15483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677F5EA" w14:textId="3321D0E0" w:rsidR="00C15483" w:rsidRDefault="00C15483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356E410" w14:textId="2778069E" w:rsidR="00C15483" w:rsidRDefault="00C15483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2A295D8" w14:textId="77777777" w:rsidR="00C15483" w:rsidRPr="00C15483" w:rsidRDefault="00C15483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6FBA0C5" w14:textId="6E537044" w:rsidR="005C1808" w:rsidRPr="00C15483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206E494" w14:textId="09E84EBA" w:rsidR="005C1808" w:rsidRDefault="005C1808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20E680" w14:textId="7937876D" w:rsidR="00C15483" w:rsidRDefault="00C15483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2535303" w14:textId="77777777" w:rsidR="00C15483" w:rsidRPr="00C15483" w:rsidRDefault="00C15483" w:rsidP="00F503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BB3D9AA" w14:textId="394B6AE4" w:rsidR="00F5030C" w:rsidRPr="00C15483" w:rsidRDefault="00C15483" w:rsidP="00F5030C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bookmarkStart w:id="1" w:name="_Hlk40259508"/>
      <w:r>
        <w:rPr>
          <w:rFonts w:ascii="Arial" w:hAnsi="Arial" w:cs="Arial"/>
          <w:b/>
          <w:sz w:val="20"/>
          <w:szCs w:val="20"/>
        </w:rPr>
        <w:t xml:space="preserve">S2 </w:t>
      </w:r>
      <w:r w:rsidR="00F5030C" w:rsidRPr="00C15483">
        <w:rPr>
          <w:rFonts w:ascii="Arial" w:hAnsi="Arial" w:cs="Arial"/>
          <w:b/>
          <w:sz w:val="20"/>
          <w:szCs w:val="20"/>
        </w:rPr>
        <w:t>Table: Coefficient of determination (r</w:t>
      </w:r>
      <w:r w:rsidR="00F5030C" w:rsidRPr="00C15483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F5030C" w:rsidRPr="00C15483">
        <w:rPr>
          <w:rFonts w:ascii="Arial" w:hAnsi="Arial" w:cs="Arial"/>
          <w:b/>
          <w:sz w:val="20"/>
          <w:szCs w:val="20"/>
        </w:rPr>
        <w:t xml:space="preserve">) between biological replicates for glucose- and acetate-grown </w:t>
      </w:r>
      <w:r w:rsidR="00F5030C" w:rsidRPr="00C15483">
        <w:rPr>
          <w:rFonts w:ascii="Arial" w:hAnsi="Arial" w:cs="Arial"/>
          <w:b/>
          <w:i/>
          <w:sz w:val="20"/>
          <w:szCs w:val="20"/>
        </w:rPr>
        <w:t>C. glabrata.</w:t>
      </w:r>
    </w:p>
    <w:bookmarkEnd w:id="1"/>
    <w:p w14:paraId="0DB1FE91" w14:textId="77777777" w:rsidR="00F5030C" w:rsidRPr="00C15483" w:rsidRDefault="00F5030C" w:rsidP="00F5030C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007FAFCF" w14:textId="77777777" w:rsidR="00F5030C" w:rsidRPr="00C15483" w:rsidRDefault="00F5030C" w:rsidP="00F5030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="00F5030C" w:rsidRPr="00C15483" w14:paraId="38F7F7C7" w14:textId="77777777" w:rsidTr="005859C1">
        <w:trPr>
          <w:jc w:val="center"/>
        </w:trPr>
        <w:tc>
          <w:tcPr>
            <w:tcW w:w="1127" w:type="dxa"/>
            <w:vMerge w:val="restart"/>
          </w:tcPr>
          <w:p w14:paraId="3D88555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10192262"/>
          </w:p>
          <w:p w14:paraId="323ECCD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>Sample</w:t>
            </w:r>
          </w:p>
        </w:tc>
        <w:tc>
          <w:tcPr>
            <w:tcW w:w="3381" w:type="dxa"/>
            <w:gridSpan w:val="3"/>
          </w:tcPr>
          <w:p w14:paraId="2E45181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 xml:space="preserve">Glucose-grown </w:t>
            </w:r>
          </w:p>
          <w:p w14:paraId="2BB9145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i/>
                <w:sz w:val="20"/>
                <w:szCs w:val="20"/>
              </w:rPr>
              <w:t>C. glabrata</w:t>
            </w:r>
          </w:p>
        </w:tc>
        <w:tc>
          <w:tcPr>
            <w:tcW w:w="1127" w:type="dxa"/>
            <w:vMerge w:val="restart"/>
          </w:tcPr>
          <w:p w14:paraId="764E81C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D6B61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>Sample</w:t>
            </w:r>
          </w:p>
        </w:tc>
        <w:tc>
          <w:tcPr>
            <w:tcW w:w="3381" w:type="dxa"/>
            <w:gridSpan w:val="3"/>
          </w:tcPr>
          <w:p w14:paraId="1415878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 xml:space="preserve">Acetate-grown </w:t>
            </w:r>
          </w:p>
          <w:p w14:paraId="18FCE55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i/>
                <w:sz w:val="20"/>
                <w:szCs w:val="20"/>
              </w:rPr>
              <w:t>C. glabrata</w:t>
            </w:r>
          </w:p>
        </w:tc>
      </w:tr>
      <w:tr w:rsidR="00F5030C" w:rsidRPr="00C15483" w14:paraId="3488C4A0" w14:textId="77777777" w:rsidTr="005859C1">
        <w:trPr>
          <w:jc w:val="center"/>
        </w:trPr>
        <w:tc>
          <w:tcPr>
            <w:tcW w:w="1127" w:type="dxa"/>
            <w:vMerge/>
          </w:tcPr>
          <w:p w14:paraId="1BE962B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7" w:type="dxa"/>
          </w:tcPr>
          <w:p w14:paraId="637CBCA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>Glu 1</w:t>
            </w:r>
          </w:p>
        </w:tc>
        <w:tc>
          <w:tcPr>
            <w:tcW w:w="1127" w:type="dxa"/>
          </w:tcPr>
          <w:p w14:paraId="435E390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>Glu 2</w:t>
            </w:r>
          </w:p>
        </w:tc>
        <w:tc>
          <w:tcPr>
            <w:tcW w:w="1127" w:type="dxa"/>
          </w:tcPr>
          <w:p w14:paraId="10BE534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>Glu 3</w:t>
            </w:r>
          </w:p>
        </w:tc>
        <w:tc>
          <w:tcPr>
            <w:tcW w:w="1127" w:type="dxa"/>
            <w:vMerge/>
          </w:tcPr>
          <w:p w14:paraId="708E8CA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7" w:type="dxa"/>
          </w:tcPr>
          <w:p w14:paraId="27B7FC0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>Ace 1</w:t>
            </w:r>
          </w:p>
        </w:tc>
        <w:tc>
          <w:tcPr>
            <w:tcW w:w="1127" w:type="dxa"/>
          </w:tcPr>
          <w:p w14:paraId="584B718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>Ace 2</w:t>
            </w:r>
          </w:p>
        </w:tc>
        <w:tc>
          <w:tcPr>
            <w:tcW w:w="1127" w:type="dxa"/>
          </w:tcPr>
          <w:p w14:paraId="614F269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>Ace 3</w:t>
            </w:r>
          </w:p>
        </w:tc>
      </w:tr>
      <w:tr w:rsidR="00F5030C" w:rsidRPr="00C15483" w14:paraId="30295E13" w14:textId="77777777" w:rsidTr="005859C1">
        <w:trPr>
          <w:jc w:val="center"/>
        </w:trPr>
        <w:tc>
          <w:tcPr>
            <w:tcW w:w="1127" w:type="dxa"/>
          </w:tcPr>
          <w:p w14:paraId="7DEC106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>Glu 1</w:t>
            </w:r>
          </w:p>
        </w:tc>
        <w:tc>
          <w:tcPr>
            <w:tcW w:w="1127" w:type="dxa"/>
            <w:shd w:val="clear" w:color="auto" w:fill="A6A6A6" w:themeFill="background1" w:themeFillShade="A6"/>
          </w:tcPr>
          <w:p w14:paraId="643F31C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</w:tcPr>
          <w:p w14:paraId="6765E68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483">
              <w:rPr>
                <w:rFonts w:ascii="Arial" w:hAnsi="Arial" w:cs="Arial"/>
                <w:sz w:val="20"/>
                <w:szCs w:val="20"/>
              </w:rPr>
              <w:t>0.9432</w:t>
            </w:r>
          </w:p>
        </w:tc>
        <w:tc>
          <w:tcPr>
            <w:tcW w:w="1127" w:type="dxa"/>
          </w:tcPr>
          <w:p w14:paraId="4B49A23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483">
              <w:rPr>
                <w:rFonts w:ascii="Arial" w:hAnsi="Arial" w:cs="Arial"/>
                <w:sz w:val="20"/>
                <w:szCs w:val="20"/>
              </w:rPr>
              <w:t>0.9495</w:t>
            </w:r>
          </w:p>
        </w:tc>
        <w:tc>
          <w:tcPr>
            <w:tcW w:w="1127" w:type="dxa"/>
          </w:tcPr>
          <w:p w14:paraId="62E0AAE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>Ace 1</w:t>
            </w:r>
          </w:p>
        </w:tc>
        <w:tc>
          <w:tcPr>
            <w:tcW w:w="1127" w:type="dxa"/>
            <w:shd w:val="clear" w:color="auto" w:fill="A6A6A6" w:themeFill="background1" w:themeFillShade="A6"/>
          </w:tcPr>
          <w:p w14:paraId="600A914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</w:tcPr>
          <w:p w14:paraId="1075283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483">
              <w:rPr>
                <w:rFonts w:ascii="Arial" w:hAnsi="Arial" w:cs="Arial"/>
                <w:sz w:val="20"/>
                <w:szCs w:val="20"/>
              </w:rPr>
              <w:t>0.9556</w:t>
            </w:r>
          </w:p>
        </w:tc>
        <w:tc>
          <w:tcPr>
            <w:tcW w:w="1127" w:type="dxa"/>
          </w:tcPr>
          <w:p w14:paraId="7993A4E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483">
              <w:rPr>
                <w:rFonts w:ascii="Arial" w:hAnsi="Arial" w:cs="Arial"/>
                <w:sz w:val="20"/>
                <w:szCs w:val="20"/>
              </w:rPr>
              <w:t>0.9531</w:t>
            </w:r>
          </w:p>
        </w:tc>
      </w:tr>
      <w:tr w:rsidR="00F5030C" w:rsidRPr="00C15483" w14:paraId="23E060F0" w14:textId="77777777" w:rsidTr="005859C1">
        <w:trPr>
          <w:jc w:val="center"/>
        </w:trPr>
        <w:tc>
          <w:tcPr>
            <w:tcW w:w="1127" w:type="dxa"/>
          </w:tcPr>
          <w:p w14:paraId="3E0ACF0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>Glu 2</w:t>
            </w:r>
          </w:p>
        </w:tc>
        <w:tc>
          <w:tcPr>
            <w:tcW w:w="1127" w:type="dxa"/>
          </w:tcPr>
          <w:p w14:paraId="3FB4138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4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27" w:type="dxa"/>
            <w:shd w:val="clear" w:color="auto" w:fill="A6A6A6" w:themeFill="background1" w:themeFillShade="A6"/>
          </w:tcPr>
          <w:p w14:paraId="7A5D3A4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</w:tcPr>
          <w:p w14:paraId="65912CF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483">
              <w:rPr>
                <w:rFonts w:ascii="Arial" w:hAnsi="Arial" w:cs="Arial"/>
                <w:sz w:val="20"/>
                <w:szCs w:val="20"/>
              </w:rPr>
              <w:t>0.9438</w:t>
            </w:r>
          </w:p>
        </w:tc>
        <w:tc>
          <w:tcPr>
            <w:tcW w:w="1127" w:type="dxa"/>
          </w:tcPr>
          <w:p w14:paraId="0D76560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>Ace 2</w:t>
            </w:r>
          </w:p>
        </w:tc>
        <w:tc>
          <w:tcPr>
            <w:tcW w:w="1127" w:type="dxa"/>
          </w:tcPr>
          <w:p w14:paraId="0FCDEAC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4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27" w:type="dxa"/>
            <w:shd w:val="clear" w:color="auto" w:fill="A6A6A6" w:themeFill="background1" w:themeFillShade="A6"/>
          </w:tcPr>
          <w:p w14:paraId="69B5D28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</w:tcPr>
          <w:p w14:paraId="7F59676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483">
              <w:rPr>
                <w:rFonts w:ascii="Arial" w:hAnsi="Arial" w:cs="Arial"/>
                <w:sz w:val="20"/>
                <w:szCs w:val="20"/>
              </w:rPr>
              <w:t>0.9477</w:t>
            </w:r>
          </w:p>
        </w:tc>
      </w:tr>
      <w:tr w:rsidR="00F5030C" w:rsidRPr="00C15483" w14:paraId="0BF9BE5B" w14:textId="77777777" w:rsidTr="005859C1">
        <w:trPr>
          <w:jc w:val="center"/>
        </w:trPr>
        <w:tc>
          <w:tcPr>
            <w:tcW w:w="1127" w:type="dxa"/>
          </w:tcPr>
          <w:p w14:paraId="71F3A98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>Glu 3</w:t>
            </w:r>
          </w:p>
        </w:tc>
        <w:tc>
          <w:tcPr>
            <w:tcW w:w="1127" w:type="dxa"/>
          </w:tcPr>
          <w:p w14:paraId="2BBBB82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4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27" w:type="dxa"/>
          </w:tcPr>
          <w:p w14:paraId="5B94597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4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27" w:type="dxa"/>
            <w:shd w:val="clear" w:color="auto" w:fill="A6A6A6" w:themeFill="background1" w:themeFillShade="A6"/>
          </w:tcPr>
          <w:p w14:paraId="6538943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</w:tcPr>
          <w:p w14:paraId="469A594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483">
              <w:rPr>
                <w:rFonts w:ascii="Arial" w:hAnsi="Arial" w:cs="Arial"/>
                <w:b/>
                <w:sz w:val="20"/>
                <w:szCs w:val="20"/>
              </w:rPr>
              <w:t>Ace 3</w:t>
            </w:r>
          </w:p>
        </w:tc>
        <w:tc>
          <w:tcPr>
            <w:tcW w:w="1127" w:type="dxa"/>
          </w:tcPr>
          <w:p w14:paraId="2A607A4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4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27" w:type="dxa"/>
          </w:tcPr>
          <w:p w14:paraId="523EA13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4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27" w:type="dxa"/>
            <w:shd w:val="clear" w:color="auto" w:fill="A6A6A6" w:themeFill="background1" w:themeFillShade="A6"/>
          </w:tcPr>
          <w:p w14:paraId="47BBD57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p w14:paraId="6BAEC1E8" w14:textId="34CF5396" w:rsidR="00555B97" w:rsidRPr="00C15483" w:rsidRDefault="00555B97" w:rsidP="00F5030C">
      <w:pPr>
        <w:rPr>
          <w:rFonts w:ascii="Arial" w:hAnsi="Arial" w:cs="Arial"/>
        </w:rPr>
      </w:pPr>
    </w:p>
    <w:p w14:paraId="10C67FAE" w14:textId="1CC13806" w:rsidR="00F5030C" w:rsidRPr="00C15483" w:rsidRDefault="00F5030C" w:rsidP="00F5030C">
      <w:pPr>
        <w:rPr>
          <w:rFonts w:ascii="Arial" w:hAnsi="Arial" w:cs="Arial"/>
        </w:rPr>
      </w:pPr>
    </w:p>
    <w:p w14:paraId="3B8EFD7F" w14:textId="779FB744" w:rsidR="00F5030C" w:rsidRPr="00C15483" w:rsidRDefault="00F5030C" w:rsidP="00F5030C">
      <w:pPr>
        <w:rPr>
          <w:rFonts w:ascii="Arial" w:hAnsi="Arial" w:cs="Arial"/>
        </w:rPr>
      </w:pPr>
    </w:p>
    <w:p w14:paraId="4546AC81" w14:textId="4354B3FE" w:rsidR="00F5030C" w:rsidRPr="00C15483" w:rsidRDefault="00F5030C" w:rsidP="00F5030C">
      <w:pPr>
        <w:rPr>
          <w:rFonts w:ascii="Arial" w:hAnsi="Arial" w:cs="Arial"/>
        </w:rPr>
      </w:pPr>
    </w:p>
    <w:p w14:paraId="2389FD07" w14:textId="7FBCC2A4" w:rsidR="00F5030C" w:rsidRPr="00C15483" w:rsidRDefault="00F5030C" w:rsidP="00F5030C">
      <w:pPr>
        <w:rPr>
          <w:rFonts w:ascii="Arial" w:hAnsi="Arial" w:cs="Arial"/>
        </w:rPr>
      </w:pPr>
    </w:p>
    <w:p w14:paraId="07840A43" w14:textId="6F8A6967" w:rsidR="00F5030C" w:rsidRPr="00C15483" w:rsidRDefault="00F5030C" w:rsidP="00F5030C">
      <w:pPr>
        <w:rPr>
          <w:rFonts w:ascii="Arial" w:hAnsi="Arial" w:cs="Arial"/>
        </w:rPr>
      </w:pPr>
    </w:p>
    <w:p w14:paraId="2BFA960C" w14:textId="475B0720" w:rsidR="00F5030C" w:rsidRPr="00C15483" w:rsidRDefault="00F5030C" w:rsidP="00F5030C">
      <w:pPr>
        <w:rPr>
          <w:rFonts w:ascii="Arial" w:hAnsi="Arial" w:cs="Arial"/>
        </w:rPr>
      </w:pPr>
    </w:p>
    <w:p w14:paraId="0A2D3C62" w14:textId="04722258" w:rsidR="00F5030C" w:rsidRPr="00C15483" w:rsidRDefault="00F5030C" w:rsidP="00F5030C">
      <w:pPr>
        <w:rPr>
          <w:rFonts w:ascii="Arial" w:hAnsi="Arial" w:cs="Arial"/>
        </w:rPr>
      </w:pPr>
    </w:p>
    <w:p w14:paraId="299C39ED" w14:textId="6966F629" w:rsidR="00F5030C" w:rsidRPr="00C15483" w:rsidRDefault="00F5030C" w:rsidP="00F5030C">
      <w:pPr>
        <w:rPr>
          <w:rFonts w:ascii="Arial" w:hAnsi="Arial" w:cs="Arial"/>
        </w:rPr>
      </w:pPr>
    </w:p>
    <w:p w14:paraId="2DFE8486" w14:textId="182EC54D" w:rsidR="00F5030C" w:rsidRPr="00C15483" w:rsidRDefault="00F5030C" w:rsidP="00F5030C">
      <w:pPr>
        <w:rPr>
          <w:rFonts w:ascii="Arial" w:hAnsi="Arial" w:cs="Arial"/>
        </w:rPr>
      </w:pPr>
    </w:p>
    <w:p w14:paraId="5553CC6D" w14:textId="0AD646F2" w:rsidR="00F5030C" w:rsidRPr="00C15483" w:rsidRDefault="00F5030C" w:rsidP="00F5030C">
      <w:pPr>
        <w:rPr>
          <w:rFonts w:ascii="Arial" w:hAnsi="Arial" w:cs="Arial"/>
        </w:rPr>
      </w:pPr>
    </w:p>
    <w:p w14:paraId="596C611E" w14:textId="2DD6A65F" w:rsidR="00F5030C" w:rsidRPr="00C15483" w:rsidRDefault="00F5030C" w:rsidP="00F5030C">
      <w:pPr>
        <w:rPr>
          <w:rFonts w:ascii="Arial" w:hAnsi="Arial" w:cs="Arial"/>
        </w:rPr>
      </w:pPr>
    </w:p>
    <w:p w14:paraId="1EB968A0" w14:textId="49EF7AFF" w:rsidR="00F5030C" w:rsidRPr="00C15483" w:rsidRDefault="00F5030C" w:rsidP="00F5030C">
      <w:pPr>
        <w:rPr>
          <w:rFonts w:ascii="Arial" w:hAnsi="Arial" w:cs="Arial"/>
        </w:rPr>
      </w:pPr>
    </w:p>
    <w:p w14:paraId="034E5D4F" w14:textId="705E5CEA" w:rsidR="00F5030C" w:rsidRPr="00C15483" w:rsidRDefault="00F5030C" w:rsidP="00F5030C">
      <w:pPr>
        <w:rPr>
          <w:rFonts w:ascii="Arial" w:hAnsi="Arial" w:cs="Arial"/>
        </w:rPr>
      </w:pPr>
    </w:p>
    <w:p w14:paraId="6F1F6635" w14:textId="22A0F112" w:rsidR="00F5030C" w:rsidRPr="00C15483" w:rsidRDefault="00F5030C" w:rsidP="00F5030C">
      <w:pPr>
        <w:rPr>
          <w:rFonts w:ascii="Arial" w:hAnsi="Arial" w:cs="Arial"/>
        </w:rPr>
      </w:pPr>
    </w:p>
    <w:p w14:paraId="134D1616" w14:textId="0F54F59B" w:rsidR="00F5030C" w:rsidRPr="00C15483" w:rsidRDefault="00F5030C" w:rsidP="00F5030C">
      <w:pPr>
        <w:rPr>
          <w:rFonts w:ascii="Arial" w:hAnsi="Arial" w:cs="Arial"/>
        </w:rPr>
      </w:pPr>
    </w:p>
    <w:p w14:paraId="495EE3D8" w14:textId="5857B992" w:rsidR="00F5030C" w:rsidRPr="00C15483" w:rsidRDefault="00F5030C" w:rsidP="00F5030C">
      <w:pPr>
        <w:rPr>
          <w:rFonts w:ascii="Arial" w:hAnsi="Arial" w:cs="Arial"/>
        </w:rPr>
      </w:pPr>
    </w:p>
    <w:p w14:paraId="387709A7" w14:textId="49BA2FEC" w:rsidR="00F5030C" w:rsidRPr="00C15483" w:rsidRDefault="00F5030C" w:rsidP="00F5030C">
      <w:pPr>
        <w:rPr>
          <w:rFonts w:ascii="Arial" w:hAnsi="Arial" w:cs="Arial"/>
        </w:rPr>
      </w:pPr>
    </w:p>
    <w:p w14:paraId="06CD4BED" w14:textId="0CE678C0" w:rsidR="00F5030C" w:rsidRPr="00C15483" w:rsidRDefault="00F5030C" w:rsidP="00F5030C">
      <w:pPr>
        <w:rPr>
          <w:rFonts w:ascii="Arial" w:hAnsi="Arial" w:cs="Arial"/>
        </w:rPr>
      </w:pPr>
    </w:p>
    <w:p w14:paraId="00B31354" w14:textId="70F92C1E" w:rsidR="00F5030C" w:rsidRPr="00C15483" w:rsidRDefault="00F5030C" w:rsidP="00F5030C">
      <w:pPr>
        <w:rPr>
          <w:rFonts w:ascii="Arial" w:hAnsi="Arial" w:cs="Arial"/>
        </w:rPr>
      </w:pPr>
    </w:p>
    <w:p w14:paraId="221E7A5B" w14:textId="0648B307" w:rsidR="00F5030C" w:rsidRPr="00C15483" w:rsidRDefault="00F5030C" w:rsidP="00F5030C">
      <w:pPr>
        <w:rPr>
          <w:rFonts w:ascii="Arial" w:hAnsi="Arial" w:cs="Arial"/>
        </w:rPr>
      </w:pPr>
    </w:p>
    <w:p w14:paraId="2E08CF56" w14:textId="2306EE23" w:rsidR="00F5030C" w:rsidRPr="00C15483" w:rsidRDefault="00F5030C" w:rsidP="00F5030C">
      <w:pPr>
        <w:rPr>
          <w:rFonts w:ascii="Arial" w:hAnsi="Arial" w:cs="Arial"/>
        </w:rPr>
      </w:pPr>
    </w:p>
    <w:p w14:paraId="5BEA6AA9" w14:textId="4B0ACD34" w:rsidR="00F5030C" w:rsidRPr="00C15483" w:rsidRDefault="00F5030C" w:rsidP="00F5030C">
      <w:pPr>
        <w:rPr>
          <w:rFonts w:ascii="Arial" w:hAnsi="Arial" w:cs="Arial"/>
        </w:rPr>
      </w:pPr>
    </w:p>
    <w:p w14:paraId="786F2EBC" w14:textId="5C60E33F" w:rsidR="00F5030C" w:rsidRPr="00C15483" w:rsidRDefault="00F5030C" w:rsidP="00F5030C">
      <w:pPr>
        <w:rPr>
          <w:rFonts w:ascii="Arial" w:hAnsi="Arial" w:cs="Arial"/>
        </w:rPr>
      </w:pPr>
    </w:p>
    <w:p w14:paraId="561A3D94" w14:textId="77777777" w:rsidR="00F5030C" w:rsidRPr="00C15483" w:rsidRDefault="00F5030C" w:rsidP="00F5030C">
      <w:pPr>
        <w:rPr>
          <w:rFonts w:ascii="Arial" w:hAnsi="Arial" w:cs="Arial"/>
        </w:rPr>
        <w:sectPr w:rsidR="00F5030C" w:rsidRPr="00C15483" w:rsidSect="000F52A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B9395F" w14:textId="60BCDF4A" w:rsidR="00F5030C" w:rsidRPr="00C15483" w:rsidRDefault="00C15483" w:rsidP="00F5030C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3" w:name="_Hlk14985570"/>
      <w:r>
        <w:rPr>
          <w:rFonts w:ascii="Arial" w:hAnsi="Arial" w:cs="Arial"/>
          <w:b/>
          <w:sz w:val="20"/>
          <w:szCs w:val="20"/>
        </w:rPr>
        <w:lastRenderedPageBreak/>
        <w:t xml:space="preserve">S3 </w:t>
      </w:r>
      <w:r w:rsidR="00F5030C" w:rsidRPr="00C15483">
        <w:rPr>
          <w:rFonts w:ascii="Arial" w:hAnsi="Arial" w:cs="Arial"/>
          <w:b/>
          <w:sz w:val="20"/>
          <w:szCs w:val="20"/>
        </w:rPr>
        <w:t xml:space="preserve">Table: </w:t>
      </w:r>
      <w:bookmarkStart w:id="4" w:name="_Hlk40259561"/>
      <w:r w:rsidR="00F5030C" w:rsidRPr="00C15483">
        <w:rPr>
          <w:rFonts w:ascii="Arial" w:hAnsi="Arial" w:cs="Arial"/>
          <w:b/>
          <w:sz w:val="20"/>
          <w:szCs w:val="20"/>
        </w:rPr>
        <w:t xml:space="preserve">List of enriched GO terms associated with up-regulated DEGs of acetate-grown </w:t>
      </w:r>
      <w:r w:rsidR="00F5030C" w:rsidRPr="00C15483">
        <w:rPr>
          <w:rFonts w:ascii="Arial" w:hAnsi="Arial" w:cs="Arial"/>
          <w:b/>
          <w:i/>
          <w:sz w:val="20"/>
          <w:szCs w:val="20"/>
        </w:rPr>
        <w:t xml:space="preserve">C. glabrata </w:t>
      </w:r>
      <w:r w:rsidR="00F5030C" w:rsidRPr="00C15483">
        <w:rPr>
          <w:rFonts w:ascii="Arial" w:hAnsi="Arial" w:cs="Arial"/>
          <w:b/>
          <w:sz w:val="20"/>
          <w:szCs w:val="20"/>
        </w:rPr>
        <w:t>cells</w:t>
      </w:r>
    </w:p>
    <w:bookmarkEnd w:id="4"/>
    <w:p w14:paraId="6A598FCD" w14:textId="77777777" w:rsidR="00F5030C" w:rsidRPr="00C15483" w:rsidRDefault="00F5030C" w:rsidP="00F5030C">
      <w:pPr>
        <w:spacing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080"/>
        <w:gridCol w:w="1417"/>
        <w:gridCol w:w="1559"/>
        <w:gridCol w:w="1479"/>
      </w:tblGrid>
      <w:tr w:rsidR="00F5030C" w:rsidRPr="00C15483" w14:paraId="29698975" w14:textId="77777777" w:rsidTr="005859C1">
        <w:tc>
          <w:tcPr>
            <w:tcW w:w="1413" w:type="dxa"/>
          </w:tcPr>
          <w:p w14:paraId="27DACCD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GO accession</w:t>
            </w:r>
          </w:p>
        </w:tc>
        <w:tc>
          <w:tcPr>
            <w:tcW w:w="8080" w:type="dxa"/>
          </w:tcPr>
          <w:p w14:paraId="0FF18AC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GO terms</w:t>
            </w:r>
          </w:p>
        </w:tc>
        <w:tc>
          <w:tcPr>
            <w:tcW w:w="1417" w:type="dxa"/>
          </w:tcPr>
          <w:p w14:paraId="4065EE5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Count</w:t>
            </w:r>
          </w:p>
        </w:tc>
        <w:tc>
          <w:tcPr>
            <w:tcW w:w="1559" w:type="dxa"/>
          </w:tcPr>
          <w:p w14:paraId="2175C86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Frequency (%)</w:t>
            </w:r>
          </w:p>
        </w:tc>
        <w:tc>
          <w:tcPr>
            <w:tcW w:w="1479" w:type="dxa"/>
          </w:tcPr>
          <w:p w14:paraId="3E965C8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EASE score</w:t>
            </w:r>
          </w:p>
        </w:tc>
      </w:tr>
      <w:tr w:rsidR="00F5030C" w:rsidRPr="00C15483" w14:paraId="17DD2441" w14:textId="77777777" w:rsidTr="005859C1">
        <w:tc>
          <w:tcPr>
            <w:tcW w:w="13948" w:type="dxa"/>
            <w:gridSpan w:val="5"/>
          </w:tcPr>
          <w:p w14:paraId="50CB0720" w14:textId="77777777" w:rsidR="00F5030C" w:rsidRPr="00C15483" w:rsidRDefault="00F5030C" w:rsidP="005859C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Biological Process</w:t>
            </w:r>
          </w:p>
        </w:tc>
      </w:tr>
      <w:tr w:rsidR="00F5030C" w:rsidRPr="00C15483" w14:paraId="1BEC9EA6" w14:textId="77777777" w:rsidTr="005859C1">
        <w:trPr>
          <w:trHeight w:val="1452"/>
        </w:trPr>
        <w:tc>
          <w:tcPr>
            <w:tcW w:w="1413" w:type="dxa"/>
          </w:tcPr>
          <w:p w14:paraId="19C48BF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GO:0006122</w:t>
            </w:r>
          </w:p>
          <w:p w14:paraId="243B092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GO:0009408</w:t>
            </w:r>
          </w:p>
          <w:p w14:paraId="07DA14E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GO:0006511</w:t>
            </w:r>
          </w:p>
          <w:p w14:paraId="545F9FB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GO:0042026</w:t>
            </w:r>
          </w:p>
          <w:p w14:paraId="737E9D6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GO:0009060</w:t>
            </w:r>
          </w:p>
          <w:p w14:paraId="5B6A1AB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GO:0016579</w:t>
            </w:r>
          </w:p>
          <w:p w14:paraId="108EC5D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GO:0006123</w:t>
            </w:r>
          </w:p>
          <w:p w14:paraId="504915F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GO:0006470</w:t>
            </w:r>
          </w:p>
          <w:p w14:paraId="1EDC491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GO:0006397</w:t>
            </w:r>
          </w:p>
          <w:p w14:paraId="03EC150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GO:0006099</w:t>
            </w:r>
          </w:p>
          <w:p w14:paraId="12F0619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GO:0001927</w:t>
            </w:r>
          </w:p>
          <w:p w14:paraId="2ADC13A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GO:0006351</w:t>
            </w:r>
          </w:p>
          <w:p w14:paraId="57EBB46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GO:0036003</w:t>
            </w:r>
          </w:p>
          <w:p w14:paraId="0875BEF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GO:0007232</w:t>
            </w:r>
          </w:p>
          <w:p w14:paraId="282C163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GO:0016567</w:t>
            </w:r>
          </w:p>
          <w:p w14:paraId="3E5D524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GO:0031505</w:t>
            </w:r>
          </w:p>
          <w:p w14:paraId="1D2AA29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GO:0031087</w:t>
            </w:r>
          </w:p>
          <w:p w14:paraId="07AC868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GO:0000200</w:t>
            </w:r>
          </w:p>
          <w:p w14:paraId="00B18C5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GO:0042176</w:t>
            </w:r>
          </w:p>
          <w:p w14:paraId="366187E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GO:0006457</w:t>
            </w:r>
          </w:p>
          <w:p w14:paraId="56A849E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GO:0006301</w:t>
            </w:r>
          </w:p>
          <w:p w14:paraId="112891D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GO:0000288</w:t>
            </w:r>
          </w:p>
          <w:p w14:paraId="5C70AEC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GO:0001402</w:t>
            </w:r>
          </w:p>
          <w:p w14:paraId="69EE5D9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GO:0034605</w:t>
            </w:r>
          </w:p>
          <w:p w14:paraId="788A2EE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GO:0070816</w:t>
            </w:r>
          </w:p>
          <w:p w14:paraId="6835DF6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GO:0032186</w:t>
            </w:r>
          </w:p>
          <w:p w14:paraId="75C7847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GO:0061429</w:t>
            </w:r>
          </w:p>
          <w:p w14:paraId="0232EA6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GO:0051601</w:t>
            </w:r>
          </w:p>
          <w:p w14:paraId="7658662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GO:0016197</w:t>
            </w:r>
          </w:p>
          <w:p w14:paraId="38550C5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GO:0061402</w:t>
            </w:r>
          </w:p>
          <w:p w14:paraId="31C657E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GO:0006458</w:t>
            </w:r>
          </w:p>
        </w:tc>
        <w:tc>
          <w:tcPr>
            <w:tcW w:w="8080" w:type="dxa"/>
          </w:tcPr>
          <w:p w14:paraId="212799B4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Mitochondrial electron transport, ubiquinol to cytochrome c</w:t>
            </w:r>
          </w:p>
          <w:p w14:paraId="0740653C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Response to heat</w:t>
            </w:r>
          </w:p>
          <w:p w14:paraId="4C787647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Ubiquitin-dependent protein catabolic process</w:t>
            </w:r>
          </w:p>
          <w:p w14:paraId="445E6692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Protein refolding</w:t>
            </w:r>
          </w:p>
          <w:p w14:paraId="7491D4A4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Aerobic respiration</w:t>
            </w:r>
          </w:p>
          <w:p w14:paraId="19977D1C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Protein deubiquitination</w:t>
            </w:r>
          </w:p>
          <w:p w14:paraId="63A75371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Mitochondrial electron transport, cytochrome c to oxygen</w:t>
            </w:r>
          </w:p>
          <w:p w14:paraId="2538FFB4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Protein dephosphorylation</w:t>
            </w:r>
          </w:p>
          <w:p w14:paraId="16B65437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mRNA processing</w:t>
            </w:r>
          </w:p>
          <w:p w14:paraId="6BC981D1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Tricarboxylic acid cycle</w:t>
            </w:r>
          </w:p>
          <w:p w14:paraId="2C8625D7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Exocyst assembly</w:t>
            </w:r>
          </w:p>
          <w:p w14:paraId="316666C6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Transcription, DNA-templated</w:t>
            </w:r>
          </w:p>
          <w:p w14:paraId="40818036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Positive regulation of transcription from RNA polymerase II promoter in response to stress</w:t>
            </w:r>
          </w:p>
          <w:p w14:paraId="43207FFE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Osmosensory signalling pathway via Sho1 osmosensor</w:t>
            </w:r>
          </w:p>
          <w:p w14:paraId="50DB0E16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Protein ubiquitination</w:t>
            </w:r>
          </w:p>
          <w:p w14:paraId="7EB84186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Fungal-type cell wall organization</w:t>
            </w:r>
          </w:p>
          <w:p w14:paraId="7DB6A238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Deadenylation-independent decapping of nuclear-transcribed mRNA</w:t>
            </w:r>
          </w:p>
          <w:p w14:paraId="627A37F3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Inactivation of MAPK activity involved in cell wall organization or biogenesis</w:t>
            </w:r>
          </w:p>
          <w:p w14:paraId="05C15DFE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Regulation of protein catabolic process</w:t>
            </w:r>
          </w:p>
          <w:p w14:paraId="663F7E49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Protein folding</w:t>
            </w:r>
          </w:p>
          <w:p w14:paraId="2CDCAC62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Post-replication repair</w:t>
            </w:r>
          </w:p>
          <w:p w14:paraId="28CDFABA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Nuclear-transcribed mRNA catabolic process, deadenylation-dependent decay</w:t>
            </w:r>
          </w:p>
          <w:p w14:paraId="01188438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Signal transduction involved in filamentous growth</w:t>
            </w:r>
          </w:p>
          <w:p w14:paraId="2495193C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Cellular response to heat</w:t>
            </w:r>
          </w:p>
          <w:p w14:paraId="06F5D1D1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Phosphorylation of RNA polymerase II C-terminal domain</w:t>
            </w:r>
          </w:p>
          <w:p w14:paraId="1F7EF4B0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Cellular bud neck septin ring organization</w:t>
            </w:r>
          </w:p>
          <w:p w14:paraId="647DD725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Positive regulation of transcription from RNA polymerase II promoter by oleic acid</w:t>
            </w:r>
          </w:p>
          <w:p w14:paraId="4AB38869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Exocyst localization</w:t>
            </w:r>
          </w:p>
          <w:p w14:paraId="6484FDC2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Endosomal transport</w:t>
            </w:r>
          </w:p>
          <w:p w14:paraId="5D07DE9B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Positive regulation of transcription from RNA polymerase II promoter in response to acidic pH</w:t>
            </w:r>
          </w:p>
          <w:p w14:paraId="11F3C610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De novo protein folding</w:t>
            </w:r>
          </w:p>
          <w:p w14:paraId="500220EA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B58752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155E95" w14:textId="1A786D57" w:rsidR="00F5030C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076106" w14:textId="4B21E26B" w:rsidR="00C15483" w:rsidRDefault="00C15483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6DF80865" w14:textId="5F670F9D" w:rsidR="00C15483" w:rsidRDefault="00C15483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CEDCDE" w14:textId="77777777" w:rsidR="00C15483" w:rsidRPr="00C15483" w:rsidRDefault="00C15483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DA5577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0DA02E" w14:textId="08EE8ED5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EA2F4F" w14:textId="2D25D0CD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C81FEB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C6D868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468E38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56EC778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11</w:t>
            </w:r>
          </w:p>
          <w:p w14:paraId="48B30BB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17D5BE8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7DFC1B3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4BACC75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3E688E5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4C29F78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010AA26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1006375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5986F01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28B5404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4C70333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0768D69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5BFE098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3BC00DE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51E247E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70ED8C2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6427DF6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68B28E3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2505DFD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6D69267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75F5FB5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78B7734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30CF03D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10D3829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1D4482E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685F121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2246CAD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10E0479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0727292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14:paraId="0462609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1.08</w:t>
            </w:r>
          </w:p>
          <w:p w14:paraId="4D21174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1.48</w:t>
            </w:r>
          </w:p>
          <w:p w14:paraId="09874AD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1.88</w:t>
            </w:r>
          </w:p>
          <w:p w14:paraId="264E4B6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0.94</w:t>
            </w:r>
          </w:p>
          <w:p w14:paraId="24B09F7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1.88</w:t>
            </w:r>
          </w:p>
          <w:p w14:paraId="26E17BC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1.34</w:t>
            </w:r>
          </w:p>
          <w:p w14:paraId="3356774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0.81</w:t>
            </w:r>
          </w:p>
          <w:p w14:paraId="172BC86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0.81</w:t>
            </w:r>
          </w:p>
          <w:p w14:paraId="05B3BB7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1.08</w:t>
            </w:r>
          </w:p>
          <w:p w14:paraId="5B2B5F8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1.21</w:t>
            </w:r>
          </w:p>
          <w:p w14:paraId="29FBB63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0.54</w:t>
            </w:r>
          </w:p>
          <w:p w14:paraId="3889904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2.69</w:t>
            </w:r>
          </w:p>
          <w:p w14:paraId="1071C8A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0.54</w:t>
            </w:r>
          </w:p>
          <w:p w14:paraId="782B204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0.54</w:t>
            </w:r>
          </w:p>
          <w:p w14:paraId="298248C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0.81</w:t>
            </w:r>
          </w:p>
          <w:p w14:paraId="062F571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2.28</w:t>
            </w:r>
          </w:p>
          <w:p w14:paraId="612D8BF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0.54</w:t>
            </w:r>
          </w:p>
          <w:p w14:paraId="2B5F3E7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0.40</w:t>
            </w:r>
          </w:p>
          <w:p w14:paraId="7FEB92B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0.40</w:t>
            </w:r>
          </w:p>
          <w:p w14:paraId="0B67BD7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1.88</w:t>
            </w:r>
          </w:p>
          <w:p w14:paraId="25DC290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0.54</w:t>
            </w:r>
          </w:p>
          <w:p w14:paraId="0A1E4D6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0.54</w:t>
            </w:r>
          </w:p>
          <w:p w14:paraId="478D39A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0.54</w:t>
            </w:r>
          </w:p>
          <w:p w14:paraId="0FEA449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0.81</w:t>
            </w:r>
          </w:p>
          <w:p w14:paraId="29571FA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0.67</w:t>
            </w:r>
          </w:p>
          <w:p w14:paraId="0E66946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0.40</w:t>
            </w:r>
          </w:p>
          <w:p w14:paraId="1058E10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0.40</w:t>
            </w:r>
          </w:p>
          <w:p w14:paraId="3CBCC12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0.40</w:t>
            </w:r>
          </w:p>
          <w:p w14:paraId="304B9EB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0.40</w:t>
            </w:r>
          </w:p>
          <w:p w14:paraId="60146AE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0.40</w:t>
            </w:r>
          </w:p>
          <w:p w14:paraId="0A56285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0.40</w:t>
            </w:r>
          </w:p>
        </w:tc>
        <w:tc>
          <w:tcPr>
            <w:tcW w:w="1479" w:type="dxa"/>
          </w:tcPr>
          <w:p w14:paraId="265748B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2.54E-05</w:t>
            </w:r>
          </w:p>
          <w:p w14:paraId="7D8D282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3.50E-05</w:t>
            </w:r>
          </w:p>
          <w:p w14:paraId="2B4B8A8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3.22E-04</w:t>
            </w:r>
          </w:p>
          <w:p w14:paraId="0C0D8BC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8.52E-04</w:t>
            </w:r>
          </w:p>
          <w:p w14:paraId="7EB6F52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0.0011</w:t>
            </w:r>
          </w:p>
          <w:p w14:paraId="4BE7C00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0.0016</w:t>
            </w:r>
          </w:p>
          <w:p w14:paraId="14BF4EF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0.0019</w:t>
            </w:r>
          </w:p>
          <w:p w14:paraId="0A456C4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0.0067</w:t>
            </w:r>
          </w:p>
          <w:p w14:paraId="245837D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0.0073</w:t>
            </w:r>
          </w:p>
          <w:p w14:paraId="6761F3B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0.0090</w:t>
            </w:r>
          </w:p>
          <w:p w14:paraId="33D076F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0.0093</w:t>
            </w:r>
          </w:p>
          <w:p w14:paraId="5F70013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0.0155</w:t>
            </w:r>
          </w:p>
          <w:p w14:paraId="66EBC35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0.0209</w:t>
            </w:r>
          </w:p>
          <w:p w14:paraId="7DB1E66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0.0209</w:t>
            </w:r>
          </w:p>
          <w:p w14:paraId="2CE1CD2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0.0334</w:t>
            </w:r>
          </w:p>
          <w:p w14:paraId="6D88E84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0.0367</w:t>
            </w:r>
          </w:p>
          <w:p w14:paraId="3843B6B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0.0376</w:t>
            </w:r>
          </w:p>
          <w:p w14:paraId="18C5A34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0.0516</w:t>
            </w:r>
          </w:p>
          <w:p w14:paraId="711502D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0.0516</w:t>
            </w:r>
          </w:p>
          <w:p w14:paraId="4E1A4F6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0.0542</w:t>
            </w:r>
          </w:p>
          <w:p w14:paraId="62656B9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0.0593</w:t>
            </w:r>
          </w:p>
          <w:p w14:paraId="67DDC17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0.0854</w:t>
            </w:r>
          </w:p>
          <w:p w14:paraId="4154003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0.0854</w:t>
            </w:r>
          </w:p>
          <w:p w14:paraId="4E99463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0.0902</w:t>
            </w:r>
          </w:p>
          <w:p w14:paraId="6926F4E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0.0918</w:t>
            </w:r>
          </w:p>
          <w:p w14:paraId="168E551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0.0939</w:t>
            </w:r>
          </w:p>
          <w:p w14:paraId="6D62B03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0.0939</w:t>
            </w:r>
          </w:p>
          <w:p w14:paraId="7E0F008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0.0939</w:t>
            </w:r>
          </w:p>
          <w:p w14:paraId="209501A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0.0939</w:t>
            </w:r>
          </w:p>
          <w:p w14:paraId="0F6D5B2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0.0939</w:t>
            </w:r>
          </w:p>
          <w:p w14:paraId="714FC2A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0.0939</w:t>
            </w:r>
          </w:p>
        </w:tc>
      </w:tr>
      <w:tr w:rsidR="00F5030C" w:rsidRPr="00C15483" w14:paraId="0E52D9D4" w14:textId="77777777" w:rsidTr="005859C1">
        <w:tc>
          <w:tcPr>
            <w:tcW w:w="13948" w:type="dxa"/>
            <w:gridSpan w:val="5"/>
          </w:tcPr>
          <w:p w14:paraId="5F8F0F82" w14:textId="77777777" w:rsidR="00F5030C" w:rsidRPr="00C15483" w:rsidRDefault="00F5030C" w:rsidP="005859C1">
            <w:pPr>
              <w:rPr>
                <w:rFonts w:ascii="Arial" w:hAnsi="Arial" w:cs="Arial"/>
                <w:b/>
                <w:sz w:val="16"/>
                <w:szCs w:val="16"/>
              </w:rPr>
            </w:pPr>
            <w:bookmarkStart w:id="5" w:name="_Hlk14985648"/>
            <w:bookmarkEnd w:id="3"/>
            <w:r w:rsidRPr="00C15483">
              <w:rPr>
                <w:rFonts w:ascii="Arial" w:hAnsi="Arial" w:cs="Arial"/>
                <w:b/>
                <w:sz w:val="16"/>
                <w:szCs w:val="16"/>
              </w:rPr>
              <w:lastRenderedPageBreak/>
              <w:t>Molecular Function</w:t>
            </w:r>
          </w:p>
        </w:tc>
      </w:tr>
      <w:tr w:rsidR="00F5030C" w:rsidRPr="00C15483" w14:paraId="732A9396" w14:textId="77777777" w:rsidTr="005859C1">
        <w:trPr>
          <w:trHeight w:val="1452"/>
        </w:trPr>
        <w:tc>
          <w:tcPr>
            <w:tcW w:w="1413" w:type="dxa"/>
          </w:tcPr>
          <w:p w14:paraId="1B7B473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GO:0043565</w:t>
            </w:r>
          </w:p>
          <w:p w14:paraId="6367374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GO:0008121</w:t>
            </w:r>
          </w:p>
          <w:p w14:paraId="09C1ABF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GO:0004129</w:t>
            </w:r>
          </w:p>
          <w:p w14:paraId="65EFDE0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GO:0046872</w:t>
            </w:r>
          </w:p>
          <w:p w14:paraId="3E25999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GO:0004672</w:t>
            </w:r>
          </w:p>
          <w:p w14:paraId="4381468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GO:0000981</w:t>
            </w:r>
          </w:p>
          <w:p w14:paraId="517AEC9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GO:0003700</w:t>
            </w:r>
          </w:p>
          <w:p w14:paraId="73D2AD3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GO:0008270</w:t>
            </w:r>
          </w:p>
          <w:p w14:paraId="744B69A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GO:0020037</w:t>
            </w:r>
          </w:p>
          <w:p w14:paraId="0C20E35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GO:0005546</w:t>
            </w:r>
          </w:p>
          <w:p w14:paraId="64BE58F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GO:0001077</w:t>
            </w:r>
          </w:p>
          <w:p w14:paraId="75671BA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GO:0004843</w:t>
            </w:r>
          </w:p>
          <w:p w14:paraId="0F9D749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GO:0003677</w:t>
            </w:r>
          </w:p>
          <w:p w14:paraId="268DCBD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GO:0004865</w:t>
            </w:r>
          </w:p>
          <w:p w14:paraId="28D2104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GO:0004693</w:t>
            </w:r>
          </w:p>
          <w:p w14:paraId="1DC6984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GO:0019237</w:t>
            </w:r>
          </w:p>
          <w:p w14:paraId="66CDCA7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GO:0000982</w:t>
            </w:r>
          </w:p>
          <w:p w14:paraId="7FDE1BA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GO:0005524</w:t>
            </w:r>
          </w:p>
          <w:p w14:paraId="06D8251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GO:0008289</w:t>
            </w:r>
          </w:p>
          <w:p w14:paraId="2D12F4F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GO:0005034</w:t>
            </w:r>
          </w:p>
          <w:p w14:paraId="4B4D526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GO:0008353</w:t>
            </w:r>
          </w:p>
        </w:tc>
        <w:tc>
          <w:tcPr>
            <w:tcW w:w="8080" w:type="dxa"/>
          </w:tcPr>
          <w:p w14:paraId="705EC747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Sequence-specific DNA binding</w:t>
            </w:r>
          </w:p>
          <w:p w14:paraId="7F0FDFC8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Ubiquinol-cytochrome-c reductase activity</w:t>
            </w:r>
          </w:p>
          <w:p w14:paraId="1F08F890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Cytochrome-c oxidase activity</w:t>
            </w:r>
          </w:p>
          <w:p w14:paraId="36347E5C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Metal ion binding</w:t>
            </w:r>
          </w:p>
          <w:p w14:paraId="16E0654B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Protein kinase activity</w:t>
            </w:r>
          </w:p>
          <w:p w14:paraId="399AA7DE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RNA polymerase II transcription factor activity, sequence-specific DNA binding</w:t>
            </w:r>
          </w:p>
          <w:p w14:paraId="7D26BD45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Transcription factor activity, sequence-specific DNA binding</w:t>
            </w:r>
          </w:p>
          <w:p w14:paraId="52380729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Zinc ion binding</w:t>
            </w:r>
          </w:p>
          <w:p w14:paraId="4A779CEA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Heme binding</w:t>
            </w:r>
          </w:p>
          <w:p w14:paraId="69CBA1DC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Phosphatidylinositol-4,5-bisphosphate binding</w:t>
            </w:r>
          </w:p>
          <w:p w14:paraId="440D617E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Transcriptional activator activity, RNA polymerase II core promoter proximal region sequence-specific binding</w:t>
            </w:r>
          </w:p>
          <w:p w14:paraId="5062002E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Thiol-dependent ubiquitin-specific protease activity</w:t>
            </w:r>
          </w:p>
          <w:p w14:paraId="5AADC3A5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DNA binding</w:t>
            </w:r>
          </w:p>
          <w:p w14:paraId="57377019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Protein serine/threonine phosphatase inhibitor activity</w:t>
            </w:r>
          </w:p>
          <w:p w14:paraId="04D46326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Cyclin-dependent protein serine/threonine kinase activity</w:t>
            </w:r>
          </w:p>
          <w:p w14:paraId="62EC6A24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Centromeric DNA binding</w:t>
            </w:r>
          </w:p>
          <w:p w14:paraId="22B0CFE8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Transcription factor activity, RNA polymerase II core promoter proximal region sequence-specific binding</w:t>
            </w:r>
          </w:p>
          <w:p w14:paraId="7424AF2D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ATP binding</w:t>
            </w:r>
          </w:p>
          <w:p w14:paraId="3E613E85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Lipid binding</w:t>
            </w:r>
          </w:p>
          <w:p w14:paraId="33A840D2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Osmosensor activity</w:t>
            </w:r>
          </w:p>
          <w:p w14:paraId="58CB7D39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RNA polymerase II carboxy-terminal domain kinase activity</w:t>
            </w:r>
          </w:p>
          <w:p w14:paraId="118FD1BF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6E3E4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24</w:t>
            </w:r>
          </w:p>
          <w:p w14:paraId="015875A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39A72AB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5D1D8EA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42</w:t>
            </w:r>
          </w:p>
          <w:p w14:paraId="51F6BDD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01DDAFC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30AD5AD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05835D2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42</w:t>
            </w:r>
          </w:p>
          <w:p w14:paraId="1B9A5B1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0BA66A9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0A53CA6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11</w:t>
            </w:r>
          </w:p>
          <w:p w14:paraId="4B89411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6B93D1F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30</w:t>
            </w:r>
          </w:p>
          <w:p w14:paraId="20EC030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193CB98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49A51F7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5EB417E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3E04E6C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76</w:t>
            </w:r>
          </w:p>
          <w:p w14:paraId="5D17656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6599B77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55215AE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14:paraId="7BA8381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3.23</w:t>
            </w:r>
          </w:p>
          <w:p w14:paraId="7F7D8A3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1.08</w:t>
            </w:r>
          </w:p>
          <w:p w14:paraId="0E2C96E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1.21</w:t>
            </w:r>
          </w:p>
          <w:p w14:paraId="5FA51E6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5.65</w:t>
            </w:r>
          </w:p>
          <w:p w14:paraId="5C8C98D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1.75</w:t>
            </w:r>
          </w:p>
          <w:p w14:paraId="18CFF26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1.75</w:t>
            </w:r>
          </w:p>
          <w:p w14:paraId="7C9431A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1.34</w:t>
            </w:r>
          </w:p>
          <w:p w14:paraId="5C41259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5.65</w:t>
            </w:r>
          </w:p>
          <w:p w14:paraId="4A4BD09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0.94</w:t>
            </w:r>
          </w:p>
          <w:p w14:paraId="598D4C2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0.81</w:t>
            </w:r>
          </w:p>
          <w:p w14:paraId="1CAF493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1.48</w:t>
            </w:r>
          </w:p>
          <w:p w14:paraId="0B987CA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0.94</w:t>
            </w:r>
          </w:p>
          <w:p w14:paraId="73F3CD7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4.03</w:t>
            </w:r>
          </w:p>
          <w:p w14:paraId="6B1D44A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0.40</w:t>
            </w:r>
          </w:p>
          <w:p w14:paraId="5CDFF4B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0.54</w:t>
            </w:r>
          </w:p>
          <w:p w14:paraId="16BBEAE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0.54</w:t>
            </w:r>
          </w:p>
          <w:p w14:paraId="42301C6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0.54</w:t>
            </w:r>
          </w:p>
          <w:p w14:paraId="4ABF606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10.22</w:t>
            </w:r>
          </w:p>
          <w:p w14:paraId="2AE160D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0.67</w:t>
            </w:r>
          </w:p>
          <w:p w14:paraId="234C549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0.40</w:t>
            </w:r>
          </w:p>
          <w:p w14:paraId="4256322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0.40</w:t>
            </w:r>
          </w:p>
        </w:tc>
        <w:tc>
          <w:tcPr>
            <w:tcW w:w="1479" w:type="dxa"/>
          </w:tcPr>
          <w:p w14:paraId="7FCF8B7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2.39E-06</w:t>
            </w:r>
          </w:p>
          <w:p w14:paraId="58271B8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2.31E-05</w:t>
            </w:r>
          </w:p>
          <w:p w14:paraId="6F57806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7.57E-05</w:t>
            </w:r>
          </w:p>
          <w:p w14:paraId="0AE4D28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0.0011</w:t>
            </w:r>
          </w:p>
          <w:p w14:paraId="076D04A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0.0015</w:t>
            </w:r>
          </w:p>
          <w:p w14:paraId="7C58F17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0.0025</w:t>
            </w:r>
          </w:p>
          <w:p w14:paraId="7B34E1F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0.0071</w:t>
            </w:r>
          </w:p>
          <w:p w14:paraId="36CD71F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0.0116</w:t>
            </w:r>
          </w:p>
          <w:p w14:paraId="0299AAE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0.0147</w:t>
            </w:r>
          </w:p>
          <w:p w14:paraId="5C3D62A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0.0158</w:t>
            </w:r>
          </w:p>
          <w:p w14:paraId="39FDEC7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0.0183</w:t>
            </w:r>
          </w:p>
          <w:p w14:paraId="5D64AB1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0.0268</w:t>
            </w:r>
          </w:p>
          <w:p w14:paraId="7A04EE8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0.0356</w:t>
            </w:r>
          </w:p>
          <w:p w14:paraId="2A402C2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0.0503</w:t>
            </w:r>
          </w:p>
          <w:p w14:paraId="7AE9BB8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0.0573</w:t>
            </w:r>
          </w:p>
          <w:p w14:paraId="73CC76E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0.0827</w:t>
            </w:r>
          </w:p>
          <w:p w14:paraId="05FA206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0.0827</w:t>
            </w:r>
          </w:p>
          <w:p w14:paraId="67BA214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0.0834</w:t>
            </w:r>
          </w:p>
          <w:p w14:paraId="6A9C79E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0.0883</w:t>
            </w:r>
          </w:p>
          <w:p w14:paraId="0FFDD1E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0.0917</w:t>
            </w:r>
          </w:p>
          <w:p w14:paraId="176AB19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0.0917</w:t>
            </w:r>
          </w:p>
        </w:tc>
      </w:tr>
      <w:tr w:rsidR="00F5030C" w:rsidRPr="00C15483" w14:paraId="426BE360" w14:textId="77777777" w:rsidTr="005859C1">
        <w:tc>
          <w:tcPr>
            <w:tcW w:w="13948" w:type="dxa"/>
            <w:gridSpan w:val="5"/>
          </w:tcPr>
          <w:p w14:paraId="436CDD20" w14:textId="77777777" w:rsidR="00F5030C" w:rsidRPr="00C15483" w:rsidRDefault="00F5030C" w:rsidP="005859C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Cellular Component</w:t>
            </w:r>
          </w:p>
        </w:tc>
      </w:tr>
      <w:tr w:rsidR="00F5030C" w:rsidRPr="00C15483" w14:paraId="468DE13C" w14:textId="77777777" w:rsidTr="005859C1">
        <w:trPr>
          <w:trHeight w:val="616"/>
        </w:trPr>
        <w:tc>
          <w:tcPr>
            <w:tcW w:w="1413" w:type="dxa"/>
          </w:tcPr>
          <w:p w14:paraId="3FFEB00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GO:0005750</w:t>
            </w:r>
          </w:p>
          <w:p w14:paraId="28B46B7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GO:0005751</w:t>
            </w:r>
          </w:p>
          <w:p w14:paraId="2C8C7DE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GO:0005935</w:t>
            </w:r>
          </w:p>
          <w:p w14:paraId="24C75C3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GO:0000131</w:t>
            </w:r>
          </w:p>
          <w:p w14:paraId="0F2A6F0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GO:0005934</w:t>
            </w:r>
          </w:p>
          <w:p w14:paraId="69F1EB0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GO:0000145</w:t>
            </w:r>
          </w:p>
          <w:p w14:paraId="00D17D8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GO:0005886</w:t>
            </w:r>
          </w:p>
          <w:p w14:paraId="7FCA4B2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GO:0032153</w:t>
            </w:r>
          </w:p>
          <w:p w14:paraId="0EB3366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GO:0005639</w:t>
            </w:r>
          </w:p>
          <w:p w14:paraId="0C3BA54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GO:0016586</w:t>
            </w:r>
          </w:p>
          <w:p w14:paraId="674058A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GO:0005759</w:t>
            </w:r>
          </w:p>
          <w:p w14:paraId="2A96D46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GO:0051286</w:t>
            </w:r>
          </w:p>
          <w:p w14:paraId="775FD21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GO:0070847</w:t>
            </w:r>
          </w:p>
          <w:p w14:paraId="320C295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GO:0000164</w:t>
            </w:r>
          </w:p>
        </w:tc>
        <w:tc>
          <w:tcPr>
            <w:tcW w:w="8080" w:type="dxa"/>
          </w:tcPr>
          <w:p w14:paraId="179B4FEB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Mitochondrial respiratory chain complex III</w:t>
            </w:r>
          </w:p>
          <w:p w14:paraId="3C55A544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Mitochondrial respiratory chain complex IV</w:t>
            </w:r>
          </w:p>
          <w:p w14:paraId="3CB1F2B3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Cellular bud neck</w:t>
            </w:r>
          </w:p>
          <w:p w14:paraId="11B8A46E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Incipient cellular bud site</w:t>
            </w:r>
          </w:p>
          <w:p w14:paraId="7388DCE9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Cellular bud tip</w:t>
            </w:r>
          </w:p>
          <w:p w14:paraId="648FC563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Exocyst</w:t>
            </w:r>
          </w:p>
          <w:p w14:paraId="7A9452C9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Plasma membrane</w:t>
            </w:r>
          </w:p>
          <w:p w14:paraId="2738D179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Cell division site</w:t>
            </w:r>
          </w:p>
          <w:p w14:paraId="49C8CA86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Integral component of nuclear inner membrane</w:t>
            </w:r>
          </w:p>
          <w:p w14:paraId="370E6008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RSC complex</w:t>
            </w:r>
          </w:p>
          <w:p w14:paraId="3D86D538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Mitochondrial matrix</w:t>
            </w:r>
          </w:p>
          <w:p w14:paraId="78AE95AA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Cell tip</w:t>
            </w:r>
          </w:p>
          <w:p w14:paraId="5CB0902B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Core mediator complex</w:t>
            </w:r>
          </w:p>
          <w:p w14:paraId="7C97B3BC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Protein phosphatase type 1 complex</w:t>
            </w:r>
          </w:p>
          <w:p w14:paraId="62D725A3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2CBBF3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0D74B65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51841B8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25</w:t>
            </w:r>
          </w:p>
          <w:p w14:paraId="5420971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16</w:t>
            </w:r>
          </w:p>
          <w:p w14:paraId="0150CB5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1395596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63931F2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30</w:t>
            </w:r>
          </w:p>
          <w:p w14:paraId="1E20027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16</w:t>
            </w:r>
          </w:p>
          <w:p w14:paraId="4D0C3E3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69BC994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035120F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5A69A9D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22A4C93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26C7167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14:paraId="3EB6DAB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1.21</w:t>
            </w:r>
          </w:p>
          <w:p w14:paraId="07F2148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1.08</w:t>
            </w:r>
          </w:p>
          <w:p w14:paraId="6D0B05D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3.36</w:t>
            </w:r>
          </w:p>
          <w:p w14:paraId="5AEAFD4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2.15</w:t>
            </w:r>
          </w:p>
          <w:p w14:paraId="0403DC2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2.28</w:t>
            </w:r>
          </w:p>
          <w:p w14:paraId="23205BB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0.67</w:t>
            </w:r>
          </w:p>
          <w:p w14:paraId="2B6C50A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4.03</w:t>
            </w:r>
          </w:p>
          <w:p w14:paraId="755E0AB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2.15</w:t>
            </w:r>
          </w:p>
          <w:p w14:paraId="33CD698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0.40</w:t>
            </w:r>
          </w:p>
          <w:p w14:paraId="6A56BE5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0.81</w:t>
            </w:r>
          </w:p>
          <w:p w14:paraId="1CD1802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1.88</w:t>
            </w:r>
          </w:p>
          <w:p w14:paraId="2C2D280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1.21</w:t>
            </w:r>
          </w:p>
          <w:p w14:paraId="5B64D38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0.81</w:t>
            </w:r>
          </w:p>
          <w:p w14:paraId="4612E29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0.40</w:t>
            </w:r>
          </w:p>
        </w:tc>
        <w:tc>
          <w:tcPr>
            <w:tcW w:w="1479" w:type="dxa"/>
          </w:tcPr>
          <w:p w14:paraId="5D8B95D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4.40E-06</w:t>
            </w:r>
          </w:p>
          <w:p w14:paraId="4EFF606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7.59E-05</w:t>
            </w:r>
          </w:p>
          <w:p w14:paraId="3621EAF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0.0014</w:t>
            </w:r>
          </w:p>
          <w:p w14:paraId="4E40E61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0.0086</w:t>
            </w:r>
          </w:p>
          <w:p w14:paraId="2AC8F08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0.0097</w:t>
            </w:r>
          </w:p>
          <w:p w14:paraId="79C1416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0.0159</w:t>
            </w:r>
          </w:p>
          <w:p w14:paraId="05F66FF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0.0226</w:t>
            </w:r>
          </w:p>
          <w:p w14:paraId="5A316FD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0.0364</w:t>
            </w:r>
          </w:p>
          <w:p w14:paraId="359CEF5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0.0518</w:t>
            </w:r>
          </w:p>
          <w:p w14:paraId="60969AB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0.0584</w:t>
            </w:r>
          </w:p>
          <w:p w14:paraId="0CBA74F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0.0693</w:t>
            </w:r>
          </w:p>
          <w:p w14:paraId="6824EAD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0.0749</w:t>
            </w:r>
          </w:p>
          <w:p w14:paraId="6B51F0C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0.0909</w:t>
            </w:r>
          </w:p>
          <w:p w14:paraId="418FD93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0.0943</w:t>
            </w:r>
          </w:p>
        </w:tc>
      </w:tr>
      <w:bookmarkEnd w:id="5"/>
    </w:tbl>
    <w:p w14:paraId="4C06A019" w14:textId="7E7D2CDF" w:rsidR="00F5030C" w:rsidRPr="00C15483" w:rsidRDefault="00F5030C" w:rsidP="00F5030C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232F5130" w14:textId="0DFBFA88" w:rsidR="00F5030C" w:rsidRDefault="00F5030C" w:rsidP="00F5030C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16C6EAA2" w14:textId="6823F74E" w:rsidR="00C15483" w:rsidRDefault="00C15483" w:rsidP="00F5030C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46D35CDA" w14:textId="359DF827" w:rsidR="00C15483" w:rsidRDefault="00C15483" w:rsidP="00F5030C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845CBA9" w14:textId="78A2BD8D" w:rsidR="00C15483" w:rsidRDefault="00C15483" w:rsidP="00F5030C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164EBC0B" w14:textId="77777777" w:rsidR="00C15483" w:rsidRPr="00C15483" w:rsidRDefault="00C15483" w:rsidP="00F5030C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656E7612" w14:textId="77777777" w:rsidR="00F5030C" w:rsidRPr="00C15483" w:rsidRDefault="00F5030C" w:rsidP="00F5030C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3538CF1A" w14:textId="45BD14AD" w:rsidR="00F5030C" w:rsidRPr="00C15483" w:rsidRDefault="00C15483" w:rsidP="00F5030C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6" w:name="_Hlk14985741"/>
      <w:bookmarkStart w:id="7" w:name="_Hlk40259621"/>
      <w:r>
        <w:rPr>
          <w:rFonts w:ascii="Arial" w:hAnsi="Arial" w:cs="Arial"/>
          <w:b/>
          <w:sz w:val="20"/>
          <w:szCs w:val="20"/>
        </w:rPr>
        <w:t xml:space="preserve">S4 </w:t>
      </w:r>
      <w:r w:rsidR="00F5030C" w:rsidRPr="00C15483">
        <w:rPr>
          <w:rFonts w:ascii="Arial" w:hAnsi="Arial" w:cs="Arial"/>
          <w:b/>
          <w:sz w:val="20"/>
          <w:szCs w:val="20"/>
        </w:rPr>
        <w:t xml:space="preserve">Table: List of enriched GO terms associated with down-regulated DEGs of acetate-grown </w:t>
      </w:r>
      <w:r w:rsidR="00F5030C" w:rsidRPr="00C15483">
        <w:rPr>
          <w:rFonts w:ascii="Arial" w:hAnsi="Arial" w:cs="Arial"/>
          <w:b/>
          <w:i/>
          <w:sz w:val="20"/>
          <w:szCs w:val="20"/>
        </w:rPr>
        <w:t xml:space="preserve">C. glabrata </w:t>
      </w:r>
      <w:r w:rsidR="00F5030C" w:rsidRPr="00C15483">
        <w:rPr>
          <w:rFonts w:ascii="Arial" w:hAnsi="Arial" w:cs="Arial"/>
          <w:b/>
          <w:sz w:val="20"/>
          <w:szCs w:val="20"/>
        </w:rPr>
        <w:t>cells</w:t>
      </w:r>
    </w:p>
    <w:bookmarkEnd w:id="7"/>
    <w:p w14:paraId="01756231" w14:textId="77777777" w:rsidR="00F5030C" w:rsidRPr="00C15483" w:rsidRDefault="00F5030C" w:rsidP="00F5030C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080"/>
        <w:gridCol w:w="1417"/>
        <w:gridCol w:w="1559"/>
        <w:gridCol w:w="1479"/>
      </w:tblGrid>
      <w:tr w:rsidR="00F5030C" w:rsidRPr="00C15483" w14:paraId="6739E4E1" w14:textId="77777777" w:rsidTr="005859C1">
        <w:tc>
          <w:tcPr>
            <w:tcW w:w="1413" w:type="dxa"/>
          </w:tcPr>
          <w:p w14:paraId="5F6DE12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GO accession</w:t>
            </w:r>
          </w:p>
        </w:tc>
        <w:tc>
          <w:tcPr>
            <w:tcW w:w="8080" w:type="dxa"/>
          </w:tcPr>
          <w:p w14:paraId="156269C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GO terms</w:t>
            </w:r>
          </w:p>
        </w:tc>
        <w:tc>
          <w:tcPr>
            <w:tcW w:w="1417" w:type="dxa"/>
          </w:tcPr>
          <w:p w14:paraId="7B81F43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Count</w:t>
            </w:r>
          </w:p>
        </w:tc>
        <w:tc>
          <w:tcPr>
            <w:tcW w:w="1559" w:type="dxa"/>
          </w:tcPr>
          <w:p w14:paraId="4383409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Frequency (%)</w:t>
            </w:r>
          </w:p>
        </w:tc>
        <w:tc>
          <w:tcPr>
            <w:tcW w:w="1479" w:type="dxa"/>
          </w:tcPr>
          <w:p w14:paraId="1D51D3D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EASE score</w:t>
            </w:r>
          </w:p>
        </w:tc>
      </w:tr>
      <w:tr w:rsidR="00F5030C" w:rsidRPr="00C15483" w14:paraId="4F803535" w14:textId="77777777" w:rsidTr="005859C1">
        <w:tc>
          <w:tcPr>
            <w:tcW w:w="13948" w:type="dxa"/>
            <w:gridSpan w:val="5"/>
          </w:tcPr>
          <w:p w14:paraId="330E87E5" w14:textId="77777777" w:rsidR="00F5030C" w:rsidRPr="00C15483" w:rsidRDefault="00F5030C" w:rsidP="005859C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Biological Process</w:t>
            </w:r>
          </w:p>
        </w:tc>
      </w:tr>
      <w:tr w:rsidR="00F5030C" w:rsidRPr="00C15483" w14:paraId="2204AEA5" w14:textId="77777777" w:rsidTr="005859C1">
        <w:trPr>
          <w:trHeight w:val="1452"/>
        </w:trPr>
        <w:tc>
          <w:tcPr>
            <w:tcW w:w="1413" w:type="dxa"/>
          </w:tcPr>
          <w:p w14:paraId="0486040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GO:0008652</w:t>
            </w:r>
          </w:p>
          <w:p w14:paraId="2454545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GO:0009097</w:t>
            </w:r>
          </w:p>
          <w:p w14:paraId="5235178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GO:0006526</w:t>
            </w:r>
          </w:p>
          <w:p w14:paraId="59D4622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GO:0009098</w:t>
            </w:r>
          </w:p>
          <w:p w14:paraId="43C6FA7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GO:0009086</w:t>
            </w:r>
          </w:p>
          <w:p w14:paraId="43828D5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GO:0009088</w:t>
            </w:r>
          </w:p>
          <w:p w14:paraId="0274A5E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GO:0019878</w:t>
            </w:r>
          </w:p>
          <w:p w14:paraId="500D9FA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GO:0009082</w:t>
            </w:r>
          </w:p>
          <w:p w14:paraId="35B3AD5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GO:0006506</w:t>
            </w:r>
          </w:p>
          <w:p w14:paraId="490E500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GO:0006207</w:t>
            </w:r>
          </w:p>
          <w:p w14:paraId="4521F45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GO:0009073</w:t>
            </w:r>
          </w:p>
          <w:p w14:paraId="42A688F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GO:0009423</w:t>
            </w:r>
          </w:p>
          <w:p w14:paraId="09E2294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GO:0055085</w:t>
            </w:r>
          </w:p>
          <w:p w14:paraId="44565AB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GO:0006696</w:t>
            </w:r>
          </w:p>
          <w:p w14:paraId="3FE2003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GO:0006730</w:t>
            </w:r>
          </w:p>
          <w:p w14:paraId="5C2FBFA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GO:0000103</w:t>
            </w:r>
          </w:p>
          <w:p w14:paraId="2ED8834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GO:0002181</w:t>
            </w:r>
          </w:p>
          <w:p w14:paraId="4330D5D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GO:0006096</w:t>
            </w:r>
          </w:p>
          <w:p w14:paraId="438888E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GO:0019379</w:t>
            </w:r>
          </w:p>
          <w:p w14:paraId="67F8B9B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GO:0009090</w:t>
            </w:r>
          </w:p>
          <w:p w14:paraId="4BF8A8D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GO:0006556</w:t>
            </w:r>
          </w:p>
          <w:p w14:paraId="1D7255B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GO:0000056</w:t>
            </w:r>
          </w:p>
          <w:p w14:paraId="4650036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GO:0006487</w:t>
            </w:r>
          </w:p>
        </w:tc>
        <w:tc>
          <w:tcPr>
            <w:tcW w:w="8080" w:type="dxa"/>
          </w:tcPr>
          <w:p w14:paraId="069EAAA2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Cellular amino acid biosynthetic process</w:t>
            </w:r>
          </w:p>
          <w:p w14:paraId="1004CF23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Isoleucine biosynthetic process</w:t>
            </w:r>
          </w:p>
          <w:p w14:paraId="238B33BB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Arginine biosynthetic process</w:t>
            </w:r>
          </w:p>
          <w:p w14:paraId="2E4C4163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Leucine biosynthetic process</w:t>
            </w:r>
          </w:p>
          <w:p w14:paraId="3E752C23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Methionine biosynthetic process</w:t>
            </w:r>
          </w:p>
          <w:p w14:paraId="302B04E5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Threonine biosynthetic process</w:t>
            </w:r>
          </w:p>
          <w:p w14:paraId="7D679849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Lysine biosynthetic process via aminoadipic acid</w:t>
            </w:r>
          </w:p>
          <w:p w14:paraId="0A4A1339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Branched-chain amino acid biosynthetic process</w:t>
            </w:r>
          </w:p>
          <w:p w14:paraId="56D017FF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GPI anchor biosynthetic process</w:t>
            </w:r>
          </w:p>
          <w:p w14:paraId="08356483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De novo pyrimidine nucleobase biosynthetic process</w:t>
            </w:r>
          </w:p>
          <w:p w14:paraId="035DA506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Aromatic amino acid family biosynthetic process</w:t>
            </w:r>
          </w:p>
          <w:p w14:paraId="3A9089D5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Chorismate biosynthetic process</w:t>
            </w:r>
          </w:p>
          <w:p w14:paraId="56048220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Transmembrane transport</w:t>
            </w:r>
          </w:p>
          <w:p w14:paraId="0600E5FD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Ergosterol biosynthetic process</w:t>
            </w:r>
          </w:p>
          <w:p w14:paraId="6B83BEA6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One-carbon metabolic process</w:t>
            </w:r>
          </w:p>
          <w:p w14:paraId="3835D8CC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Sulfate assimilation</w:t>
            </w:r>
          </w:p>
          <w:p w14:paraId="04CAD292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Cytoplasmic translation</w:t>
            </w:r>
          </w:p>
          <w:p w14:paraId="73FCD0F3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Glycolytic process</w:t>
            </w:r>
          </w:p>
          <w:p w14:paraId="44E8F708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Sulfate assimilation, phosphoadenylyl sulfate reduction by phosphoadenylyl-sulfate reductase (thioredoxin)</w:t>
            </w:r>
          </w:p>
          <w:p w14:paraId="3859D861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Homoserine biosynthetic process</w:t>
            </w:r>
          </w:p>
          <w:p w14:paraId="69CEDF59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S-adenosylmethionine biosynthetic process</w:t>
            </w:r>
          </w:p>
          <w:p w14:paraId="405B3891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Ribosomal small subunit export from nucleus</w:t>
            </w:r>
          </w:p>
          <w:p w14:paraId="0695E759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Protein N-linked glycosylation</w:t>
            </w:r>
          </w:p>
          <w:p w14:paraId="3FD8FE8C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AA2A10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51C5C30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097601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00E9AA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110EC8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70B0FA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4221A4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115A9C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B64444" w14:textId="0665D044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F37D8C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DDD2F4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F2CD0F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B179EF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9FBC96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1129C8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220B152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1E37183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42A7CAE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3A207F4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0BBF7B7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4BF078A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63521C4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60148A3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0F0659F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01B5016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18030B7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47DB4ED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436C559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2E1C404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0CDA7CA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34ED91A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18F96BD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33ABDFF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63BBE90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3AE7E41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6D26672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7550155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59" w:type="dxa"/>
          </w:tcPr>
          <w:p w14:paraId="1C5074A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1.09</w:t>
            </w:r>
          </w:p>
          <w:p w14:paraId="55987C8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0.82</w:t>
            </w:r>
          </w:p>
          <w:p w14:paraId="55EEB1B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0.96</w:t>
            </w:r>
          </w:p>
          <w:p w14:paraId="4124B5C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0.68</w:t>
            </w:r>
          </w:p>
          <w:p w14:paraId="385EC6F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0.96</w:t>
            </w:r>
          </w:p>
          <w:p w14:paraId="270407F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0.68</w:t>
            </w:r>
          </w:p>
          <w:p w14:paraId="60B2497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0.68</w:t>
            </w:r>
          </w:p>
          <w:p w14:paraId="32B9906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0.68</w:t>
            </w:r>
          </w:p>
          <w:p w14:paraId="13E4C8E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1.09</w:t>
            </w:r>
          </w:p>
          <w:p w14:paraId="4AFB524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0.68</w:t>
            </w:r>
          </w:p>
          <w:p w14:paraId="269149C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0.55</w:t>
            </w:r>
          </w:p>
          <w:p w14:paraId="2EC785F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0.55</w:t>
            </w:r>
          </w:p>
          <w:p w14:paraId="376C5E6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1.78</w:t>
            </w:r>
          </w:p>
          <w:p w14:paraId="536E7C4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1.23</w:t>
            </w:r>
          </w:p>
          <w:p w14:paraId="50A3322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0.68</w:t>
            </w:r>
          </w:p>
          <w:p w14:paraId="1FC79AA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0.55</w:t>
            </w:r>
          </w:p>
          <w:p w14:paraId="47857B2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1.09</w:t>
            </w:r>
          </w:p>
          <w:p w14:paraId="66D313C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0.82</w:t>
            </w:r>
          </w:p>
          <w:p w14:paraId="4AAAE6D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0.41</w:t>
            </w:r>
          </w:p>
          <w:p w14:paraId="1966209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0.41</w:t>
            </w:r>
          </w:p>
          <w:p w14:paraId="7DFC347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0.41</w:t>
            </w:r>
          </w:p>
          <w:p w14:paraId="4F749DC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0.68</w:t>
            </w:r>
          </w:p>
          <w:p w14:paraId="47D4D2B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0.96</w:t>
            </w:r>
          </w:p>
        </w:tc>
        <w:tc>
          <w:tcPr>
            <w:tcW w:w="1479" w:type="dxa"/>
          </w:tcPr>
          <w:p w14:paraId="4AA3F1D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2.29E-04</w:t>
            </w:r>
          </w:p>
          <w:p w14:paraId="0E81DCF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3.09E-04</w:t>
            </w:r>
          </w:p>
          <w:p w14:paraId="2707908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4.73E-04</w:t>
            </w:r>
          </w:p>
          <w:p w14:paraId="683F805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0.0018</w:t>
            </w:r>
          </w:p>
          <w:p w14:paraId="672BCE3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0.0020</w:t>
            </w:r>
          </w:p>
          <w:p w14:paraId="169305C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0.0049</w:t>
            </w:r>
          </w:p>
          <w:p w14:paraId="2152399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0.0049</w:t>
            </w:r>
          </w:p>
          <w:p w14:paraId="6A77ADC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0.0049</w:t>
            </w:r>
          </w:p>
          <w:p w14:paraId="0C52319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0.0062</w:t>
            </w:r>
          </w:p>
          <w:p w14:paraId="48452B3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0.0101</w:t>
            </w:r>
          </w:p>
          <w:p w14:paraId="2097FA7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0.0104</w:t>
            </w:r>
          </w:p>
          <w:p w14:paraId="0171132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0.0104</w:t>
            </w:r>
          </w:p>
          <w:p w14:paraId="69F9A50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0.0119</w:t>
            </w:r>
          </w:p>
          <w:p w14:paraId="293CC4C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0.0190</w:t>
            </w:r>
          </w:p>
          <w:p w14:paraId="1B56C7D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0.0286</w:t>
            </w:r>
          </w:p>
          <w:p w14:paraId="6B3C3A2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0.0414</w:t>
            </w:r>
          </w:p>
          <w:p w14:paraId="008F978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0.0450</w:t>
            </w:r>
          </w:p>
          <w:p w14:paraId="1FB3DF4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0.0511</w:t>
            </w:r>
          </w:p>
          <w:p w14:paraId="528A194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0.0553</w:t>
            </w:r>
          </w:p>
          <w:p w14:paraId="16F7FC9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0.0553</w:t>
            </w:r>
          </w:p>
          <w:p w14:paraId="42A1F58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0.0553</w:t>
            </w:r>
          </w:p>
          <w:p w14:paraId="5A5569F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0.0793</w:t>
            </w:r>
          </w:p>
          <w:p w14:paraId="19CE7FA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0.0983</w:t>
            </w:r>
          </w:p>
        </w:tc>
      </w:tr>
      <w:tr w:rsidR="00F5030C" w:rsidRPr="00C15483" w14:paraId="05C90639" w14:textId="77777777" w:rsidTr="005859C1">
        <w:tc>
          <w:tcPr>
            <w:tcW w:w="13948" w:type="dxa"/>
            <w:gridSpan w:val="5"/>
          </w:tcPr>
          <w:p w14:paraId="28ACBC85" w14:textId="77777777" w:rsidR="00F5030C" w:rsidRPr="00C15483" w:rsidRDefault="00F5030C" w:rsidP="005859C1">
            <w:pPr>
              <w:rPr>
                <w:rFonts w:ascii="Arial" w:hAnsi="Arial" w:cs="Arial"/>
                <w:b/>
                <w:sz w:val="16"/>
                <w:szCs w:val="16"/>
              </w:rPr>
            </w:pPr>
            <w:bookmarkStart w:id="8" w:name="_Hlk14985790"/>
            <w:bookmarkEnd w:id="6"/>
            <w:r w:rsidRPr="00C15483">
              <w:rPr>
                <w:rFonts w:ascii="Arial" w:hAnsi="Arial" w:cs="Arial"/>
                <w:b/>
                <w:sz w:val="16"/>
                <w:szCs w:val="16"/>
              </w:rPr>
              <w:lastRenderedPageBreak/>
              <w:t>Molecular Function</w:t>
            </w:r>
          </w:p>
        </w:tc>
      </w:tr>
      <w:tr w:rsidR="00F5030C" w:rsidRPr="00C15483" w14:paraId="7FC8C78E" w14:textId="77777777" w:rsidTr="005859C1">
        <w:trPr>
          <w:trHeight w:val="699"/>
        </w:trPr>
        <w:tc>
          <w:tcPr>
            <w:tcW w:w="1413" w:type="dxa"/>
          </w:tcPr>
          <w:p w14:paraId="0C006C4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GO:0030170</w:t>
            </w:r>
          </w:p>
          <w:p w14:paraId="0745F89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GO:0051287</w:t>
            </w:r>
          </w:p>
          <w:p w14:paraId="225F9AA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GO:0017176</w:t>
            </w:r>
          </w:p>
          <w:p w14:paraId="48BD60B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GO:0004169</w:t>
            </w:r>
          </w:p>
          <w:p w14:paraId="2434617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GO:0016791</w:t>
            </w:r>
          </w:p>
          <w:p w14:paraId="088AE36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GO:0005199</w:t>
            </w:r>
          </w:p>
          <w:p w14:paraId="534388F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GO:0002161</w:t>
            </w:r>
          </w:p>
          <w:p w14:paraId="60EB3B2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GO:0015174</w:t>
            </w:r>
          </w:p>
          <w:p w14:paraId="3B4A5BC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GO:0009922</w:t>
            </w:r>
          </w:p>
          <w:p w14:paraId="2EAFDC1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GO:0102337</w:t>
            </w:r>
          </w:p>
          <w:p w14:paraId="2B9BA01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GO:0102338</w:t>
            </w:r>
          </w:p>
          <w:p w14:paraId="0C5A947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GO:0102336</w:t>
            </w:r>
          </w:p>
          <w:p w14:paraId="09FE4C7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GO:0005215</w:t>
            </w:r>
          </w:p>
        </w:tc>
        <w:tc>
          <w:tcPr>
            <w:tcW w:w="8080" w:type="dxa"/>
          </w:tcPr>
          <w:p w14:paraId="7BC8EDCF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Pyridoxal phosphate binding</w:t>
            </w:r>
          </w:p>
          <w:p w14:paraId="66582A50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NAD binding</w:t>
            </w:r>
          </w:p>
          <w:p w14:paraId="5F5C32AD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Phosphatidylinositol N-acetylglucosaminyltransferase activity</w:t>
            </w:r>
          </w:p>
          <w:p w14:paraId="6F10FB19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Dolichyl-phosphate-mannose-protein mannosyltransferase activity</w:t>
            </w:r>
          </w:p>
          <w:p w14:paraId="797DEFA1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Phosphatase activity</w:t>
            </w:r>
          </w:p>
          <w:p w14:paraId="6F5EF5F0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Structural constituent of cell wall</w:t>
            </w:r>
          </w:p>
          <w:p w14:paraId="290DDB2B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Aminoacyl-tRNA editing activity</w:t>
            </w:r>
          </w:p>
          <w:p w14:paraId="139DD884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Basic amino acid transmembrane transporter activity</w:t>
            </w:r>
          </w:p>
          <w:p w14:paraId="2987F5E7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Fatty acid elongase activity</w:t>
            </w:r>
          </w:p>
          <w:p w14:paraId="5FF1705D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3-oxo-cerotoyl-CoA synthase activity</w:t>
            </w:r>
          </w:p>
          <w:p w14:paraId="4C708AA2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3-oxo-lignoceronyl-CoA synthase activity</w:t>
            </w:r>
          </w:p>
          <w:p w14:paraId="14834371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3-oxo-arachidoyl-CoA synthase activity</w:t>
            </w:r>
          </w:p>
          <w:p w14:paraId="0ABF10AF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Transporter activity</w:t>
            </w:r>
          </w:p>
        </w:tc>
        <w:tc>
          <w:tcPr>
            <w:tcW w:w="1417" w:type="dxa"/>
          </w:tcPr>
          <w:p w14:paraId="5EEFB9C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2DB5F31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383B61E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59274BE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5398DD1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2A66062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270707B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53BFF9D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06E1228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05F5371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2B4FDFE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324D534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5B805A4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14:paraId="66152CD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1.78</w:t>
            </w:r>
          </w:p>
          <w:p w14:paraId="5565168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1.09</w:t>
            </w:r>
          </w:p>
          <w:p w14:paraId="221E399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0.55</w:t>
            </w:r>
          </w:p>
          <w:p w14:paraId="7C9556E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0.55</w:t>
            </w:r>
          </w:p>
          <w:p w14:paraId="083413C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0.68</w:t>
            </w:r>
          </w:p>
          <w:p w14:paraId="50E822F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0.82</w:t>
            </w:r>
          </w:p>
          <w:p w14:paraId="749358B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0.55</w:t>
            </w:r>
          </w:p>
          <w:p w14:paraId="53BF5AA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0.55</w:t>
            </w:r>
          </w:p>
          <w:p w14:paraId="6F0530A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0.41</w:t>
            </w:r>
          </w:p>
          <w:p w14:paraId="35283FCD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0.41</w:t>
            </w:r>
          </w:p>
          <w:p w14:paraId="642459B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0.41</w:t>
            </w:r>
          </w:p>
          <w:p w14:paraId="61937F5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0.41</w:t>
            </w:r>
          </w:p>
          <w:p w14:paraId="728880E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0.82</w:t>
            </w:r>
          </w:p>
          <w:p w14:paraId="79C6BB8B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</w:tcPr>
          <w:p w14:paraId="5815AD3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0.0027</w:t>
            </w:r>
          </w:p>
          <w:p w14:paraId="52A32292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0.0192</w:t>
            </w:r>
          </w:p>
          <w:p w14:paraId="5772241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0.0291</w:t>
            </w:r>
          </w:p>
          <w:p w14:paraId="50DF532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0.0291</w:t>
            </w:r>
          </w:p>
          <w:p w14:paraId="2286065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0.0378</w:t>
            </w:r>
          </w:p>
          <w:p w14:paraId="0AAE052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0.0386</w:t>
            </w:r>
          </w:p>
          <w:p w14:paraId="5108A94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0.0516</w:t>
            </w:r>
          </w:p>
          <w:p w14:paraId="5453935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0.0516</w:t>
            </w:r>
          </w:p>
          <w:p w14:paraId="2547419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0.0647</w:t>
            </w:r>
          </w:p>
          <w:p w14:paraId="39AB724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0.0647</w:t>
            </w:r>
          </w:p>
          <w:p w14:paraId="014AF6E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0.0647</w:t>
            </w:r>
          </w:p>
          <w:p w14:paraId="33EE430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0.0647</w:t>
            </w:r>
          </w:p>
          <w:p w14:paraId="568F025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0.0884</w:t>
            </w:r>
          </w:p>
          <w:p w14:paraId="475AC1C7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30C" w:rsidRPr="00C15483" w14:paraId="158FE2F1" w14:textId="77777777" w:rsidTr="005859C1">
        <w:tc>
          <w:tcPr>
            <w:tcW w:w="13948" w:type="dxa"/>
            <w:gridSpan w:val="5"/>
          </w:tcPr>
          <w:p w14:paraId="549C91BD" w14:textId="77777777" w:rsidR="00F5030C" w:rsidRPr="00C15483" w:rsidRDefault="00F5030C" w:rsidP="005859C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Cellular Component</w:t>
            </w:r>
          </w:p>
        </w:tc>
      </w:tr>
      <w:tr w:rsidR="00F5030C" w:rsidRPr="00C15483" w14:paraId="6FF8D065" w14:textId="77777777" w:rsidTr="005859C1">
        <w:trPr>
          <w:trHeight w:val="616"/>
        </w:trPr>
        <w:tc>
          <w:tcPr>
            <w:tcW w:w="1413" w:type="dxa"/>
          </w:tcPr>
          <w:p w14:paraId="4C0204E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GO:0016021</w:t>
            </w:r>
          </w:p>
          <w:p w14:paraId="0481F09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GO:0005789</w:t>
            </w:r>
          </w:p>
          <w:p w14:paraId="07F7F4A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GO:0005739</w:t>
            </w:r>
          </w:p>
          <w:p w14:paraId="4E7160B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GO:0022626</w:t>
            </w:r>
          </w:p>
          <w:p w14:paraId="6E973EB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GO:0009277</w:t>
            </w:r>
          </w:p>
          <w:p w14:paraId="3B4DD93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GO:0022627</w:t>
            </w:r>
          </w:p>
          <w:p w14:paraId="3492A14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GO:0017102</w:t>
            </w:r>
          </w:p>
          <w:p w14:paraId="78428851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GO:0031415</w:t>
            </w:r>
          </w:p>
          <w:p w14:paraId="2B7495F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GO:0030176</w:t>
            </w:r>
          </w:p>
          <w:p w14:paraId="32AA1F6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GO:0031207</w:t>
            </w:r>
          </w:p>
        </w:tc>
        <w:tc>
          <w:tcPr>
            <w:tcW w:w="8080" w:type="dxa"/>
          </w:tcPr>
          <w:p w14:paraId="43830011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Integral component of membrane</w:t>
            </w:r>
          </w:p>
          <w:p w14:paraId="13A6639F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Endoplasmic reticulum membrane</w:t>
            </w:r>
          </w:p>
          <w:p w14:paraId="71487D43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Mitochondrion</w:t>
            </w:r>
          </w:p>
          <w:p w14:paraId="04FA5D84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Cytosolic ribosome</w:t>
            </w:r>
          </w:p>
          <w:p w14:paraId="13E25345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Fungal-type cell wall</w:t>
            </w:r>
          </w:p>
          <w:p w14:paraId="6CA12806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Cytosolic small ribosomal subunit</w:t>
            </w:r>
          </w:p>
          <w:p w14:paraId="7D896397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Methionyl glutamyl tRNA synthetase complex</w:t>
            </w:r>
          </w:p>
          <w:p w14:paraId="1ABE89F9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NatA complex</w:t>
            </w:r>
          </w:p>
          <w:p w14:paraId="1ABFE183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Integral component of endoplasmic reticulum membrane</w:t>
            </w:r>
          </w:p>
          <w:p w14:paraId="4E3B2014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Sec62/Sec63 complex</w:t>
            </w:r>
          </w:p>
          <w:p w14:paraId="4D4A6FAA" w14:textId="77777777" w:rsidR="00F5030C" w:rsidRPr="00C15483" w:rsidRDefault="00F5030C" w:rsidP="005859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BAAA2C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161</w:t>
            </w:r>
          </w:p>
          <w:p w14:paraId="1C3373D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29</w:t>
            </w:r>
          </w:p>
          <w:p w14:paraId="7CF03793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70</w:t>
            </w:r>
          </w:p>
          <w:p w14:paraId="26910A4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2542F8D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1552184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097ABF3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4505EC15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0F3EB25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734C0C0A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14:paraId="4776DF6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21.99</w:t>
            </w:r>
          </w:p>
          <w:p w14:paraId="36666C4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3.96</w:t>
            </w:r>
          </w:p>
          <w:p w14:paraId="1254E08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9.56</w:t>
            </w:r>
          </w:p>
          <w:p w14:paraId="5D362A6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0.82</w:t>
            </w:r>
          </w:p>
          <w:p w14:paraId="02059454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1.91</w:t>
            </w:r>
          </w:p>
          <w:p w14:paraId="2B18050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0.96</w:t>
            </w:r>
          </w:p>
          <w:p w14:paraId="5384AA7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0.41</w:t>
            </w:r>
          </w:p>
          <w:p w14:paraId="238C836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0.41</w:t>
            </w:r>
          </w:p>
          <w:p w14:paraId="609AD186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1.37</w:t>
            </w:r>
          </w:p>
          <w:p w14:paraId="2E64F538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1479" w:type="dxa"/>
          </w:tcPr>
          <w:p w14:paraId="722042A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0.0000</w:t>
            </w:r>
          </w:p>
          <w:p w14:paraId="5AA8F9CC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0.0014</w:t>
            </w:r>
          </w:p>
          <w:p w14:paraId="1F83E2C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0.0067</w:t>
            </w:r>
          </w:p>
          <w:p w14:paraId="219E98D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0.0072</w:t>
            </w:r>
          </w:p>
          <w:p w14:paraId="5C5A800B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0.0365</w:t>
            </w:r>
          </w:p>
          <w:p w14:paraId="16EEFD37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0.0396</w:t>
            </w:r>
          </w:p>
          <w:p w14:paraId="6974EAF0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0.0532</w:t>
            </w:r>
          </w:p>
          <w:p w14:paraId="4565EFB9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0.0532</w:t>
            </w:r>
          </w:p>
          <w:p w14:paraId="72AA73AE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0.0550</w:t>
            </w:r>
          </w:p>
          <w:p w14:paraId="1024D47F" w14:textId="77777777" w:rsidR="00F5030C" w:rsidRPr="00C15483" w:rsidRDefault="00F5030C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0.0966</w:t>
            </w:r>
          </w:p>
        </w:tc>
      </w:tr>
      <w:bookmarkEnd w:id="8"/>
    </w:tbl>
    <w:p w14:paraId="0BFAD8F5" w14:textId="0E0E4FDB" w:rsidR="00F5030C" w:rsidRPr="00C15483" w:rsidRDefault="00F5030C" w:rsidP="00F5030C">
      <w:pPr>
        <w:rPr>
          <w:rFonts w:ascii="Arial" w:hAnsi="Arial" w:cs="Arial"/>
        </w:rPr>
      </w:pPr>
    </w:p>
    <w:p w14:paraId="17787F6A" w14:textId="26D39A17" w:rsidR="00F5030C" w:rsidRPr="00C15483" w:rsidRDefault="00F5030C" w:rsidP="00F5030C">
      <w:pPr>
        <w:rPr>
          <w:rFonts w:ascii="Arial" w:hAnsi="Arial" w:cs="Arial"/>
        </w:rPr>
      </w:pPr>
    </w:p>
    <w:p w14:paraId="1ECB235F" w14:textId="7218C422" w:rsidR="000F52A5" w:rsidRPr="00C15483" w:rsidRDefault="000F52A5" w:rsidP="00F5030C">
      <w:pPr>
        <w:rPr>
          <w:rFonts w:ascii="Arial" w:hAnsi="Arial" w:cs="Arial"/>
        </w:rPr>
      </w:pPr>
    </w:p>
    <w:p w14:paraId="3B293746" w14:textId="373A5A10" w:rsidR="000F52A5" w:rsidRPr="00C15483" w:rsidRDefault="000F52A5" w:rsidP="00F5030C">
      <w:pPr>
        <w:rPr>
          <w:rFonts w:ascii="Arial" w:hAnsi="Arial" w:cs="Arial"/>
        </w:rPr>
      </w:pPr>
    </w:p>
    <w:p w14:paraId="549DE54A" w14:textId="48721AAE" w:rsidR="000F52A5" w:rsidRPr="00C15483" w:rsidRDefault="000F52A5" w:rsidP="00F5030C">
      <w:pPr>
        <w:rPr>
          <w:rFonts w:ascii="Arial" w:hAnsi="Arial" w:cs="Arial"/>
        </w:rPr>
      </w:pPr>
    </w:p>
    <w:p w14:paraId="5C765409" w14:textId="0A298C95" w:rsidR="000F52A5" w:rsidRDefault="000F52A5" w:rsidP="00F5030C">
      <w:pPr>
        <w:rPr>
          <w:rFonts w:ascii="Arial" w:hAnsi="Arial" w:cs="Arial"/>
        </w:rPr>
      </w:pPr>
    </w:p>
    <w:p w14:paraId="7702DB36" w14:textId="77777777" w:rsidR="00C15483" w:rsidRPr="00C15483" w:rsidRDefault="00C15483" w:rsidP="00F5030C">
      <w:pPr>
        <w:rPr>
          <w:rFonts w:ascii="Arial" w:hAnsi="Arial" w:cs="Arial"/>
        </w:rPr>
      </w:pPr>
    </w:p>
    <w:p w14:paraId="2C35F928" w14:textId="2DA4310C" w:rsidR="000F52A5" w:rsidRPr="00C15483" w:rsidRDefault="000F52A5" w:rsidP="00F5030C">
      <w:pPr>
        <w:rPr>
          <w:rFonts w:ascii="Arial" w:hAnsi="Arial" w:cs="Arial"/>
        </w:rPr>
      </w:pPr>
    </w:p>
    <w:p w14:paraId="0EFA7812" w14:textId="39DD14CB" w:rsidR="000F52A5" w:rsidRPr="00C15483" w:rsidRDefault="000F52A5" w:rsidP="00F5030C">
      <w:pPr>
        <w:rPr>
          <w:rFonts w:ascii="Arial" w:hAnsi="Arial" w:cs="Arial"/>
        </w:rPr>
      </w:pPr>
    </w:p>
    <w:p w14:paraId="15DC8F66" w14:textId="1F30481F" w:rsidR="000F52A5" w:rsidRPr="00C15483" w:rsidRDefault="00C15483" w:rsidP="000F52A5">
      <w:pPr>
        <w:spacing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bookmarkStart w:id="9" w:name="_Hlk14985854"/>
      <w:bookmarkStart w:id="10" w:name="_Hlk40259660"/>
      <w:r>
        <w:rPr>
          <w:rFonts w:ascii="Arial" w:hAnsi="Arial" w:cs="Arial"/>
          <w:b/>
          <w:sz w:val="20"/>
          <w:szCs w:val="20"/>
        </w:rPr>
        <w:lastRenderedPageBreak/>
        <w:t xml:space="preserve">S5 </w:t>
      </w:r>
      <w:r w:rsidR="000F52A5" w:rsidRPr="00C15483">
        <w:rPr>
          <w:rFonts w:ascii="Arial" w:hAnsi="Arial" w:cs="Arial"/>
          <w:b/>
          <w:sz w:val="20"/>
          <w:szCs w:val="20"/>
        </w:rPr>
        <w:t xml:space="preserve">Table: List of enriched GO terms associated with DEPs of acetate-grown </w:t>
      </w:r>
      <w:r w:rsidR="000F52A5" w:rsidRPr="00C15483">
        <w:rPr>
          <w:rFonts w:ascii="Arial" w:hAnsi="Arial" w:cs="Arial"/>
          <w:b/>
          <w:i/>
          <w:sz w:val="20"/>
          <w:szCs w:val="20"/>
        </w:rPr>
        <w:t>C. glabrata</w:t>
      </w:r>
    </w:p>
    <w:bookmarkEnd w:id="10"/>
    <w:p w14:paraId="3D733201" w14:textId="77777777" w:rsidR="000F52A5" w:rsidRPr="00C15483" w:rsidRDefault="000F52A5" w:rsidP="000F52A5">
      <w:pPr>
        <w:spacing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4975EC15" w14:textId="77777777" w:rsidR="000F52A5" w:rsidRPr="00C15483" w:rsidRDefault="000F52A5" w:rsidP="000F52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15483">
        <w:rPr>
          <w:rFonts w:ascii="Arial" w:hAnsi="Arial" w:cs="Arial"/>
          <w:sz w:val="20"/>
          <w:szCs w:val="20"/>
        </w:rPr>
        <w:t>Up-regulated proteins:</w:t>
      </w:r>
    </w:p>
    <w:tbl>
      <w:tblPr>
        <w:tblStyle w:val="TableGridLight"/>
        <w:tblW w:w="13887" w:type="dxa"/>
        <w:tblLook w:val="04A0" w:firstRow="1" w:lastRow="0" w:firstColumn="1" w:lastColumn="0" w:noHBand="0" w:noVBand="1"/>
      </w:tblPr>
      <w:tblGrid>
        <w:gridCol w:w="8066"/>
        <w:gridCol w:w="2135"/>
        <w:gridCol w:w="1985"/>
        <w:gridCol w:w="1701"/>
      </w:tblGrid>
      <w:tr w:rsidR="000F52A5" w:rsidRPr="00C15483" w14:paraId="4F829037" w14:textId="77777777" w:rsidTr="005859C1">
        <w:tc>
          <w:tcPr>
            <w:tcW w:w="8066" w:type="dxa"/>
          </w:tcPr>
          <w:p w14:paraId="4BEECC07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GO terms</w:t>
            </w:r>
          </w:p>
        </w:tc>
        <w:tc>
          <w:tcPr>
            <w:tcW w:w="2135" w:type="dxa"/>
          </w:tcPr>
          <w:p w14:paraId="2315FFB0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Count</w:t>
            </w:r>
          </w:p>
        </w:tc>
        <w:tc>
          <w:tcPr>
            <w:tcW w:w="1985" w:type="dxa"/>
          </w:tcPr>
          <w:p w14:paraId="1DFEBFEE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Frequency (%)</w:t>
            </w:r>
          </w:p>
        </w:tc>
        <w:tc>
          <w:tcPr>
            <w:tcW w:w="1701" w:type="dxa"/>
          </w:tcPr>
          <w:p w14:paraId="5115E1C1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EASE score</w:t>
            </w:r>
          </w:p>
        </w:tc>
      </w:tr>
      <w:tr w:rsidR="000F52A5" w:rsidRPr="00C15483" w14:paraId="54B6B919" w14:textId="77777777" w:rsidTr="005859C1">
        <w:tc>
          <w:tcPr>
            <w:tcW w:w="13887" w:type="dxa"/>
            <w:gridSpan w:val="4"/>
          </w:tcPr>
          <w:p w14:paraId="5EE3656C" w14:textId="77777777" w:rsidR="000F52A5" w:rsidRPr="00C15483" w:rsidRDefault="000F52A5" w:rsidP="005859C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Biological Process</w:t>
            </w:r>
          </w:p>
        </w:tc>
      </w:tr>
      <w:tr w:rsidR="000F52A5" w:rsidRPr="00C15483" w14:paraId="10B8E775" w14:textId="77777777" w:rsidTr="005859C1">
        <w:trPr>
          <w:trHeight w:val="1452"/>
        </w:trPr>
        <w:tc>
          <w:tcPr>
            <w:tcW w:w="8066" w:type="dxa"/>
          </w:tcPr>
          <w:p w14:paraId="00E7DE42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Tricarboxylic acid cycle</w:t>
            </w:r>
          </w:p>
          <w:p w14:paraId="5A464C36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Glyoxylate cycle</w:t>
            </w:r>
          </w:p>
          <w:p w14:paraId="55E6A356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Aerobic respiration</w:t>
            </w:r>
          </w:p>
          <w:p w14:paraId="0C14F8E1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ATP synthesis coupled proton transport</w:t>
            </w:r>
          </w:p>
          <w:p w14:paraId="1B9C9307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Mitochondrial electron transport, cytochrome c to oxygen</w:t>
            </w:r>
          </w:p>
          <w:p w14:paraId="60C12B5D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Mitochondrial electron transport, ubiquinol to cytochrome c</w:t>
            </w:r>
          </w:p>
          <w:p w14:paraId="6DA974FC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Fumarate metabolic process</w:t>
            </w:r>
          </w:p>
          <w:p w14:paraId="18F9DE76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Chronological cell aging</w:t>
            </w:r>
          </w:p>
        </w:tc>
        <w:tc>
          <w:tcPr>
            <w:tcW w:w="2135" w:type="dxa"/>
          </w:tcPr>
          <w:p w14:paraId="44D81289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304BD80E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68AC5318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35FCC0E5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3C80F0BA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399FD9C0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44716DD8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4E8FE22B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5" w:type="dxa"/>
          </w:tcPr>
          <w:p w14:paraId="00E45847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5.4</w:t>
            </w:r>
          </w:p>
          <w:p w14:paraId="531B484D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1.8</w:t>
            </w:r>
          </w:p>
          <w:p w14:paraId="58B187C4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3.6</w:t>
            </w:r>
          </w:p>
          <w:p w14:paraId="2DB24EAF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2.4</w:t>
            </w:r>
          </w:p>
          <w:p w14:paraId="2C81594E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1.8</w:t>
            </w:r>
          </w:p>
          <w:p w14:paraId="794BD4FB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1.8</w:t>
            </w:r>
          </w:p>
          <w:p w14:paraId="6D36A49B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1.2</w:t>
            </w:r>
          </w:p>
          <w:p w14:paraId="6455BF39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701" w:type="dxa"/>
          </w:tcPr>
          <w:p w14:paraId="4895E3B8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2.70E-07</w:t>
            </w:r>
          </w:p>
          <w:p w14:paraId="394DE6E8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2.90E-03</w:t>
            </w:r>
          </w:p>
          <w:p w14:paraId="7CA01CAF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6.40E-03</w:t>
            </w:r>
          </w:p>
          <w:p w14:paraId="25794D94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1.50E-02</w:t>
            </w:r>
          </w:p>
          <w:p w14:paraId="39A1DEBD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2.50E-02</w:t>
            </w:r>
          </w:p>
          <w:p w14:paraId="11EAC670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3.10E-02</w:t>
            </w:r>
          </w:p>
          <w:p w14:paraId="76CB7EFE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6.20E-02</w:t>
            </w:r>
          </w:p>
          <w:p w14:paraId="77D3BAF9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9.90E-02</w:t>
            </w:r>
          </w:p>
        </w:tc>
      </w:tr>
      <w:tr w:rsidR="000F52A5" w:rsidRPr="00C15483" w14:paraId="7109A170" w14:textId="77777777" w:rsidTr="005859C1">
        <w:tc>
          <w:tcPr>
            <w:tcW w:w="13887" w:type="dxa"/>
            <w:gridSpan w:val="4"/>
          </w:tcPr>
          <w:p w14:paraId="209436DE" w14:textId="77777777" w:rsidR="000F52A5" w:rsidRPr="00C15483" w:rsidRDefault="000F52A5" w:rsidP="005859C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Molecular Function</w:t>
            </w:r>
          </w:p>
        </w:tc>
      </w:tr>
      <w:tr w:rsidR="000F52A5" w:rsidRPr="00C15483" w14:paraId="4402B428" w14:textId="77777777" w:rsidTr="005859C1">
        <w:trPr>
          <w:trHeight w:val="1079"/>
        </w:trPr>
        <w:tc>
          <w:tcPr>
            <w:tcW w:w="8066" w:type="dxa"/>
          </w:tcPr>
          <w:p w14:paraId="198327C5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NAD binding</w:t>
            </w:r>
          </w:p>
          <w:p w14:paraId="57998190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Proton-transporting ATP synthase activity, rotational mechanism</w:t>
            </w:r>
          </w:p>
          <w:p w14:paraId="370C58B7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Cytochrome-c oxidase activity</w:t>
            </w:r>
          </w:p>
          <w:p w14:paraId="6FB4316E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Proton-transporting ATPase activity, rotational mechanism</w:t>
            </w:r>
          </w:p>
          <w:p w14:paraId="6ED937B4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Ubiquinol-cytochrome-c reductase activity</w:t>
            </w:r>
          </w:p>
          <w:p w14:paraId="1E3AE037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Threonine-type endopeptidase activity</w:t>
            </w:r>
          </w:p>
        </w:tc>
        <w:tc>
          <w:tcPr>
            <w:tcW w:w="2135" w:type="dxa"/>
          </w:tcPr>
          <w:p w14:paraId="53B86024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634D2DD3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22E3F54F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1E46A2A1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16D9C68B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3BA283FC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5" w:type="dxa"/>
          </w:tcPr>
          <w:p w14:paraId="64AE2AF1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3.0</w:t>
            </w:r>
          </w:p>
          <w:p w14:paraId="08B25BEF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2.4</w:t>
            </w:r>
          </w:p>
          <w:p w14:paraId="3D7DA762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2.4</w:t>
            </w:r>
          </w:p>
          <w:p w14:paraId="188B1FFD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2.4</w:t>
            </w:r>
          </w:p>
          <w:p w14:paraId="2C56E808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1.8</w:t>
            </w:r>
          </w:p>
          <w:p w14:paraId="1D103A73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701" w:type="dxa"/>
          </w:tcPr>
          <w:p w14:paraId="129F0274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4.10E-03</w:t>
            </w:r>
          </w:p>
          <w:p w14:paraId="792DEA36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6.10E-03</w:t>
            </w:r>
          </w:p>
          <w:p w14:paraId="717F2428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1.00E-02</w:t>
            </w:r>
          </w:p>
          <w:p w14:paraId="359B0D31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2.90E-02</w:t>
            </w:r>
          </w:p>
          <w:p w14:paraId="1855D19E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3.90E-02</w:t>
            </w:r>
          </w:p>
          <w:p w14:paraId="2F575272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8.80E-02</w:t>
            </w:r>
          </w:p>
        </w:tc>
      </w:tr>
      <w:tr w:rsidR="000F52A5" w:rsidRPr="00C15483" w14:paraId="7087DD57" w14:textId="77777777" w:rsidTr="005859C1">
        <w:tc>
          <w:tcPr>
            <w:tcW w:w="13887" w:type="dxa"/>
            <w:gridSpan w:val="4"/>
          </w:tcPr>
          <w:p w14:paraId="36C64D15" w14:textId="77777777" w:rsidR="000F52A5" w:rsidRPr="00C15483" w:rsidRDefault="000F52A5" w:rsidP="005859C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Cellular Component</w:t>
            </w:r>
          </w:p>
        </w:tc>
      </w:tr>
      <w:tr w:rsidR="000F52A5" w:rsidRPr="00C15483" w14:paraId="0528D7B5" w14:textId="77777777" w:rsidTr="005859C1">
        <w:trPr>
          <w:trHeight w:val="1480"/>
        </w:trPr>
        <w:tc>
          <w:tcPr>
            <w:tcW w:w="8066" w:type="dxa"/>
          </w:tcPr>
          <w:p w14:paraId="27435415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Cytosol</w:t>
            </w:r>
          </w:p>
          <w:p w14:paraId="5CFD7EAC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Mitochondrial nucleoid</w:t>
            </w:r>
          </w:p>
          <w:p w14:paraId="03F16C8C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Mitochondrial respiratory chain complex IV</w:t>
            </w:r>
          </w:p>
          <w:p w14:paraId="5FDDE517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Mitochondrial respiratory chain complex III</w:t>
            </w:r>
          </w:p>
          <w:p w14:paraId="5EAA7FF7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Mitochondrial outer membrane</w:t>
            </w:r>
          </w:p>
          <w:p w14:paraId="4DFC140D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Mitochondrial matrix</w:t>
            </w:r>
          </w:p>
          <w:p w14:paraId="5A9A1116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Mitochondrion</w:t>
            </w:r>
          </w:p>
          <w:p w14:paraId="638E5514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Box H/ACA snoRNP complex</w:t>
            </w:r>
          </w:p>
        </w:tc>
        <w:tc>
          <w:tcPr>
            <w:tcW w:w="2135" w:type="dxa"/>
          </w:tcPr>
          <w:p w14:paraId="6662C32B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45</w:t>
            </w:r>
          </w:p>
          <w:p w14:paraId="75E63FD4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1D2BA7D9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2ED2DED0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6ABAA721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15AA8777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4A1B97FA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1FA2310E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14:paraId="2C40BAC2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26.8</w:t>
            </w:r>
          </w:p>
          <w:p w14:paraId="4A4961B1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3.6</w:t>
            </w:r>
          </w:p>
          <w:p w14:paraId="7C35AC7F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2.4</w:t>
            </w:r>
          </w:p>
          <w:p w14:paraId="3227853D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2.4</w:t>
            </w:r>
          </w:p>
          <w:p w14:paraId="312F4DCD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3.0</w:t>
            </w:r>
          </w:p>
          <w:p w14:paraId="7EC886BD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3.6</w:t>
            </w:r>
          </w:p>
          <w:p w14:paraId="6DE5F59F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10.7</w:t>
            </w:r>
          </w:p>
          <w:p w14:paraId="2A0CC36F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701" w:type="dxa"/>
          </w:tcPr>
          <w:p w14:paraId="46B237BD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1.60E-04</w:t>
            </w:r>
          </w:p>
          <w:p w14:paraId="3E113343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1.90E-04</w:t>
            </w:r>
          </w:p>
          <w:p w14:paraId="34E876DE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2.80E-03</w:t>
            </w:r>
          </w:p>
          <w:p w14:paraId="55250135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2.80E-03</w:t>
            </w:r>
          </w:p>
          <w:p w14:paraId="07AC30F0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2.00E-02</w:t>
            </w:r>
          </w:p>
          <w:p w14:paraId="73DE2321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3.60E-02</w:t>
            </w:r>
          </w:p>
          <w:p w14:paraId="2BF68ED1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5.50E-02</w:t>
            </w:r>
          </w:p>
          <w:p w14:paraId="2CD1BC12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8.80E-02</w:t>
            </w:r>
          </w:p>
        </w:tc>
      </w:tr>
    </w:tbl>
    <w:p w14:paraId="0AE7F414" w14:textId="77777777" w:rsidR="000F52A5" w:rsidRPr="00C15483" w:rsidRDefault="000F52A5" w:rsidP="000F52A5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7F8B5504" w14:textId="77777777" w:rsidR="000F52A5" w:rsidRPr="00C15483" w:rsidRDefault="000F52A5" w:rsidP="000F52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15483">
        <w:rPr>
          <w:rFonts w:ascii="Arial" w:hAnsi="Arial" w:cs="Arial"/>
          <w:sz w:val="20"/>
          <w:szCs w:val="20"/>
        </w:rPr>
        <w:t>Down-regulated proteins: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8077"/>
        <w:gridCol w:w="2124"/>
        <w:gridCol w:w="1985"/>
        <w:gridCol w:w="1701"/>
      </w:tblGrid>
      <w:tr w:rsidR="000F52A5" w:rsidRPr="00C15483" w14:paraId="7A4F1841" w14:textId="77777777" w:rsidTr="005859C1">
        <w:tc>
          <w:tcPr>
            <w:tcW w:w="8077" w:type="dxa"/>
          </w:tcPr>
          <w:p w14:paraId="1F496BAC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GO terms</w:t>
            </w:r>
          </w:p>
        </w:tc>
        <w:tc>
          <w:tcPr>
            <w:tcW w:w="2124" w:type="dxa"/>
          </w:tcPr>
          <w:p w14:paraId="5EB46AA4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Count</w:t>
            </w:r>
          </w:p>
        </w:tc>
        <w:tc>
          <w:tcPr>
            <w:tcW w:w="1985" w:type="dxa"/>
          </w:tcPr>
          <w:p w14:paraId="4A6C0885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Frequency (%)</w:t>
            </w:r>
          </w:p>
        </w:tc>
        <w:tc>
          <w:tcPr>
            <w:tcW w:w="1701" w:type="dxa"/>
          </w:tcPr>
          <w:p w14:paraId="2D8FA238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EASE score</w:t>
            </w:r>
          </w:p>
        </w:tc>
      </w:tr>
      <w:tr w:rsidR="000F52A5" w:rsidRPr="00C15483" w14:paraId="2720A6BE" w14:textId="77777777" w:rsidTr="005859C1">
        <w:tc>
          <w:tcPr>
            <w:tcW w:w="13887" w:type="dxa"/>
            <w:gridSpan w:val="4"/>
          </w:tcPr>
          <w:p w14:paraId="4762749E" w14:textId="77777777" w:rsidR="000F52A5" w:rsidRPr="00C15483" w:rsidRDefault="000F52A5" w:rsidP="005859C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Biological Process</w:t>
            </w:r>
          </w:p>
        </w:tc>
      </w:tr>
      <w:tr w:rsidR="000F52A5" w:rsidRPr="00C15483" w14:paraId="7CD99A16" w14:textId="77777777" w:rsidTr="005859C1">
        <w:trPr>
          <w:trHeight w:val="165"/>
        </w:trPr>
        <w:tc>
          <w:tcPr>
            <w:tcW w:w="8077" w:type="dxa"/>
          </w:tcPr>
          <w:p w14:paraId="2AA99C98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rRNA export from nucleus</w:t>
            </w:r>
          </w:p>
        </w:tc>
        <w:tc>
          <w:tcPr>
            <w:tcW w:w="2124" w:type="dxa"/>
          </w:tcPr>
          <w:p w14:paraId="47E93754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14:paraId="58FC6FA0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701" w:type="dxa"/>
          </w:tcPr>
          <w:p w14:paraId="67532C5B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5.90E-02</w:t>
            </w:r>
          </w:p>
        </w:tc>
      </w:tr>
      <w:tr w:rsidR="000F52A5" w:rsidRPr="00C15483" w14:paraId="70498519" w14:textId="77777777" w:rsidTr="005859C1">
        <w:tc>
          <w:tcPr>
            <w:tcW w:w="13887" w:type="dxa"/>
            <w:gridSpan w:val="4"/>
          </w:tcPr>
          <w:p w14:paraId="42F947EF" w14:textId="77777777" w:rsidR="000F52A5" w:rsidRPr="00C15483" w:rsidRDefault="000F52A5" w:rsidP="005859C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15483">
              <w:rPr>
                <w:rFonts w:ascii="Arial" w:hAnsi="Arial" w:cs="Arial"/>
                <w:b/>
                <w:sz w:val="16"/>
                <w:szCs w:val="16"/>
              </w:rPr>
              <w:t>Molecular Function</w:t>
            </w:r>
          </w:p>
        </w:tc>
      </w:tr>
      <w:tr w:rsidR="000F52A5" w:rsidRPr="00C15483" w14:paraId="299C921E" w14:textId="77777777" w:rsidTr="005859C1">
        <w:trPr>
          <w:trHeight w:val="55"/>
        </w:trPr>
        <w:tc>
          <w:tcPr>
            <w:tcW w:w="8077" w:type="dxa"/>
          </w:tcPr>
          <w:p w14:paraId="4F83F1CA" w14:textId="77777777" w:rsidR="000F52A5" w:rsidRPr="00C15483" w:rsidRDefault="000F52A5" w:rsidP="005859C1">
            <w:pPr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Magnesium ion binding</w:t>
            </w:r>
          </w:p>
        </w:tc>
        <w:tc>
          <w:tcPr>
            <w:tcW w:w="2124" w:type="dxa"/>
          </w:tcPr>
          <w:p w14:paraId="13DFA6D4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5" w:type="dxa"/>
          </w:tcPr>
          <w:p w14:paraId="060FE1B2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1701" w:type="dxa"/>
          </w:tcPr>
          <w:p w14:paraId="2A521280" w14:textId="77777777" w:rsidR="000F52A5" w:rsidRPr="00C15483" w:rsidRDefault="000F52A5" w:rsidP="00585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483">
              <w:rPr>
                <w:rFonts w:ascii="Arial" w:hAnsi="Arial" w:cs="Arial"/>
                <w:sz w:val="16"/>
                <w:szCs w:val="16"/>
              </w:rPr>
              <w:t>6.30E-02</w:t>
            </w:r>
          </w:p>
        </w:tc>
      </w:tr>
    </w:tbl>
    <w:p w14:paraId="769E45AA" w14:textId="77777777" w:rsidR="000F52A5" w:rsidRPr="00C15483" w:rsidRDefault="000F52A5" w:rsidP="000F52A5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0F52A5" w:rsidRPr="00C15483" w:rsidSect="000F52A5">
          <w:type w:val="continuous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bookmarkEnd w:id="9"/>
    <w:p w14:paraId="44D2EB01" w14:textId="77777777" w:rsidR="00500EFF" w:rsidRPr="00C15483" w:rsidRDefault="00500EFF" w:rsidP="005C1808">
      <w:pPr>
        <w:rPr>
          <w:rFonts w:ascii="Arial" w:hAnsi="Arial" w:cs="Arial"/>
        </w:rPr>
      </w:pPr>
    </w:p>
    <w:sectPr w:rsidR="00500EFF" w:rsidRPr="00C15483" w:rsidSect="00500E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735"/>
    <w:rsid w:val="000F52A5"/>
    <w:rsid w:val="0017177C"/>
    <w:rsid w:val="003272D4"/>
    <w:rsid w:val="004B51F1"/>
    <w:rsid w:val="00500EFF"/>
    <w:rsid w:val="00516C53"/>
    <w:rsid w:val="00555B97"/>
    <w:rsid w:val="005C1808"/>
    <w:rsid w:val="00890735"/>
    <w:rsid w:val="008B08E3"/>
    <w:rsid w:val="00C15483"/>
    <w:rsid w:val="00CC07DF"/>
    <w:rsid w:val="00F5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4A1BD"/>
  <w15:chartTrackingRefBased/>
  <w15:docId w15:val="{BC3841AB-233E-4F3F-A70F-F9DEF2F1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3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555B9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555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F52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F5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 Yih Chew</dc:creator>
  <cp:keywords/>
  <dc:description/>
  <cp:lastModifiedBy>Shu Yih Chew</cp:lastModifiedBy>
  <cp:revision>8</cp:revision>
  <dcterms:created xsi:type="dcterms:W3CDTF">2019-03-13T05:59:00Z</dcterms:created>
  <dcterms:modified xsi:type="dcterms:W3CDTF">2020-05-13T02:56:00Z</dcterms:modified>
</cp:coreProperties>
</file>