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16F51B" w14:textId="0CC3AFAD" w:rsidR="000B2F39" w:rsidRPr="00E45CE1" w:rsidRDefault="00E45CE1" w:rsidP="00E45CE1">
      <w:pPr>
        <w:spacing w:afterLines="40" w:after="96" w:line="240" w:lineRule="auto"/>
        <w:rPr>
          <w:rFonts w:ascii="Cambria" w:hAnsi="Cambria"/>
          <w:sz w:val="24"/>
          <w:szCs w:val="24"/>
          <w:lang w:val="en-US" w:eastAsia="x-none"/>
        </w:rPr>
      </w:pPr>
      <w:r w:rsidRPr="00E45CE1">
        <w:rPr>
          <w:rFonts w:ascii="Cambria" w:hAnsi="Cambria"/>
          <w:b/>
          <w:sz w:val="24"/>
          <w:szCs w:val="24"/>
          <w:lang w:val="en-US"/>
        </w:rPr>
        <w:t xml:space="preserve">Supplementary Table </w:t>
      </w:r>
      <w:r w:rsidR="00296BE0">
        <w:rPr>
          <w:rFonts w:ascii="Cambria" w:hAnsi="Cambria"/>
          <w:b/>
          <w:sz w:val="24"/>
          <w:szCs w:val="24"/>
          <w:lang w:val="en-US"/>
        </w:rPr>
        <w:t>4</w:t>
      </w:r>
      <w:r w:rsidRPr="00E45CE1">
        <w:rPr>
          <w:rFonts w:ascii="Cambria" w:hAnsi="Cambria"/>
          <w:sz w:val="24"/>
          <w:szCs w:val="24"/>
          <w:lang w:val="en-US"/>
        </w:rPr>
        <w:t xml:space="preserve">. Summary of significant KEGG </w:t>
      </w:r>
      <w:r w:rsidRPr="009F3529">
        <w:rPr>
          <w:rFonts w:ascii="Cambria" w:hAnsi="Cambria"/>
          <w:sz w:val="24"/>
          <w:szCs w:val="24"/>
          <w:lang w:val="en-US"/>
        </w:rPr>
        <w:t xml:space="preserve">pathways </w:t>
      </w:r>
      <w:r w:rsidR="009F3529" w:rsidRPr="009F3529">
        <w:rPr>
          <w:rFonts w:ascii="Cambria" w:hAnsi="Cambria" w:cs="Cambria"/>
          <w:sz w:val="24"/>
          <w:szCs w:val="24"/>
          <w:lang w:val="en-US"/>
        </w:rPr>
        <w:t>(</w:t>
      </w:r>
      <w:r w:rsidR="00C7324C" w:rsidRPr="00C7324C">
        <w:rPr>
          <w:rFonts w:ascii="Cambria" w:hAnsi="Cambria" w:cs="Cambria"/>
          <w:iCs/>
          <w:sz w:val="24"/>
          <w:szCs w:val="24"/>
          <w:lang w:val="en-US"/>
        </w:rPr>
        <w:t>FDR</w:t>
      </w:r>
      <w:r w:rsidR="009F3529" w:rsidRPr="00C7324C">
        <w:rPr>
          <w:rFonts w:ascii="Cambria" w:hAnsi="Cambria" w:cs="Cambria"/>
          <w:iCs/>
          <w:sz w:val="24"/>
          <w:szCs w:val="24"/>
          <w:lang w:val="en-US"/>
        </w:rPr>
        <w:t xml:space="preserve"> </w:t>
      </w:r>
      <w:r w:rsidR="009F3529" w:rsidRPr="009F3529">
        <w:rPr>
          <w:rFonts w:ascii="Cambria" w:hAnsi="Cambria" w:cs="Cambria"/>
          <w:sz w:val="24"/>
          <w:szCs w:val="24"/>
          <w:lang w:val="en-US"/>
        </w:rPr>
        <w:t xml:space="preserve">≤0.05) </w:t>
      </w:r>
      <w:r w:rsidRPr="009F3529">
        <w:rPr>
          <w:rFonts w:ascii="Cambria" w:hAnsi="Cambria"/>
          <w:sz w:val="24"/>
          <w:szCs w:val="24"/>
          <w:lang w:val="en-US"/>
        </w:rPr>
        <w:t>in</w:t>
      </w:r>
      <w:r w:rsidRPr="00E45CE1">
        <w:rPr>
          <w:rFonts w:ascii="Cambria" w:hAnsi="Cambria"/>
          <w:sz w:val="24"/>
          <w:szCs w:val="24"/>
          <w:lang w:val="en-US"/>
        </w:rPr>
        <w:t xml:space="preserve"> </w:t>
      </w:r>
      <w:r w:rsidR="005750A6">
        <w:rPr>
          <w:rFonts w:ascii="Cambria" w:hAnsi="Cambria"/>
          <w:sz w:val="24"/>
          <w:szCs w:val="24"/>
          <w:lang w:val="en-US"/>
        </w:rPr>
        <w:t xml:space="preserve">the </w:t>
      </w:r>
      <w:r w:rsidRPr="00E45CE1">
        <w:rPr>
          <w:rFonts w:ascii="Cambria" w:hAnsi="Cambria"/>
          <w:sz w:val="24"/>
          <w:szCs w:val="24"/>
          <w:lang w:val="en-US" w:eastAsia="x-none"/>
        </w:rPr>
        <w:t>HIV/HCV-f versus HIV/HCV-b comparison</w:t>
      </w:r>
      <w:r w:rsidRPr="00E45CE1">
        <w:rPr>
          <w:rFonts w:ascii="Cambria" w:hAnsi="Cambria"/>
          <w:sz w:val="24"/>
          <w:szCs w:val="24"/>
          <w:lang w:val="en-US"/>
        </w:rPr>
        <w:t>.</w:t>
      </w:r>
    </w:p>
    <w:p w14:paraId="33C5FB07" w14:textId="77777777" w:rsidR="000B2F39" w:rsidRPr="00E45CE1" w:rsidRDefault="000B2F39" w:rsidP="00E45CE1">
      <w:pPr>
        <w:spacing w:afterLines="40" w:after="96" w:line="240" w:lineRule="auto"/>
        <w:rPr>
          <w:rFonts w:ascii="Cambria" w:hAnsi="Cambria"/>
          <w:sz w:val="24"/>
          <w:szCs w:val="24"/>
          <w:lang w:val="en-US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0"/>
        <w:gridCol w:w="587"/>
        <w:gridCol w:w="4538"/>
        <w:gridCol w:w="1067"/>
      </w:tblGrid>
      <w:tr w:rsidR="000B2F39" w:rsidRPr="00E45CE1" w14:paraId="786F7B3C" w14:textId="77777777" w:rsidTr="00E45CE1">
        <w:trPr>
          <w:trHeight w:val="375"/>
        </w:trPr>
        <w:tc>
          <w:tcPr>
            <w:tcW w:w="0" w:type="auto"/>
            <w:shd w:val="clear" w:color="auto" w:fill="auto"/>
            <w:vAlign w:val="bottom"/>
          </w:tcPr>
          <w:p w14:paraId="4D3C1CCD" w14:textId="4AB71107" w:rsidR="000B2F39" w:rsidRPr="00E45CE1" w:rsidRDefault="00E45CE1" w:rsidP="00E45CE1">
            <w:pPr>
              <w:pBdr>
                <w:bottom w:val="single" w:sz="4" w:space="1" w:color="000000"/>
              </w:pBdr>
              <w:spacing w:afterLines="40" w:after="96" w:line="240" w:lineRule="auto"/>
              <w:rPr>
                <w:rFonts w:ascii="Cambria" w:hAnsi="Cambria"/>
                <w:b/>
                <w:color w:val="000000"/>
                <w:sz w:val="24"/>
                <w:szCs w:val="24"/>
                <w:lang w:val="en-US"/>
              </w:rPr>
            </w:pPr>
            <w:r w:rsidRPr="00E45CE1">
              <w:rPr>
                <w:rFonts w:ascii="Cambria" w:hAnsi="Cambria"/>
                <w:b/>
                <w:color w:val="000000"/>
                <w:sz w:val="24"/>
                <w:szCs w:val="24"/>
                <w:lang w:val="en-US"/>
              </w:rPr>
              <w:t>KEGG pathways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629B579" w14:textId="77777777" w:rsidR="000B2F39" w:rsidRPr="00E45CE1" w:rsidRDefault="00E45CE1" w:rsidP="00E45CE1">
            <w:pPr>
              <w:pBdr>
                <w:bottom w:val="single" w:sz="4" w:space="1" w:color="000000"/>
              </w:pBdr>
              <w:spacing w:afterLines="40" w:after="96" w:line="240" w:lineRule="auto"/>
              <w:jc w:val="center"/>
              <w:rPr>
                <w:rFonts w:ascii="Cambria" w:hAnsi="Cambria"/>
                <w:b/>
                <w:color w:val="000000"/>
                <w:sz w:val="24"/>
                <w:szCs w:val="24"/>
                <w:lang w:val="en-US"/>
              </w:rPr>
            </w:pPr>
            <w:r w:rsidRPr="00E45CE1">
              <w:rPr>
                <w:rFonts w:ascii="Cambria" w:hAnsi="Cambria"/>
                <w:b/>
                <w:color w:val="000000"/>
                <w:sz w:val="24"/>
                <w:szCs w:val="24"/>
                <w:lang w:val="en-US"/>
              </w:rPr>
              <w:t>Hits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923A3FE" w14:textId="77777777" w:rsidR="000B2F39" w:rsidRPr="00E45CE1" w:rsidRDefault="00E45CE1" w:rsidP="00E45CE1">
            <w:pPr>
              <w:pBdr>
                <w:bottom w:val="single" w:sz="4" w:space="1" w:color="000000"/>
              </w:pBdr>
              <w:spacing w:afterLines="40" w:after="96" w:line="240" w:lineRule="auto"/>
              <w:jc w:val="center"/>
              <w:rPr>
                <w:rFonts w:ascii="Cambria" w:hAnsi="Cambria"/>
                <w:b/>
                <w:color w:val="000000"/>
                <w:sz w:val="24"/>
                <w:szCs w:val="24"/>
                <w:lang w:val="en-US"/>
              </w:rPr>
            </w:pPr>
            <w:r w:rsidRPr="00E45CE1">
              <w:rPr>
                <w:rFonts w:ascii="Cambria" w:hAnsi="Cambria"/>
                <w:b/>
                <w:color w:val="000000"/>
                <w:sz w:val="24"/>
                <w:szCs w:val="24"/>
                <w:lang w:val="en-US"/>
              </w:rPr>
              <w:t>Genes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7573A97" w14:textId="77777777" w:rsidR="000B2F39" w:rsidRPr="00E45CE1" w:rsidRDefault="00E45CE1" w:rsidP="00E45CE1">
            <w:pPr>
              <w:pBdr>
                <w:bottom w:val="single" w:sz="4" w:space="1" w:color="000000"/>
              </w:pBdr>
              <w:spacing w:afterLines="40" w:after="96" w:line="240" w:lineRule="auto"/>
              <w:jc w:val="center"/>
              <w:rPr>
                <w:rFonts w:ascii="Cambria" w:hAnsi="Cambria"/>
                <w:b/>
                <w:color w:val="000000"/>
                <w:sz w:val="24"/>
                <w:szCs w:val="24"/>
                <w:lang w:val="en-US"/>
              </w:rPr>
            </w:pPr>
            <w:r w:rsidRPr="00E45CE1">
              <w:rPr>
                <w:rFonts w:ascii="Cambria" w:hAnsi="Cambria"/>
                <w:b/>
                <w:i/>
                <w:color w:val="000000"/>
                <w:sz w:val="24"/>
                <w:szCs w:val="24"/>
                <w:lang w:val="en-US"/>
              </w:rPr>
              <w:t>q</w:t>
            </w:r>
            <w:r w:rsidRPr="00E45CE1">
              <w:rPr>
                <w:rFonts w:ascii="Cambria" w:hAnsi="Cambria"/>
                <w:b/>
                <w:color w:val="000000"/>
                <w:sz w:val="24"/>
                <w:szCs w:val="24"/>
                <w:lang w:val="en-US"/>
              </w:rPr>
              <w:t>-values</w:t>
            </w:r>
          </w:p>
        </w:tc>
      </w:tr>
      <w:tr w:rsidR="000B2F39" w:rsidRPr="00E45CE1" w14:paraId="392958CC" w14:textId="77777777" w:rsidTr="00E45CE1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14:paraId="67D79877" w14:textId="77777777" w:rsidR="000B2F39" w:rsidRPr="00E45CE1" w:rsidRDefault="00E45CE1" w:rsidP="00E45CE1">
            <w:pPr>
              <w:spacing w:afterLines="40" w:after="96" w:line="240" w:lineRule="auto"/>
              <w:jc w:val="center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r w:rsidRPr="00E45CE1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Epstein-Barr virus infection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010E2E" w14:textId="77777777" w:rsidR="000B2F39" w:rsidRPr="00E45CE1" w:rsidRDefault="00E45CE1" w:rsidP="00E45CE1">
            <w:pPr>
              <w:spacing w:afterLines="40" w:after="96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E45CE1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89EBB4" w14:textId="77777777" w:rsidR="000B2F39" w:rsidRPr="00E45CE1" w:rsidRDefault="00E45CE1" w:rsidP="00E45CE1">
            <w:pPr>
              <w:spacing w:afterLines="40" w:after="96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E45CE1">
              <w:rPr>
                <w:rFonts w:ascii="Cambria" w:hAnsi="Cambria"/>
                <w:color w:val="72BF44"/>
                <w:sz w:val="24"/>
                <w:szCs w:val="24"/>
                <w:lang w:val="en-US"/>
              </w:rPr>
              <w:t>BID</w:t>
            </w:r>
            <w:r w:rsidRPr="00E45CE1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E45CE1">
              <w:rPr>
                <w:rFonts w:ascii="Cambria" w:hAnsi="Cambria"/>
                <w:color w:val="ED1C24"/>
                <w:sz w:val="24"/>
                <w:szCs w:val="24"/>
                <w:lang w:val="en-US"/>
              </w:rPr>
              <w:t>CDKN1A</w:t>
            </w:r>
            <w:r w:rsidRPr="00E45CE1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E45CE1">
              <w:rPr>
                <w:rFonts w:ascii="Cambria" w:hAnsi="Cambria"/>
                <w:color w:val="72BF44"/>
                <w:sz w:val="24"/>
                <w:szCs w:val="24"/>
                <w:lang w:val="en-US"/>
              </w:rPr>
              <w:t>HLA-A</w:t>
            </w:r>
            <w:r w:rsidRPr="00E45CE1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E45CE1">
              <w:rPr>
                <w:rFonts w:ascii="Cambria" w:hAnsi="Cambria"/>
                <w:color w:val="ED1C24"/>
                <w:sz w:val="24"/>
                <w:szCs w:val="24"/>
                <w:lang w:val="en-US"/>
              </w:rPr>
              <w:t>NFKB2</w:t>
            </w:r>
            <w:r w:rsidRPr="00E45CE1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E45CE1">
              <w:rPr>
                <w:rFonts w:ascii="Cambria" w:hAnsi="Cambria"/>
                <w:color w:val="ED1C24"/>
                <w:sz w:val="24"/>
                <w:szCs w:val="24"/>
                <w:lang w:val="en-US"/>
              </w:rPr>
              <w:t>PDIA3, RELB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242EEE" w14:textId="77777777" w:rsidR="000B2F39" w:rsidRPr="00E45CE1" w:rsidRDefault="00E45CE1" w:rsidP="00E45CE1">
            <w:pPr>
              <w:spacing w:afterLines="40" w:after="96" w:line="240" w:lineRule="auto"/>
              <w:jc w:val="center"/>
              <w:rPr>
                <w:rFonts w:ascii="Cambria" w:hAnsi="Cambria"/>
                <w:sz w:val="24"/>
                <w:szCs w:val="24"/>
                <w:lang w:val="en-US"/>
              </w:rPr>
            </w:pPr>
            <w:r w:rsidRPr="00E45CE1">
              <w:rPr>
                <w:rFonts w:ascii="Cambria" w:hAnsi="Cambria"/>
                <w:sz w:val="24"/>
                <w:szCs w:val="24"/>
                <w:lang w:val="en-US"/>
              </w:rPr>
              <w:t>0.025</w:t>
            </w:r>
          </w:p>
        </w:tc>
      </w:tr>
      <w:tr w:rsidR="000B2F39" w:rsidRPr="00E45CE1" w14:paraId="5AB45182" w14:textId="77777777" w:rsidTr="00E45CE1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14:paraId="02405903" w14:textId="77777777" w:rsidR="000B2F39" w:rsidRPr="00E45CE1" w:rsidRDefault="00E45CE1" w:rsidP="00E45CE1">
            <w:pPr>
              <w:spacing w:afterLines="40" w:after="96" w:line="240" w:lineRule="auto"/>
              <w:jc w:val="center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r w:rsidRPr="00E45CE1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p53 signaling pathway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A385D4" w14:textId="77777777" w:rsidR="000B2F39" w:rsidRPr="00E45CE1" w:rsidRDefault="00E45CE1" w:rsidP="00E45CE1">
            <w:pPr>
              <w:spacing w:afterLines="40" w:after="96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E45CE1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5209A3" w14:textId="77777777" w:rsidR="000B2F39" w:rsidRPr="00E45CE1" w:rsidRDefault="00E45CE1" w:rsidP="00E45CE1">
            <w:pPr>
              <w:spacing w:afterLines="40" w:after="96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E45CE1">
              <w:rPr>
                <w:rFonts w:ascii="Cambria" w:hAnsi="Cambria"/>
                <w:color w:val="72BF44"/>
                <w:sz w:val="24"/>
                <w:szCs w:val="24"/>
                <w:lang w:val="en-US"/>
              </w:rPr>
              <w:t>BID</w:t>
            </w:r>
            <w:r w:rsidRPr="00E45CE1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E45CE1">
              <w:rPr>
                <w:rFonts w:ascii="Cambria" w:hAnsi="Cambria"/>
                <w:color w:val="ED1C24"/>
                <w:sz w:val="24"/>
                <w:szCs w:val="24"/>
                <w:lang w:val="en-US"/>
              </w:rPr>
              <w:t>CDKN1A</w:t>
            </w:r>
            <w:r w:rsidRPr="00E45CE1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,</w:t>
            </w:r>
            <w:r w:rsidRPr="00E45CE1">
              <w:rPr>
                <w:rFonts w:ascii="Cambria" w:hAnsi="Cambria"/>
                <w:color w:val="00B050"/>
                <w:sz w:val="24"/>
                <w:szCs w:val="24"/>
                <w:lang w:val="en-US"/>
              </w:rPr>
              <w:t xml:space="preserve"> </w:t>
            </w:r>
            <w:r w:rsidRPr="00E45CE1">
              <w:rPr>
                <w:rFonts w:ascii="Cambria" w:hAnsi="Cambria"/>
                <w:color w:val="ED1C24"/>
                <w:sz w:val="24"/>
                <w:szCs w:val="24"/>
                <w:lang w:val="en-US"/>
              </w:rPr>
              <w:t>PMAIP1</w:t>
            </w:r>
            <w:r w:rsidRPr="00E45CE1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E45CE1">
              <w:rPr>
                <w:rFonts w:ascii="Cambria" w:hAnsi="Cambria"/>
                <w:color w:val="72BF44"/>
                <w:sz w:val="24"/>
                <w:szCs w:val="24"/>
                <w:lang w:val="en-US"/>
              </w:rPr>
              <w:t>TP73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4860C0" w14:textId="77777777" w:rsidR="000B2F39" w:rsidRPr="00E45CE1" w:rsidRDefault="00E45CE1" w:rsidP="00E45CE1">
            <w:pPr>
              <w:spacing w:afterLines="40" w:after="96" w:line="240" w:lineRule="auto"/>
              <w:jc w:val="center"/>
              <w:rPr>
                <w:rFonts w:ascii="Cambria" w:hAnsi="Cambria"/>
                <w:sz w:val="24"/>
                <w:szCs w:val="24"/>
                <w:lang w:val="en-US"/>
              </w:rPr>
            </w:pPr>
            <w:r w:rsidRPr="00E45CE1">
              <w:rPr>
                <w:rFonts w:ascii="Cambria" w:hAnsi="Cambria"/>
                <w:sz w:val="24"/>
                <w:szCs w:val="24"/>
                <w:lang w:val="en-US"/>
              </w:rPr>
              <w:t>0</w:t>
            </w:r>
            <w:bookmarkStart w:id="0" w:name="_GoBack"/>
            <w:bookmarkEnd w:id="0"/>
            <w:r w:rsidRPr="00E45CE1">
              <w:rPr>
                <w:rFonts w:ascii="Cambria" w:hAnsi="Cambria"/>
                <w:sz w:val="24"/>
                <w:szCs w:val="24"/>
                <w:lang w:val="en-US"/>
              </w:rPr>
              <w:t>.025</w:t>
            </w:r>
          </w:p>
        </w:tc>
      </w:tr>
    </w:tbl>
    <w:p w14:paraId="52A7C510" w14:textId="77777777" w:rsidR="000B2F39" w:rsidRPr="00E45CE1" w:rsidRDefault="000B2F39" w:rsidP="00E45CE1">
      <w:pPr>
        <w:spacing w:afterLines="40" w:after="96" w:line="240" w:lineRule="auto"/>
        <w:rPr>
          <w:rFonts w:ascii="Cambria" w:hAnsi="Cambria"/>
          <w:sz w:val="24"/>
          <w:szCs w:val="24"/>
          <w:lang w:val="en-US"/>
        </w:rPr>
      </w:pPr>
    </w:p>
    <w:p w14:paraId="19A1EFFF" w14:textId="0A7C2C5B" w:rsidR="0076209B" w:rsidRPr="00E45CE1" w:rsidRDefault="00E45CE1" w:rsidP="0076209B">
      <w:pPr>
        <w:spacing w:afterLines="40" w:after="96" w:line="240" w:lineRule="auto"/>
        <w:rPr>
          <w:rFonts w:ascii="Cambria" w:hAnsi="Cambria"/>
          <w:sz w:val="24"/>
          <w:szCs w:val="24"/>
          <w:lang w:val="en-US"/>
        </w:rPr>
      </w:pPr>
      <w:r w:rsidRPr="00E45CE1">
        <w:rPr>
          <w:rFonts w:ascii="Cambria" w:hAnsi="Cambria"/>
          <w:b/>
          <w:sz w:val="24"/>
          <w:szCs w:val="24"/>
          <w:lang w:val="en-US"/>
        </w:rPr>
        <w:t xml:space="preserve">Statistical: </w:t>
      </w:r>
      <w:r w:rsidRPr="00E45CE1">
        <w:rPr>
          <w:rFonts w:ascii="Cambria" w:hAnsi="Cambria"/>
          <w:i/>
          <w:sz w:val="24"/>
          <w:szCs w:val="24"/>
          <w:lang w:val="en-US"/>
        </w:rPr>
        <w:t>q</w:t>
      </w:r>
      <w:r w:rsidRPr="00E45CE1">
        <w:rPr>
          <w:rFonts w:ascii="Cambria" w:hAnsi="Cambria"/>
          <w:sz w:val="24"/>
          <w:szCs w:val="24"/>
          <w:lang w:val="en-US"/>
        </w:rPr>
        <w:t xml:space="preserve">-values, </w:t>
      </w:r>
      <w:r w:rsidRPr="00E45CE1">
        <w:rPr>
          <w:rFonts w:ascii="Cambria" w:hAnsi="Cambria"/>
          <w:i/>
          <w:sz w:val="24"/>
          <w:szCs w:val="24"/>
          <w:lang w:val="en-US"/>
        </w:rPr>
        <w:t>p</w:t>
      </w:r>
      <w:r w:rsidRPr="00E45CE1">
        <w:rPr>
          <w:rFonts w:ascii="Cambria" w:hAnsi="Cambria"/>
          <w:sz w:val="24"/>
          <w:szCs w:val="24"/>
          <w:lang w:val="en-US"/>
        </w:rPr>
        <w:t>-values corrected for multiple testing using the false discovery rate (</w:t>
      </w:r>
      <w:r w:rsidRPr="00E45CE1">
        <w:rPr>
          <w:rFonts w:ascii="Cambria" w:hAnsi="Cambria"/>
          <w:i/>
          <w:sz w:val="24"/>
          <w:szCs w:val="24"/>
          <w:lang w:val="en-US"/>
        </w:rPr>
        <w:t>FDR</w:t>
      </w:r>
      <w:r w:rsidRPr="00E45CE1">
        <w:rPr>
          <w:rFonts w:ascii="Cambria" w:hAnsi="Cambria"/>
          <w:sz w:val="24"/>
          <w:szCs w:val="24"/>
          <w:lang w:val="en-US"/>
        </w:rPr>
        <w:t xml:space="preserve">) with </w:t>
      </w:r>
      <w:proofErr w:type="spellStart"/>
      <w:r w:rsidRPr="00E45CE1">
        <w:rPr>
          <w:rFonts w:ascii="Cambria" w:hAnsi="Cambria"/>
          <w:sz w:val="24"/>
          <w:szCs w:val="24"/>
          <w:lang w:val="en-US"/>
        </w:rPr>
        <w:t>Benjamini</w:t>
      </w:r>
      <w:proofErr w:type="spellEnd"/>
      <w:r w:rsidRPr="00E45CE1">
        <w:rPr>
          <w:rFonts w:ascii="Cambria" w:hAnsi="Cambria"/>
          <w:sz w:val="24"/>
          <w:szCs w:val="24"/>
          <w:lang w:val="en-US"/>
        </w:rPr>
        <w:t xml:space="preserve"> and Hochberg procedure.</w:t>
      </w:r>
      <w:r w:rsidR="0076209B">
        <w:rPr>
          <w:rFonts w:ascii="Cambria" w:hAnsi="Cambria"/>
          <w:sz w:val="24"/>
          <w:szCs w:val="24"/>
          <w:lang w:val="en-US"/>
        </w:rPr>
        <w:t xml:space="preserve"> I</w:t>
      </w:r>
      <w:r w:rsidR="0076209B" w:rsidRPr="00E45CE1">
        <w:rPr>
          <w:rFonts w:ascii="Cambria" w:hAnsi="Cambria"/>
          <w:sz w:val="24"/>
          <w:szCs w:val="24"/>
          <w:lang w:val="en-US"/>
        </w:rPr>
        <w:t>n red, up-regulated genes in HIV/HCV-f group; in green, down-regulated genes in HIV/HCV-f group.</w:t>
      </w:r>
    </w:p>
    <w:p w14:paraId="708204D8" w14:textId="423261D5" w:rsidR="000B2F39" w:rsidRPr="00E45CE1" w:rsidRDefault="00E45CE1" w:rsidP="00E45CE1">
      <w:pPr>
        <w:spacing w:afterLines="40" w:after="96" w:line="240" w:lineRule="auto"/>
        <w:rPr>
          <w:rFonts w:ascii="Cambria" w:hAnsi="Cambria"/>
          <w:sz w:val="24"/>
          <w:szCs w:val="24"/>
          <w:lang w:val="en-US"/>
        </w:rPr>
      </w:pPr>
      <w:r w:rsidRPr="00E45CE1">
        <w:rPr>
          <w:rFonts w:ascii="Cambria" w:hAnsi="Cambria"/>
          <w:b/>
          <w:sz w:val="24"/>
          <w:szCs w:val="24"/>
          <w:lang w:val="en-US"/>
        </w:rPr>
        <w:t>Abbreviations</w:t>
      </w:r>
      <w:r w:rsidRPr="00E45CE1">
        <w:rPr>
          <w:rFonts w:ascii="Cambria" w:hAnsi="Cambria"/>
          <w:sz w:val="24"/>
          <w:szCs w:val="24"/>
          <w:lang w:val="en-US"/>
        </w:rPr>
        <w:t xml:space="preserve">: </w:t>
      </w:r>
      <w:bookmarkStart w:id="1" w:name="_Hlk58151927"/>
      <w:r w:rsidR="00C7324C" w:rsidRPr="002464CC">
        <w:rPr>
          <w:rFonts w:ascii="Cambria" w:hAnsi="Cambria"/>
          <w:bCs/>
          <w:lang w:val="en-US"/>
        </w:rPr>
        <w:t xml:space="preserve">FDR, </w:t>
      </w:r>
      <w:r w:rsidR="00C7324C" w:rsidRPr="0038467C">
        <w:rPr>
          <w:rFonts w:ascii="Cambria" w:hAnsi="Cambria"/>
          <w:sz w:val="24"/>
          <w:szCs w:val="24"/>
          <w:lang w:val="en-US"/>
        </w:rPr>
        <w:t xml:space="preserve">false discovery rate for multiple comparisons </w:t>
      </w:r>
      <w:bookmarkStart w:id="2" w:name="_Hlk58151981"/>
      <w:r w:rsidR="00C7324C">
        <w:rPr>
          <w:rFonts w:ascii="Cambria" w:hAnsi="Cambria"/>
          <w:lang w:val="en-US"/>
        </w:rPr>
        <w:t xml:space="preserve">using </w:t>
      </w:r>
      <w:bookmarkEnd w:id="2"/>
      <w:r w:rsidR="00C7324C" w:rsidRPr="004F6294">
        <w:rPr>
          <w:rFonts w:ascii="Cambria" w:hAnsi="Cambria"/>
          <w:sz w:val="24"/>
          <w:szCs w:val="24"/>
          <w:lang w:val="en-US"/>
        </w:rPr>
        <w:t>Benjamini and Hochberg procedure</w:t>
      </w:r>
      <w:r w:rsidR="00C7324C" w:rsidRPr="002464CC">
        <w:rPr>
          <w:rFonts w:ascii="Cambria" w:hAnsi="Cambria"/>
          <w:lang w:val="en-US"/>
        </w:rPr>
        <w:t xml:space="preserve">; </w:t>
      </w:r>
      <w:bookmarkEnd w:id="1"/>
      <w:r w:rsidRPr="00E45CE1">
        <w:rPr>
          <w:rFonts w:ascii="Cambria" w:hAnsi="Cambria"/>
          <w:sz w:val="24"/>
          <w:szCs w:val="24"/>
          <w:lang w:val="en-US"/>
        </w:rPr>
        <w:t>KEGG, Kyoto Encyclopedia of Genes and Genomes; HIV, human immunodeficiency</w:t>
      </w:r>
      <w:r w:rsidR="0076209B">
        <w:rPr>
          <w:rFonts w:ascii="Cambria" w:hAnsi="Cambria"/>
          <w:sz w:val="24"/>
          <w:szCs w:val="24"/>
          <w:lang w:val="en-US"/>
        </w:rPr>
        <w:t xml:space="preserve"> virus; HCV, hepatitis C virus; </w:t>
      </w:r>
      <w:r w:rsidR="0076209B" w:rsidRPr="00E803A1">
        <w:rPr>
          <w:rFonts w:ascii="Cambria" w:hAnsi="Cambria"/>
          <w:lang w:val="en-US"/>
        </w:rPr>
        <w:t>HIV/</w:t>
      </w:r>
      <w:r w:rsidR="0076209B" w:rsidRPr="0076209B">
        <w:rPr>
          <w:rFonts w:ascii="Cambria" w:hAnsi="Cambria"/>
          <w:sz w:val="24"/>
          <w:szCs w:val="24"/>
          <w:lang w:val="en-US"/>
        </w:rPr>
        <w:t>HCV-b, HIV/HCV-coinfected patients at baseline; HIV/HCV-f, HIV/HCV-coinfected patients 24 weeks after SVR</w:t>
      </w:r>
      <w:r w:rsidR="0076209B">
        <w:rPr>
          <w:rFonts w:ascii="Cambria" w:hAnsi="Cambria"/>
          <w:sz w:val="24"/>
          <w:szCs w:val="24"/>
          <w:lang w:val="en-US"/>
        </w:rPr>
        <w:t>.</w:t>
      </w:r>
    </w:p>
    <w:p w14:paraId="4700D60B" w14:textId="77777777" w:rsidR="000B2F39" w:rsidRPr="00E45CE1" w:rsidRDefault="000B2F39" w:rsidP="00E45CE1">
      <w:pPr>
        <w:spacing w:afterLines="40" w:after="96" w:line="240" w:lineRule="auto"/>
        <w:rPr>
          <w:rFonts w:ascii="Cambria" w:hAnsi="Cambria"/>
          <w:sz w:val="24"/>
          <w:szCs w:val="24"/>
          <w:lang w:val="en-US"/>
        </w:rPr>
      </w:pPr>
    </w:p>
    <w:sectPr w:rsidR="000B2F39" w:rsidRPr="00E45CE1" w:rsidSect="00E45CE1">
      <w:pgSz w:w="11906" w:h="16838"/>
      <w:pgMar w:top="1134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C0MDUzNjGwMDGytDRV0lEKTi0uzszPAykwqgUAkh9Q7CwAAAA="/>
  </w:docVars>
  <w:rsids>
    <w:rsidRoot w:val="000B2F39"/>
    <w:rsid w:val="000B2F39"/>
    <w:rsid w:val="00296BE0"/>
    <w:rsid w:val="005750A6"/>
    <w:rsid w:val="0076209B"/>
    <w:rsid w:val="00857E91"/>
    <w:rsid w:val="009F3529"/>
    <w:rsid w:val="00B32436"/>
    <w:rsid w:val="00C7324C"/>
    <w:rsid w:val="00CA3D7E"/>
    <w:rsid w:val="00E45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78F01"/>
  <w15:docId w15:val="{8E1D3EEA-EAFF-406E-A640-0F7DEEC8B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1AAB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CB59BA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Lohit Devanagari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CB59BA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720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Brochado Kith</dc:creator>
  <dc:description/>
  <cp:lastModifiedBy>Salvador Resino García</cp:lastModifiedBy>
  <cp:revision>5</cp:revision>
  <dcterms:created xsi:type="dcterms:W3CDTF">2020-12-20T14:43:00Z</dcterms:created>
  <dcterms:modified xsi:type="dcterms:W3CDTF">2020-12-21T10:37:00Z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