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51573" w14:textId="0D19A68B" w:rsidR="003F77E8" w:rsidRPr="004F6294" w:rsidRDefault="00331F6B" w:rsidP="00D056C5">
      <w:pPr>
        <w:spacing w:after="0" w:line="240" w:lineRule="auto"/>
        <w:rPr>
          <w:rFonts w:ascii="Cambria" w:hAnsi="Cambria"/>
          <w:sz w:val="24"/>
          <w:szCs w:val="24"/>
          <w:lang w:val="en-US" w:eastAsia="x-none"/>
        </w:rPr>
      </w:pPr>
      <w:r w:rsidRPr="004F6294">
        <w:rPr>
          <w:rFonts w:ascii="Cambria" w:hAnsi="Cambria"/>
          <w:b/>
          <w:sz w:val="24"/>
          <w:szCs w:val="24"/>
          <w:lang w:val="en-US"/>
        </w:rPr>
        <w:t xml:space="preserve">Supplementary </w:t>
      </w:r>
      <w:r w:rsidR="00673724" w:rsidRPr="004F6294">
        <w:rPr>
          <w:rFonts w:ascii="Cambria" w:hAnsi="Cambria"/>
          <w:b/>
          <w:sz w:val="24"/>
          <w:szCs w:val="24"/>
          <w:lang w:val="en-US"/>
        </w:rPr>
        <w:t xml:space="preserve">Table </w:t>
      </w:r>
      <w:r w:rsidR="00AA74E8">
        <w:rPr>
          <w:rFonts w:ascii="Cambria" w:hAnsi="Cambria"/>
          <w:b/>
          <w:sz w:val="24"/>
          <w:szCs w:val="24"/>
          <w:lang w:val="en-US"/>
        </w:rPr>
        <w:t>5</w:t>
      </w:r>
      <w:r w:rsidR="003F77E8" w:rsidRPr="004F6294">
        <w:rPr>
          <w:rFonts w:ascii="Cambria" w:hAnsi="Cambria"/>
          <w:sz w:val="24"/>
          <w:szCs w:val="24"/>
          <w:lang w:val="en-US"/>
        </w:rPr>
        <w:t>. Summary of significant KEGG pathways</w:t>
      </w:r>
      <w:r w:rsidR="00982805" w:rsidRPr="004F6294">
        <w:rPr>
          <w:rFonts w:ascii="Cambria" w:hAnsi="Cambria"/>
          <w:sz w:val="24"/>
          <w:szCs w:val="24"/>
          <w:lang w:val="en-US"/>
        </w:rPr>
        <w:t xml:space="preserve"> (</w:t>
      </w:r>
      <w:r w:rsidR="0038467C" w:rsidRPr="0038467C">
        <w:rPr>
          <w:rFonts w:ascii="Cambria" w:hAnsi="Cambria"/>
          <w:iCs/>
          <w:sz w:val="24"/>
          <w:szCs w:val="24"/>
          <w:lang w:val="en-US"/>
        </w:rPr>
        <w:t>FDR</w:t>
      </w:r>
      <w:r w:rsidR="00982805" w:rsidRPr="0038467C">
        <w:rPr>
          <w:rFonts w:ascii="Cambria" w:hAnsi="Cambria"/>
          <w:iCs/>
          <w:sz w:val="24"/>
          <w:szCs w:val="24"/>
          <w:lang w:val="en-US"/>
        </w:rPr>
        <w:t xml:space="preserve"> </w:t>
      </w:r>
      <w:r w:rsidR="00982805" w:rsidRPr="004F6294">
        <w:rPr>
          <w:rFonts w:ascii="Cambria" w:hAnsi="Cambria"/>
          <w:sz w:val="24"/>
          <w:szCs w:val="24"/>
          <w:lang w:val="en-US"/>
        </w:rPr>
        <w:t>≤0.05)</w:t>
      </w:r>
      <w:r w:rsidR="00C01C15" w:rsidRPr="004F6294">
        <w:rPr>
          <w:rFonts w:ascii="Cambria" w:hAnsi="Cambria"/>
          <w:sz w:val="24"/>
          <w:szCs w:val="24"/>
          <w:lang w:val="en-US"/>
        </w:rPr>
        <w:t xml:space="preserve"> in</w:t>
      </w:r>
      <w:r w:rsidR="002C4578">
        <w:rPr>
          <w:rFonts w:ascii="Cambria" w:hAnsi="Cambria"/>
          <w:sz w:val="24"/>
          <w:szCs w:val="24"/>
          <w:lang w:val="en-US"/>
        </w:rPr>
        <w:t xml:space="preserve"> the</w:t>
      </w:r>
      <w:r w:rsidR="00C01C15" w:rsidRPr="004F6294">
        <w:rPr>
          <w:rFonts w:ascii="Cambria" w:hAnsi="Cambria"/>
          <w:sz w:val="24"/>
          <w:szCs w:val="24"/>
          <w:lang w:val="en-US"/>
        </w:rPr>
        <w:t xml:space="preserve"> </w:t>
      </w:r>
      <w:r w:rsidR="00C01C15" w:rsidRPr="004F6294">
        <w:rPr>
          <w:rFonts w:ascii="Cambria" w:hAnsi="Cambria"/>
          <w:sz w:val="24"/>
          <w:szCs w:val="24"/>
          <w:lang w:val="en-US" w:eastAsia="x-none"/>
        </w:rPr>
        <w:t>HIV/HCV-f versus HIV</w:t>
      </w:r>
      <w:r w:rsidR="00510986">
        <w:rPr>
          <w:rFonts w:ascii="Cambria" w:hAnsi="Cambria"/>
          <w:sz w:val="24"/>
          <w:szCs w:val="24"/>
          <w:lang w:val="en-US" w:eastAsia="x-none"/>
        </w:rPr>
        <w:t>-</w:t>
      </w:r>
      <w:r w:rsidR="00BE3ADA">
        <w:rPr>
          <w:rFonts w:ascii="Cambria" w:hAnsi="Cambria"/>
          <w:sz w:val="24"/>
          <w:szCs w:val="24"/>
          <w:lang w:val="en-US" w:eastAsia="x-none"/>
        </w:rPr>
        <w:t>mono</w:t>
      </w:r>
      <w:r w:rsidR="00982805" w:rsidRPr="004F6294">
        <w:rPr>
          <w:rFonts w:ascii="Cambria" w:hAnsi="Cambria"/>
          <w:sz w:val="24"/>
          <w:szCs w:val="24"/>
          <w:lang w:val="en-US" w:eastAsia="x-none"/>
        </w:rPr>
        <w:t xml:space="preserve"> comparison</w:t>
      </w:r>
      <w:r w:rsidR="00982805" w:rsidRPr="004F6294">
        <w:rPr>
          <w:rFonts w:ascii="Cambria" w:hAnsi="Cambria"/>
          <w:sz w:val="24"/>
          <w:szCs w:val="24"/>
          <w:lang w:val="en-US"/>
        </w:rPr>
        <w:t>.</w:t>
      </w:r>
    </w:p>
    <w:p w14:paraId="7FB4B198" w14:textId="77777777" w:rsidR="003F77E8" w:rsidRPr="004F6294" w:rsidRDefault="003F77E8" w:rsidP="00D056C5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7"/>
        <w:gridCol w:w="587"/>
        <w:gridCol w:w="6834"/>
        <w:gridCol w:w="1067"/>
      </w:tblGrid>
      <w:tr w:rsidR="00401AAB" w:rsidRPr="004F6294" w14:paraId="1BB79A7E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05BC" w14:textId="2EC4AE83" w:rsidR="00401AAB" w:rsidRPr="004F6294" w:rsidRDefault="003F77E8" w:rsidP="00D056C5">
            <w:pPr>
              <w:pBdr>
                <w:bottom w:val="single" w:sz="4" w:space="1" w:color="auto"/>
              </w:pBdr>
              <w:spacing w:after="0" w:line="240" w:lineRule="auto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KEGG</w:t>
            </w:r>
            <w:r w:rsidR="00CB59BA" w:rsidRPr="004F6294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 xml:space="preserve"> pathways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DE53" w14:textId="77777777" w:rsidR="00401AAB" w:rsidRPr="004F6294" w:rsidRDefault="00F56189" w:rsidP="00D056C5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Hits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1EF9" w14:textId="77777777" w:rsidR="00401AAB" w:rsidRPr="004F6294" w:rsidRDefault="00401AAB" w:rsidP="00D056C5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Genes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0402" w14:textId="77777777" w:rsidR="00401AAB" w:rsidRPr="004F6294" w:rsidRDefault="003F77E8" w:rsidP="00D056C5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b/>
                <w:i/>
                <w:color w:val="000000"/>
                <w:sz w:val="24"/>
                <w:szCs w:val="24"/>
                <w:lang w:val="en-US"/>
              </w:rPr>
              <w:t>q</w:t>
            </w:r>
            <w:r w:rsidRPr="004F6294">
              <w:rPr>
                <w:rFonts w:ascii="Cambria" w:hAnsi="Cambria"/>
                <w:b/>
                <w:color w:val="000000"/>
                <w:sz w:val="24"/>
                <w:szCs w:val="24"/>
                <w:lang w:val="en-US"/>
              </w:rPr>
              <w:t>-values</w:t>
            </w:r>
          </w:p>
        </w:tc>
      </w:tr>
      <w:tr w:rsidR="00F56189" w:rsidRPr="004F6294" w14:paraId="7300467C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E9E79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Apoptosis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28BD4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B383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CASP6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DDIT3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ITPR3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8FEB5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0.002</w:t>
            </w:r>
          </w:p>
        </w:tc>
      </w:tr>
      <w:tr w:rsidR="00F56189" w:rsidRPr="004F6294" w14:paraId="4E398A6A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CEFFD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proofErr w:type="spellStart"/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Neurotrophin</w:t>
            </w:r>
            <w:proofErr w:type="spellEnd"/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 xml:space="preserve">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FC14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7CC0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RPS6KA2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B7B64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0.004</w:t>
            </w:r>
          </w:p>
        </w:tc>
      </w:tr>
      <w:tr w:rsidR="00F56189" w:rsidRPr="004F6294" w14:paraId="36B8D4B9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FD6B5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Focal adhesion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C9B3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AA4E7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ITGA6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ITGB7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THBS4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526A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0.004</w:t>
            </w:r>
          </w:p>
        </w:tc>
      </w:tr>
      <w:tr w:rsidR="00F56189" w:rsidRPr="004F6294" w14:paraId="6ED8AF87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80F1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Pathways in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07F2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BFBA0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,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 xml:space="preserve"> 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ITGA6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CBL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IL23A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NFE2L2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02E4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0.004</w:t>
            </w:r>
          </w:p>
        </w:tc>
      </w:tr>
      <w:tr w:rsidR="00F56189" w:rsidRPr="004F6294" w14:paraId="0A9901F5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2D1EC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Viral carcinogenesis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BF23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843F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YWHAZ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4D4E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0.004</w:t>
            </w:r>
          </w:p>
        </w:tc>
      </w:tr>
      <w:tr w:rsidR="00F56189" w:rsidRPr="004F6294" w14:paraId="0AB3150C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CCB87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Hepatitis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8C45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2518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YWHAZ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F23F5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0.013</w:t>
            </w:r>
          </w:p>
        </w:tc>
      </w:tr>
      <w:tr w:rsidR="00F56189" w:rsidRPr="004F6294" w14:paraId="5C12E568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12D4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Protein processing in endoplasmic reticulum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DFB99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9F95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DDIT3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NFE2L2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CALR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HSPA5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PPP1R15A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F79D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0.013</w:t>
            </w:r>
          </w:p>
        </w:tc>
      </w:tr>
      <w:tr w:rsidR="00F56189" w:rsidRPr="004F6294" w14:paraId="2BA01045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7A39E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AGE-RAGE signaling pathway in diabetic complications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CC04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8985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91ED0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0373F4B4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CE08A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T cell receptor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ECDD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ADA44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4288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6E607894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4435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Chagas disease (American trypanosomiasis)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85C2D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509A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,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 xml:space="preserve"> 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CALR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04DA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3388F4EF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EAF58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Kaposi's sarcoma-associated herpesvirus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973E6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0097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ITPR3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8A619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5FC9ECFE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4539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Th17 cell differentiation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171B9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4B421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IL23A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F1B60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659E09C8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5B22D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Insulin resistance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14362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2FB0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RPS6KA2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592C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431C32CF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34DD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Epstein-Barr virus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B021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CE7E2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CALR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8784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1E658144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60D63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Proteoglycans in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C4EC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8056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ITPR3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CBL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3648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0.014</w:t>
            </w:r>
          </w:p>
        </w:tc>
      </w:tr>
      <w:tr w:rsidR="00F56189" w:rsidRPr="004F6294" w14:paraId="2FB90222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CD3D6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Measles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7932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62EC5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CF3F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0.028</w:t>
            </w:r>
          </w:p>
        </w:tc>
      </w:tr>
      <w:tr w:rsidR="00F56189" w:rsidRPr="004F6294" w14:paraId="781FDA83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3A84B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Inflammatory bowel disease (IBD)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C2C3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86A0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IL23A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8960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0.030</w:t>
            </w:r>
          </w:p>
        </w:tc>
      </w:tr>
      <w:tr w:rsidR="00F56189" w:rsidRPr="004F6294" w14:paraId="0F8B022E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EC33B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Epithelial cell signaling in Helicobacter pylori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4A126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70C3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D6D67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0.030</w:t>
            </w:r>
          </w:p>
        </w:tc>
      </w:tr>
      <w:tr w:rsidR="00F56189" w:rsidRPr="004F6294" w14:paraId="441F3A40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F588E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Non-alcoholic fatty liver disease (NAFLD)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5221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AAD45" w14:textId="38DBE939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DDIT3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,</w:t>
            </w:r>
            <w:r w:rsidR="001D3859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5F7C6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0.030</w:t>
            </w:r>
          </w:p>
        </w:tc>
      </w:tr>
      <w:tr w:rsidR="00F56189" w:rsidRPr="004F6294" w14:paraId="2E8DAE4E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A827C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Renal cell carcinoma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CDC11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325F6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4012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0.030</w:t>
            </w:r>
          </w:p>
        </w:tc>
      </w:tr>
      <w:tr w:rsidR="00F56189" w:rsidRPr="004F6294" w14:paraId="0393F4F4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4BE75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B cell receptor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B32F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025B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3EFD0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0.031</w:t>
            </w:r>
          </w:p>
        </w:tc>
      </w:tr>
      <w:tr w:rsidR="00F56189" w:rsidRPr="004F6294" w14:paraId="3D5A83B8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8E7D1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Hepatitis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21916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94ADF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YWHAZ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9F360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0.031</w:t>
            </w:r>
          </w:p>
        </w:tc>
      </w:tr>
      <w:tr w:rsidR="00F56189" w:rsidRPr="004F6294" w14:paraId="13268FB5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BEC28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Bacterial invasion of epithelial cells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F8AD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EC29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CA65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0.031</w:t>
            </w:r>
          </w:p>
        </w:tc>
      </w:tr>
      <w:tr w:rsidR="00F56189" w:rsidRPr="004F6294" w14:paraId="78083BD8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D165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Pancreatic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4E3D7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561E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9E0F7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0.031</w:t>
            </w:r>
          </w:p>
        </w:tc>
      </w:tr>
      <w:tr w:rsidR="00F56189" w:rsidRPr="004F6294" w14:paraId="65D2E469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BEAF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Chronic myeloid leukemia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C2B1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E2AB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A412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0.031</w:t>
            </w:r>
          </w:p>
        </w:tc>
      </w:tr>
      <w:tr w:rsidR="00F56189" w:rsidRPr="004F6294" w14:paraId="3B996C9D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18F98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Jak-STAT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EB94B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774D8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IL23A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IL24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A7364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0.031</w:t>
            </w:r>
          </w:p>
        </w:tc>
      </w:tr>
      <w:tr w:rsidR="00F56189" w:rsidRPr="004F6294" w14:paraId="555EC571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8A01A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ECM-receptor interaction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2A97D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CE20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ITGA6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ITGB7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THBS4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8C4B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0.037</w:t>
            </w:r>
          </w:p>
        </w:tc>
      </w:tr>
      <w:tr w:rsidR="00F56189" w:rsidRPr="004F6294" w14:paraId="460582C5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965A8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proofErr w:type="spellStart"/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ErbB</w:t>
            </w:r>
            <w:proofErr w:type="spellEnd"/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 xml:space="preserve">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D9D32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465B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CBL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F4CE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0.039</w:t>
            </w:r>
          </w:p>
        </w:tc>
      </w:tr>
      <w:tr w:rsidR="00F56189" w:rsidRPr="004F6294" w14:paraId="1A66FFA5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6A564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GnRH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3E7C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EF609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ITPR3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,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 xml:space="preserve"> JUN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19B1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0.047</w:t>
            </w:r>
          </w:p>
        </w:tc>
      </w:tr>
      <w:tr w:rsidR="00F56189" w:rsidRPr="004F6294" w14:paraId="643B3269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A2B50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Small cell lung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C9C1E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DEEB5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00B050"/>
                <w:sz w:val="24"/>
                <w:szCs w:val="24"/>
                <w:lang w:val="en-US"/>
              </w:rPr>
              <w:t>ITGA6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B7E5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0.047</w:t>
            </w:r>
          </w:p>
        </w:tc>
      </w:tr>
      <w:tr w:rsidR="00F56189" w:rsidRPr="004F6294" w14:paraId="53CC4C84" w14:textId="77777777" w:rsidTr="001D3859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9DFAD" w14:textId="77777777" w:rsidR="00F56189" w:rsidRPr="004F6294" w:rsidRDefault="00F56189" w:rsidP="00D056C5">
            <w:pPr>
              <w:spacing w:after="0" w:line="240" w:lineRule="auto"/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eastAsia="Arial Unicode MS" w:hAnsi="Cambria" w:cs="Arial Unicode MS"/>
                <w:color w:val="000000"/>
                <w:sz w:val="24"/>
                <w:szCs w:val="24"/>
                <w:lang w:val="en-US"/>
              </w:rPr>
              <w:t>Chemokine signaling 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6E183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64D7C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NFKBIA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PIK3R2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CDC42</w:t>
            </w: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F6294">
              <w:rPr>
                <w:rFonts w:ascii="Cambria" w:hAnsi="Cambria"/>
                <w:color w:val="FF0000"/>
                <w:sz w:val="24"/>
                <w:szCs w:val="24"/>
                <w:lang w:val="en-US"/>
              </w:rPr>
              <w:t>STAT3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7614A" w14:textId="77777777" w:rsidR="00F56189" w:rsidRPr="004F6294" w:rsidRDefault="00F56189" w:rsidP="00D056C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4"/>
                <w:szCs w:val="24"/>
                <w:lang w:val="en-US"/>
              </w:rPr>
            </w:pPr>
            <w:r w:rsidRPr="004F6294">
              <w:rPr>
                <w:rFonts w:ascii="Cambria" w:hAnsi="Cambria"/>
                <w:color w:val="000000"/>
                <w:sz w:val="24"/>
                <w:szCs w:val="24"/>
                <w:lang w:val="en-US"/>
              </w:rPr>
              <w:t>0.047</w:t>
            </w:r>
          </w:p>
        </w:tc>
      </w:tr>
    </w:tbl>
    <w:p w14:paraId="5FA04EE0" w14:textId="77777777" w:rsidR="002C6B44" w:rsidRPr="004F6294" w:rsidRDefault="00BE3ADA" w:rsidP="00D056C5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</w:p>
    <w:p w14:paraId="4EB98317" w14:textId="77777777" w:rsidR="00BE3ADA" w:rsidRPr="004F6294" w:rsidRDefault="003F77E8" w:rsidP="00BE3ADA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38467C">
        <w:rPr>
          <w:rFonts w:ascii="Cambria" w:hAnsi="Cambria"/>
          <w:b/>
          <w:bCs/>
          <w:sz w:val="24"/>
          <w:szCs w:val="24"/>
          <w:lang w:val="en-US"/>
        </w:rPr>
        <w:t>Statistical</w:t>
      </w:r>
      <w:r w:rsidRPr="0038467C">
        <w:rPr>
          <w:rFonts w:ascii="Cambria" w:hAnsi="Cambria"/>
          <w:sz w:val="24"/>
          <w:szCs w:val="24"/>
          <w:lang w:val="en-US"/>
        </w:rPr>
        <w:t xml:space="preserve">: </w:t>
      </w:r>
      <w:r w:rsidR="0038467C" w:rsidRPr="0038467C">
        <w:rPr>
          <w:rFonts w:ascii="Cambria" w:hAnsi="Cambria"/>
          <w:sz w:val="24"/>
          <w:szCs w:val="24"/>
          <w:lang w:val="en-US"/>
        </w:rPr>
        <w:t xml:space="preserve">FDR, </w:t>
      </w:r>
      <w:bookmarkStart w:id="0" w:name="_Hlk58151961"/>
      <w:r w:rsidR="0038467C" w:rsidRPr="0038467C">
        <w:rPr>
          <w:rFonts w:ascii="Cambria" w:hAnsi="Cambria"/>
          <w:sz w:val="24"/>
          <w:szCs w:val="24"/>
          <w:lang w:val="en-US"/>
        </w:rPr>
        <w:t xml:space="preserve">false discovery rate for multiple comparisons using </w:t>
      </w:r>
      <w:proofErr w:type="spellStart"/>
      <w:r w:rsidRPr="004F6294">
        <w:rPr>
          <w:rFonts w:ascii="Cambria" w:hAnsi="Cambria"/>
          <w:sz w:val="24"/>
          <w:szCs w:val="24"/>
          <w:lang w:val="en-US"/>
        </w:rPr>
        <w:t>Benjamini</w:t>
      </w:r>
      <w:proofErr w:type="spellEnd"/>
      <w:r w:rsidRPr="004F6294">
        <w:rPr>
          <w:rFonts w:ascii="Cambria" w:hAnsi="Cambria"/>
          <w:sz w:val="24"/>
          <w:szCs w:val="24"/>
          <w:lang w:val="en-US"/>
        </w:rPr>
        <w:t xml:space="preserve"> and Hochberg procedure</w:t>
      </w:r>
      <w:bookmarkEnd w:id="0"/>
      <w:r w:rsidRPr="004F6294">
        <w:rPr>
          <w:rFonts w:ascii="Cambria" w:hAnsi="Cambria"/>
          <w:sz w:val="24"/>
          <w:szCs w:val="24"/>
          <w:lang w:val="en-US"/>
        </w:rPr>
        <w:t>.</w:t>
      </w:r>
      <w:r w:rsidR="00BE3ADA">
        <w:rPr>
          <w:rFonts w:ascii="Cambria" w:hAnsi="Cambria"/>
          <w:sz w:val="24"/>
          <w:szCs w:val="24"/>
          <w:lang w:val="en-US"/>
        </w:rPr>
        <w:t xml:space="preserve"> </w:t>
      </w:r>
      <w:r w:rsidR="00BE3ADA">
        <w:rPr>
          <w:rFonts w:ascii="Cambria" w:hAnsi="Cambria"/>
          <w:sz w:val="24"/>
          <w:szCs w:val="24"/>
          <w:lang w:val="en-US"/>
        </w:rPr>
        <w:t>I</w:t>
      </w:r>
      <w:r w:rsidR="00BE3ADA" w:rsidRPr="004F6294">
        <w:rPr>
          <w:rFonts w:ascii="Cambria" w:hAnsi="Cambria"/>
          <w:sz w:val="24"/>
          <w:szCs w:val="24"/>
          <w:lang w:val="en-US"/>
        </w:rPr>
        <w:t>n red, up-regulated genes in HIV/HCV-f group; in green, down-regulated genes in HIV/HCV-f group.</w:t>
      </w:r>
    </w:p>
    <w:p w14:paraId="46DD76CC" w14:textId="70ADFBD4" w:rsidR="003F77E8" w:rsidRPr="004F6294" w:rsidRDefault="003F77E8" w:rsidP="00D056C5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4F6294">
        <w:rPr>
          <w:rFonts w:ascii="Cambria" w:hAnsi="Cambria"/>
          <w:b/>
          <w:sz w:val="24"/>
          <w:szCs w:val="24"/>
          <w:lang w:val="en-US"/>
        </w:rPr>
        <w:t>Abbreviations</w:t>
      </w:r>
      <w:r w:rsidRPr="004F6294">
        <w:rPr>
          <w:rFonts w:ascii="Cambria" w:hAnsi="Cambria"/>
          <w:sz w:val="24"/>
          <w:szCs w:val="24"/>
          <w:lang w:val="en-US"/>
        </w:rPr>
        <w:t>: KEGG, Kyoto Encyclopedia of Genes and Genomes;</w:t>
      </w:r>
      <w:r w:rsidR="001422EB" w:rsidRPr="004F6294">
        <w:rPr>
          <w:rFonts w:ascii="Cambria" w:hAnsi="Cambria"/>
          <w:sz w:val="24"/>
          <w:szCs w:val="24"/>
          <w:lang w:val="en-US"/>
        </w:rPr>
        <w:t xml:space="preserve"> HIV, human immunodeficiency virus; HCV, hepatitis C virus</w:t>
      </w:r>
      <w:r w:rsidR="00BE3ADA">
        <w:rPr>
          <w:rFonts w:ascii="Cambria" w:hAnsi="Cambria"/>
          <w:sz w:val="24"/>
          <w:szCs w:val="24"/>
          <w:lang w:val="en-US"/>
        </w:rPr>
        <w:t xml:space="preserve">; </w:t>
      </w:r>
      <w:r w:rsidR="00BE3ADA" w:rsidRPr="00BE3ADA">
        <w:rPr>
          <w:rFonts w:ascii="Cambria" w:hAnsi="Cambria"/>
          <w:sz w:val="24"/>
          <w:szCs w:val="24"/>
          <w:lang w:val="en-US"/>
        </w:rPr>
        <w:t>HIV/HCV-f, HIV/HCV-coinfected patients 24 weeks after S</w:t>
      </w:r>
      <w:bookmarkStart w:id="1" w:name="_GoBack"/>
      <w:bookmarkEnd w:id="1"/>
      <w:r w:rsidR="00BE3ADA" w:rsidRPr="00BE3ADA">
        <w:rPr>
          <w:rFonts w:ascii="Cambria" w:hAnsi="Cambria"/>
          <w:sz w:val="24"/>
          <w:szCs w:val="24"/>
          <w:lang w:val="en-US"/>
        </w:rPr>
        <w:t>VR; HIV-mono, HIV-monoinfected patients</w:t>
      </w:r>
      <w:r w:rsidR="00BE3ADA">
        <w:rPr>
          <w:rFonts w:ascii="Cambria" w:hAnsi="Cambria"/>
          <w:sz w:val="24"/>
          <w:szCs w:val="24"/>
          <w:lang w:val="en-US"/>
        </w:rPr>
        <w:t xml:space="preserve">. </w:t>
      </w:r>
    </w:p>
    <w:sectPr w:rsidR="003F77E8" w:rsidRPr="004F6294" w:rsidSect="004F629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01E34"/>
    <w:multiLevelType w:val="hybridMultilevel"/>
    <w:tmpl w:val="C4F2EBBC"/>
    <w:lvl w:ilvl="0" w:tplc="D98A395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yNTa0NDI3NjWzMLRU0lEKTi0uzszPAykwrgUAYSOqPiwAAAA="/>
  </w:docVars>
  <w:rsids>
    <w:rsidRoot w:val="00401AAB"/>
    <w:rsid w:val="00036770"/>
    <w:rsid w:val="000441EA"/>
    <w:rsid w:val="000640D9"/>
    <w:rsid w:val="001168FD"/>
    <w:rsid w:val="001422EB"/>
    <w:rsid w:val="001D3859"/>
    <w:rsid w:val="00205FF4"/>
    <w:rsid w:val="002C4578"/>
    <w:rsid w:val="00331F6B"/>
    <w:rsid w:val="0038467C"/>
    <w:rsid w:val="003A37B7"/>
    <w:rsid w:val="003F77E8"/>
    <w:rsid w:val="00401AAB"/>
    <w:rsid w:val="004D7FF2"/>
    <w:rsid w:val="004F6294"/>
    <w:rsid w:val="00510986"/>
    <w:rsid w:val="00573CF0"/>
    <w:rsid w:val="005B1B2F"/>
    <w:rsid w:val="00625C63"/>
    <w:rsid w:val="00673724"/>
    <w:rsid w:val="0068172C"/>
    <w:rsid w:val="006F2B71"/>
    <w:rsid w:val="00982805"/>
    <w:rsid w:val="00AA74E8"/>
    <w:rsid w:val="00BE3ADA"/>
    <w:rsid w:val="00C01C15"/>
    <w:rsid w:val="00CB59BA"/>
    <w:rsid w:val="00D056C5"/>
    <w:rsid w:val="00D3478B"/>
    <w:rsid w:val="00D8552F"/>
    <w:rsid w:val="00F56189"/>
    <w:rsid w:val="00F8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E013"/>
  <w15:chartTrackingRefBased/>
  <w15:docId w15:val="{12832F86-5441-4F72-BE5B-A83C7A592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A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B5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59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Brochado Kith</dc:creator>
  <cp:keywords/>
  <dc:description/>
  <cp:lastModifiedBy>Salvador Resino García</cp:lastModifiedBy>
  <cp:revision>4</cp:revision>
  <dcterms:created xsi:type="dcterms:W3CDTF">2020-12-20T14:44:00Z</dcterms:created>
  <dcterms:modified xsi:type="dcterms:W3CDTF">2020-12-21T10:34:00Z</dcterms:modified>
</cp:coreProperties>
</file>