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E13" w:rsidRPr="002673E6" w:rsidRDefault="000E71EB" w:rsidP="00BB1967">
      <w:pPr>
        <w:spacing w:after="0" w:line="276" w:lineRule="auto"/>
        <w:rPr>
          <w:rFonts w:ascii="Times New Roman" w:eastAsia="Times New Roman" w:hAnsi="Times New Roman" w:cs="Times New Roman"/>
          <w:b/>
          <w:sz w:val="24"/>
          <w:szCs w:val="24"/>
          <w:lang w:eastAsia="it-IT"/>
        </w:rPr>
      </w:pPr>
      <w:r w:rsidRPr="002673E6">
        <w:rPr>
          <w:rFonts w:ascii="Times New Roman" w:eastAsia="Times New Roman" w:hAnsi="Times New Roman" w:cs="Times New Roman"/>
          <w:b/>
          <w:sz w:val="24"/>
          <w:szCs w:val="24"/>
          <w:lang w:eastAsia="it-IT"/>
        </w:rPr>
        <w:t xml:space="preserve">Table S1. Luciferase reporter assay-validated miRNAs regulating Notch </w:t>
      </w:r>
      <w:r w:rsidR="000D39AF" w:rsidRPr="002673E6">
        <w:rPr>
          <w:rFonts w:ascii="Times New Roman" w:eastAsia="Times New Roman" w:hAnsi="Times New Roman" w:cs="Times New Roman"/>
          <w:b/>
          <w:sz w:val="24"/>
          <w:szCs w:val="24"/>
          <w:lang w:eastAsia="it-IT"/>
        </w:rPr>
        <w:t>receptors and ligands.</w:t>
      </w:r>
      <w:r w:rsidRPr="002673E6">
        <w:rPr>
          <w:rFonts w:ascii="Times New Roman" w:eastAsia="Times New Roman" w:hAnsi="Times New Roman" w:cs="Times New Roman"/>
          <w:b/>
          <w:sz w:val="24"/>
          <w:szCs w:val="24"/>
          <w:lang w:eastAsia="it-IT"/>
        </w:rPr>
        <w:t xml:space="preserve"> </w:t>
      </w:r>
    </w:p>
    <w:p w:rsidR="00084E13" w:rsidRPr="002673E6" w:rsidRDefault="00084E13" w:rsidP="00BB1967">
      <w:pPr>
        <w:spacing w:after="0" w:line="276" w:lineRule="auto"/>
        <w:rPr>
          <w:rFonts w:ascii="Times New Roman" w:eastAsia="Times New Roman" w:hAnsi="Times New Roman" w:cs="Times New Roman"/>
          <w:b/>
          <w:sz w:val="24"/>
          <w:szCs w:val="24"/>
          <w:lang w:eastAsia="it-IT"/>
        </w:rPr>
      </w:pPr>
    </w:p>
    <w:tbl>
      <w:tblPr>
        <w:tblStyle w:val="Grigliatabella"/>
        <w:tblW w:w="0" w:type="auto"/>
        <w:jc w:val="center"/>
        <w:tblLook w:val="04A0" w:firstRow="1" w:lastRow="0" w:firstColumn="1" w:lastColumn="0" w:noHBand="0" w:noVBand="1"/>
      </w:tblPr>
      <w:tblGrid>
        <w:gridCol w:w="1649"/>
        <w:gridCol w:w="1750"/>
        <w:gridCol w:w="1516"/>
      </w:tblGrid>
      <w:tr w:rsidR="00047B1B" w:rsidRPr="002673E6" w:rsidTr="00794BF8">
        <w:trPr>
          <w:jc w:val="center"/>
        </w:trPr>
        <w:tc>
          <w:tcPr>
            <w:tcW w:w="1649" w:type="dxa"/>
            <w:shd w:val="clear" w:color="auto" w:fill="auto"/>
          </w:tcPr>
          <w:p w:rsidR="000E71EB" w:rsidRPr="002673E6" w:rsidRDefault="000E71EB" w:rsidP="000E71EB">
            <w:pPr>
              <w:spacing w:line="276" w:lineRule="auto"/>
              <w:jc w:val="center"/>
              <w:rPr>
                <w:rFonts w:ascii="Times New Roman" w:eastAsia="Times New Roman" w:hAnsi="Times New Roman" w:cs="Times New Roman"/>
                <w:b/>
                <w:sz w:val="24"/>
                <w:szCs w:val="24"/>
                <w:lang w:eastAsia="it-IT"/>
              </w:rPr>
            </w:pPr>
            <w:r w:rsidRPr="002673E6">
              <w:rPr>
                <w:rFonts w:ascii="Times New Roman" w:eastAsia="Times New Roman" w:hAnsi="Times New Roman" w:cs="Times New Roman"/>
                <w:b/>
                <w:sz w:val="24"/>
                <w:szCs w:val="24"/>
                <w:lang w:eastAsia="it-IT"/>
              </w:rPr>
              <w:t>Target name</w:t>
            </w:r>
          </w:p>
        </w:tc>
        <w:tc>
          <w:tcPr>
            <w:tcW w:w="1750" w:type="dxa"/>
            <w:shd w:val="clear" w:color="auto" w:fill="auto"/>
          </w:tcPr>
          <w:p w:rsidR="000E71EB" w:rsidRPr="002673E6" w:rsidRDefault="000E71EB" w:rsidP="000E71EB">
            <w:pPr>
              <w:jc w:val="center"/>
              <w:rPr>
                <w:rFonts w:ascii="Times New Roman" w:eastAsia="Times New Roman" w:hAnsi="Times New Roman" w:cs="Times New Roman"/>
                <w:b/>
                <w:sz w:val="24"/>
                <w:szCs w:val="24"/>
                <w:lang w:eastAsia="it-IT"/>
              </w:rPr>
            </w:pPr>
            <w:r w:rsidRPr="002673E6">
              <w:rPr>
                <w:rFonts w:ascii="Times New Roman" w:eastAsia="Times New Roman" w:hAnsi="Times New Roman" w:cs="Times New Roman"/>
                <w:b/>
                <w:sz w:val="24"/>
                <w:szCs w:val="24"/>
                <w:lang w:eastAsia="it-IT"/>
              </w:rPr>
              <w:t>miRNA name</w:t>
            </w:r>
          </w:p>
        </w:tc>
        <w:tc>
          <w:tcPr>
            <w:tcW w:w="1516" w:type="dxa"/>
            <w:shd w:val="clear" w:color="auto" w:fill="auto"/>
          </w:tcPr>
          <w:p w:rsidR="000E71EB" w:rsidRPr="002673E6" w:rsidRDefault="000E71EB" w:rsidP="007A00E6">
            <w:pPr>
              <w:jc w:val="center"/>
              <w:rPr>
                <w:rFonts w:ascii="Times New Roman" w:eastAsia="Times New Roman" w:hAnsi="Times New Roman" w:cs="Times New Roman"/>
                <w:b/>
                <w:sz w:val="24"/>
                <w:szCs w:val="24"/>
                <w:lang w:eastAsia="it-IT"/>
              </w:rPr>
            </w:pPr>
            <w:r w:rsidRPr="002673E6">
              <w:rPr>
                <w:rFonts w:ascii="Times New Roman" w:eastAsia="Times New Roman" w:hAnsi="Times New Roman" w:cs="Times New Roman"/>
                <w:b/>
                <w:sz w:val="24"/>
                <w:szCs w:val="24"/>
                <w:lang w:eastAsia="it-IT"/>
              </w:rPr>
              <w:t>References</w:t>
            </w:r>
            <w:r w:rsidR="007A00E6" w:rsidRPr="002673E6">
              <w:rPr>
                <w:rFonts w:ascii="Times New Roman" w:eastAsia="Times New Roman" w:hAnsi="Times New Roman" w:cs="Times New Roman"/>
                <w:b/>
                <w:sz w:val="24"/>
                <w:szCs w:val="24"/>
                <w:lang w:eastAsia="it-IT"/>
              </w:rPr>
              <w:t xml:space="preserve"> </w:t>
            </w:r>
          </w:p>
        </w:tc>
      </w:tr>
      <w:tr w:rsidR="00047B1B" w:rsidRPr="002673E6" w:rsidTr="00794BF8">
        <w:trPr>
          <w:trHeight w:val="60"/>
          <w:jc w:val="center"/>
        </w:trPr>
        <w:tc>
          <w:tcPr>
            <w:tcW w:w="1649" w:type="dxa"/>
            <w:vMerge w:val="restart"/>
            <w:shd w:val="clear" w:color="auto" w:fill="auto"/>
            <w:vAlign w:val="center"/>
          </w:tcPr>
          <w:p w:rsidR="001716E6" w:rsidRPr="002673E6" w:rsidRDefault="001716E6" w:rsidP="000E71EB">
            <w:pPr>
              <w:jc w:val="center"/>
              <w:rPr>
                <w:rFonts w:ascii="Times New Roman" w:hAnsi="Times New Roman" w:cs="Times New Roman"/>
                <w:b/>
              </w:rPr>
            </w:pPr>
            <w:r w:rsidRPr="002673E6">
              <w:rPr>
                <w:rFonts w:ascii="Times New Roman" w:hAnsi="Times New Roman" w:cs="Times New Roman"/>
                <w:b/>
              </w:rPr>
              <w:t>NOTCH1</w:t>
            </w:r>
          </w:p>
        </w:tc>
        <w:tc>
          <w:tcPr>
            <w:tcW w:w="1750" w:type="dxa"/>
            <w:shd w:val="clear" w:color="auto" w:fill="auto"/>
            <w:vAlign w:val="center"/>
          </w:tcPr>
          <w:p w:rsidR="001716E6" w:rsidRPr="002673E6" w:rsidRDefault="001716E6" w:rsidP="000E71EB">
            <w:pPr>
              <w:jc w:val="center"/>
              <w:rPr>
                <w:rFonts w:ascii="Times New Roman" w:hAnsi="Times New Roman" w:cs="Times New Roman"/>
                <w:sz w:val="20"/>
              </w:rPr>
            </w:pPr>
            <w:r w:rsidRPr="002673E6">
              <w:rPr>
                <w:rFonts w:ascii="Times New Roman" w:hAnsi="Times New Roman" w:cs="Times New Roman"/>
                <w:sz w:val="20"/>
              </w:rPr>
              <w:t>hsa-miR-101-3p</w:t>
            </w:r>
          </w:p>
        </w:tc>
        <w:tc>
          <w:tcPr>
            <w:tcW w:w="1516" w:type="dxa"/>
            <w:shd w:val="clear" w:color="auto" w:fill="auto"/>
          </w:tcPr>
          <w:p w:rsidR="001716E6" w:rsidRPr="002673E6" w:rsidRDefault="002C4DED"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1</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3F162D" w:rsidRDefault="001716E6" w:rsidP="000E71EB">
            <w:pPr>
              <w:jc w:val="center"/>
              <w:rPr>
                <w:rFonts w:ascii="Times New Roman" w:hAnsi="Times New Roman" w:cs="Times New Roman"/>
                <w:b/>
              </w:rPr>
            </w:pPr>
          </w:p>
        </w:tc>
        <w:tc>
          <w:tcPr>
            <w:tcW w:w="1750" w:type="dxa"/>
            <w:shd w:val="clear" w:color="auto" w:fill="auto"/>
            <w:vAlign w:val="center"/>
          </w:tcPr>
          <w:p w:rsidR="001716E6" w:rsidRPr="003F162D" w:rsidRDefault="001716E6" w:rsidP="000E71EB">
            <w:pPr>
              <w:jc w:val="center"/>
              <w:rPr>
                <w:rFonts w:ascii="Times New Roman" w:hAnsi="Times New Roman" w:cs="Times New Roman"/>
                <w:sz w:val="20"/>
              </w:rPr>
            </w:pPr>
            <w:r w:rsidRPr="003F162D">
              <w:rPr>
                <w:rFonts w:ascii="Times New Roman" w:hAnsi="Times New Roman" w:cs="Times New Roman"/>
                <w:sz w:val="20"/>
              </w:rPr>
              <w:t>hsa-miR-10b-5p</w:t>
            </w:r>
          </w:p>
        </w:tc>
        <w:tc>
          <w:tcPr>
            <w:tcW w:w="1516" w:type="dxa"/>
            <w:shd w:val="clear" w:color="auto" w:fill="auto"/>
          </w:tcPr>
          <w:p w:rsidR="001716E6" w:rsidRPr="003F162D" w:rsidRDefault="002C4DED"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hsa-miR-139-5p</w:t>
            </w:r>
          </w:p>
        </w:tc>
        <w:tc>
          <w:tcPr>
            <w:tcW w:w="1516" w:type="dxa"/>
            <w:shd w:val="clear" w:color="auto" w:fill="auto"/>
          </w:tcPr>
          <w:p w:rsidR="001716E6" w:rsidRPr="00E51041" w:rsidRDefault="002C4DED"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3-5</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hsa-miR-146a-5p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6</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hsa-miR-200b-3p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7</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hsa-miR-200c-3p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7</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hsa-miR-30a-3p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8</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hsa-miR-30a-5p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hsa-miR-30b-5p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hsa-miR-30c-5p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hsa-miR-30d-5p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hsa-miR-30e-5p</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hsa-miR-326</w:t>
            </w:r>
          </w:p>
        </w:tc>
        <w:tc>
          <w:tcPr>
            <w:tcW w:w="1516" w:type="dxa"/>
            <w:shd w:val="clear" w:color="auto" w:fill="auto"/>
          </w:tcPr>
          <w:p w:rsidR="001716E6" w:rsidRPr="00E51041" w:rsidRDefault="008F34FE"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10</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hsa-miR-34a-5p</w:t>
            </w:r>
          </w:p>
        </w:tc>
        <w:tc>
          <w:tcPr>
            <w:tcW w:w="1516" w:type="dxa"/>
            <w:shd w:val="clear" w:color="auto" w:fill="auto"/>
          </w:tcPr>
          <w:p w:rsidR="001716E6" w:rsidRPr="00E51041" w:rsidRDefault="00E02663"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11-19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hsa-miR-34b-3p</w:t>
            </w:r>
          </w:p>
        </w:tc>
        <w:tc>
          <w:tcPr>
            <w:tcW w:w="1516" w:type="dxa"/>
            <w:shd w:val="clear" w:color="auto" w:fill="auto"/>
          </w:tcPr>
          <w:p w:rsidR="001716E6" w:rsidRPr="00E51041" w:rsidRDefault="00E02663" w:rsidP="00296DE5">
            <w:pPr>
              <w:jc w:val="center"/>
              <w:rPr>
                <w:rFonts w:ascii="Times New Roman" w:hAnsi="Times New Roman" w:cs="Times New Roman"/>
                <w:sz w:val="20"/>
              </w:rPr>
            </w:pPr>
            <w:r>
              <w:rPr>
                <w:rFonts w:ascii="Times New Roman" w:hAnsi="Times New Roman" w:cs="Times New Roman"/>
                <w:noProof/>
                <w:sz w:val="20"/>
              </w:rPr>
              <w:t>[</w:t>
            </w:r>
            <w:r w:rsidR="00296DE5">
              <w:rPr>
                <w:rFonts w:ascii="Times New Roman" w:hAnsi="Times New Roman" w:cs="Times New Roman"/>
                <w:noProof/>
                <w:sz w:val="20"/>
              </w:rPr>
              <w:t>7,20</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hsa-miR-34c-5p</w:t>
            </w:r>
          </w:p>
        </w:tc>
        <w:tc>
          <w:tcPr>
            <w:tcW w:w="1516" w:type="dxa"/>
            <w:shd w:val="clear" w:color="auto" w:fill="auto"/>
          </w:tcPr>
          <w:p w:rsidR="001716E6" w:rsidRPr="00E51041" w:rsidRDefault="00E02663" w:rsidP="00296DE5">
            <w:pPr>
              <w:jc w:val="center"/>
              <w:rPr>
                <w:rFonts w:ascii="Times New Roman" w:hAnsi="Times New Roman" w:cs="Times New Roman"/>
                <w:sz w:val="20"/>
              </w:rPr>
            </w:pPr>
            <w:r>
              <w:rPr>
                <w:rFonts w:ascii="Times New Roman" w:hAnsi="Times New Roman" w:cs="Times New Roman"/>
                <w:noProof/>
                <w:sz w:val="20"/>
              </w:rPr>
              <w:t>[</w:t>
            </w:r>
            <w:r w:rsidR="00296DE5">
              <w:rPr>
                <w:rFonts w:ascii="Times New Roman" w:hAnsi="Times New Roman" w:cs="Times New Roman"/>
                <w:noProof/>
                <w:sz w:val="20"/>
              </w:rPr>
              <w:t>7,20</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hsa-miR-363-3p</w:t>
            </w:r>
          </w:p>
        </w:tc>
        <w:tc>
          <w:tcPr>
            <w:tcW w:w="1516" w:type="dxa"/>
            <w:shd w:val="clear" w:color="auto" w:fill="auto"/>
          </w:tcPr>
          <w:p w:rsidR="001716E6" w:rsidRPr="00E51041" w:rsidRDefault="00E02663"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21</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hsa-miR-449</w:t>
            </w:r>
          </w:p>
        </w:tc>
        <w:tc>
          <w:tcPr>
            <w:tcW w:w="1516" w:type="dxa"/>
            <w:shd w:val="clear" w:color="auto" w:fill="auto"/>
          </w:tcPr>
          <w:p w:rsidR="001716E6" w:rsidRPr="00E51041" w:rsidRDefault="00E02663"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22</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0E71EB">
            <w:pPr>
              <w:jc w:val="center"/>
              <w:rPr>
                <w:rFonts w:ascii="Times New Roman" w:hAnsi="Times New Roman" w:cs="Times New Roman"/>
                <w:sz w:val="20"/>
              </w:rPr>
            </w:pPr>
            <w:r w:rsidRPr="00E51041">
              <w:rPr>
                <w:rFonts w:ascii="Times New Roman" w:hAnsi="Times New Roman" w:cs="Times New Roman"/>
                <w:sz w:val="20"/>
              </w:rPr>
              <w:t>hsa-miR-935</w:t>
            </w:r>
          </w:p>
        </w:tc>
        <w:tc>
          <w:tcPr>
            <w:tcW w:w="1516" w:type="dxa"/>
            <w:shd w:val="clear" w:color="auto" w:fill="auto"/>
          </w:tcPr>
          <w:p w:rsidR="001716E6" w:rsidRPr="00E51041" w:rsidRDefault="00E02663"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23</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1716E6" w:rsidRPr="00E51041" w:rsidRDefault="001716E6" w:rsidP="000E71EB">
            <w:pPr>
              <w:jc w:val="center"/>
              <w:rPr>
                <w:rFonts w:ascii="Times New Roman" w:hAnsi="Times New Roman" w:cs="Times New Roman"/>
                <w:b/>
              </w:rPr>
            </w:pPr>
          </w:p>
        </w:tc>
        <w:tc>
          <w:tcPr>
            <w:tcW w:w="1750" w:type="dxa"/>
            <w:shd w:val="clear" w:color="auto" w:fill="auto"/>
            <w:vAlign w:val="center"/>
          </w:tcPr>
          <w:p w:rsidR="001716E6" w:rsidRPr="00E51041" w:rsidRDefault="001716E6" w:rsidP="001716E6">
            <w:pPr>
              <w:jc w:val="center"/>
              <w:rPr>
                <w:rFonts w:ascii="Times New Roman" w:hAnsi="Times New Roman" w:cs="Times New Roman"/>
                <w:sz w:val="20"/>
              </w:rPr>
            </w:pPr>
            <w:r w:rsidRPr="00E51041">
              <w:rPr>
                <w:rFonts w:ascii="Times New Roman" w:hAnsi="Times New Roman" w:cs="Times New Roman"/>
                <w:sz w:val="20"/>
              </w:rPr>
              <w:t>hsa-miR-9-5p</w:t>
            </w:r>
          </w:p>
        </w:tc>
        <w:tc>
          <w:tcPr>
            <w:tcW w:w="1516" w:type="dxa"/>
            <w:shd w:val="clear" w:color="auto" w:fill="auto"/>
          </w:tcPr>
          <w:p w:rsidR="001716E6" w:rsidRPr="00E51041" w:rsidRDefault="00E02663"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24</w:t>
            </w:r>
            <w:r>
              <w:rPr>
                <w:rFonts w:ascii="Times New Roman" w:hAnsi="Times New Roman" w:cs="Times New Roman"/>
                <w:noProof/>
                <w:sz w:val="20"/>
              </w:rPr>
              <w:t>]</w:t>
            </w:r>
          </w:p>
        </w:tc>
      </w:tr>
      <w:tr w:rsidR="00047B1B" w:rsidRPr="002673E6" w:rsidTr="00794BF8">
        <w:trPr>
          <w:trHeight w:val="60"/>
          <w:jc w:val="center"/>
        </w:trPr>
        <w:tc>
          <w:tcPr>
            <w:tcW w:w="1649" w:type="dxa"/>
            <w:vMerge w:val="restart"/>
            <w:shd w:val="clear" w:color="auto" w:fill="auto"/>
            <w:vAlign w:val="center"/>
          </w:tcPr>
          <w:p w:rsidR="00C46186" w:rsidRPr="002673E6" w:rsidRDefault="00C46186" w:rsidP="000E71EB">
            <w:pPr>
              <w:jc w:val="center"/>
              <w:rPr>
                <w:rFonts w:ascii="Times New Roman" w:hAnsi="Times New Roman" w:cs="Times New Roman"/>
                <w:b/>
              </w:rPr>
            </w:pPr>
            <w:r w:rsidRPr="002673E6">
              <w:rPr>
                <w:rFonts w:ascii="Times New Roman" w:hAnsi="Times New Roman" w:cs="Times New Roman"/>
                <w:b/>
              </w:rPr>
              <w:t>NOTCH2</w:t>
            </w:r>
          </w:p>
        </w:tc>
        <w:tc>
          <w:tcPr>
            <w:tcW w:w="1750" w:type="dxa"/>
            <w:shd w:val="clear" w:color="auto" w:fill="auto"/>
            <w:vAlign w:val="center"/>
          </w:tcPr>
          <w:p w:rsidR="00C46186" w:rsidRPr="002673E6" w:rsidRDefault="00C46186" w:rsidP="000E71EB">
            <w:pPr>
              <w:jc w:val="center"/>
              <w:rPr>
                <w:rFonts w:ascii="Times New Roman" w:hAnsi="Times New Roman" w:cs="Times New Roman"/>
                <w:sz w:val="20"/>
              </w:rPr>
            </w:pPr>
            <w:r w:rsidRPr="002673E6">
              <w:rPr>
                <w:rFonts w:ascii="Times New Roman" w:hAnsi="Times New Roman" w:cs="Times New Roman"/>
                <w:sz w:val="20"/>
              </w:rPr>
              <w:t>hsa-miR-107</w:t>
            </w:r>
          </w:p>
        </w:tc>
        <w:tc>
          <w:tcPr>
            <w:tcW w:w="1516" w:type="dxa"/>
            <w:shd w:val="clear" w:color="auto" w:fill="auto"/>
          </w:tcPr>
          <w:p w:rsidR="00C46186" w:rsidRPr="002673E6"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25</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C46186" w:rsidRPr="00E51041" w:rsidRDefault="00C46186" w:rsidP="000E71EB">
            <w:pPr>
              <w:jc w:val="center"/>
              <w:rPr>
                <w:rFonts w:ascii="Times New Roman" w:hAnsi="Times New Roman" w:cs="Times New Roman"/>
                <w:b/>
              </w:rPr>
            </w:pPr>
          </w:p>
        </w:tc>
        <w:tc>
          <w:tcPr>
            <w:tcW w:w="1750" w:type="dxa"/>
            <w:shd w:val="clear" w:color="auto" w:fill="auto"/>
            <w:vAlign w:val="center"/>
          </w:tcPr>
          <w:p w:rsidR="00C46186" w:rsidRPr="00E51041" w:rsidRDefault="00C46186" w:rsidP="00C46186">
            <w:pPr>
              <w:jc w:val="center"/>
              <w:rPr>
                <w:rFonts w:ascii="Times New Roman" w:hAnsi="Times New Roman" w:cs="Times New Roman"/>
                <w:sz w:val="20"/>
              </w:rPr>
            </w:pPr>
            <w:r w:rsidRPr="00E51041">
              <w:rPr>
                <w:rFonts w:ascii="Times New Roman" w:hAnsi="Times New Roman" w:cs="Times New Roman"/>
                <w:sz w:val="20"/>
              </w:rPr>
              <w:t>hsa-miR-146a-5p</w:t>
            </w:r>
          </w:p>
        </w:tc>
        <w:tc>
          <w:tcPr>
            <w:tcW w:w="1516" w:type="dxa"/>
            <w:shd w:val="clear" w:color="auto" w:fill="auto"/>
          </w:tcPr>
          <w:p w:rsidR="00D80ED5" w:rsidRPr="00E51041"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6</w:t>
            </w:r>
            <w:r>
              <w:rPr>
                <w:rFonts w:ascii="Times New Roman" w:hAnsi="Times New Roman" w:cs="Times New Roman"/>
                <w:noProof/>
                <w:sz w:val="20"/>
              </w:rPr>
              <w:t>,</w:t>
            </w:r>
            <w:r w:rsidR="00047B1B">
              <w:rPr>
                <w:rFonts w:ascii="Times New Roman" w:hAnsi="Times New Roman" w:cs="Times New Roman"/>
                <w:noProof/>
                <w:sz w:val="20"/>
              </w:rPr>
              <w:t>26</w:t>
            </w:r>
            <w:r>
              <w:rPr>
                <w:rFonts w:ascii="Times New Roman" w:hAnsi="Times New Roman" w:cs="Times New Roman"/>
                <w:noProof/>
                <w:sz w:val="20"/>
              </w:rPr>
              <w:t>,</w:t>
            </w:r>
            <w:r w:rsidR="00047B1B">
              <w:rPr>
                <w:rFonts w:ascii="Times New Roman" w:hAnsi="Times New Roman" w:cs="Times New Roman"/>
                <w:noProof/>
                <w:sz w:val="20"/>
              </w:rPr>
              <w:t>27</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C46186" w:rsidRPr="00E51041" w:rsidRDefault="00C46186" w:rsidP="000E71EB">
            <w:pPr>
              <w:jc w:val="center"/>
              <w:rPr>
                <w:rFonts w:ascii="Times New Roman" w:hAnsi="Times New Roman" w:cs="Times New Roman"/>
                <w:b/>
              </w:rPr>
            </w:pPr>
          </w:p>
        </w:tc>
        <w:tc>
          <w:tcPr>
            <w:tcW w:w="1750" w:type="dxa"/>
            <w:shd w:val="clear" w:color="auto" w:fill="auto"/>
            <w:vAlign w:val="center"/>
          </w:tcPr>
          <w:p w:rsidR="00C46186" w:rsidRPr="00E51041" w:rsidRDefault="001A73A5" w:rsidP="001A73A5">
            <w:pPr>
              <w:jc w:val="center"/>
              <w:rPr>
                <w:rFonts w:ascii="Times New Roman" w:hAnsi="Times New Roman" w:cs="Times New Roman"/>
                <w:sz w:val="20"/>
              </w:rPr>
            </w:pPr>
            <w:r w:rsidRPr="00E51041">
              <w:rPr>
                <w:rFonts w:ascii="Times New Roman" w:hAnsi="Times New Roman" w:cs="Times New Roman"/>
                <w:sz w:val="20"/>
              </w:rPr>
              <w:t>hsa-miR-191-5p</w:t>
            </w:r>
          </w:p>
        </w:tc>
        <w:tc>
          <w:tcPr>
            <w:tcW w:w="1516" w:type="dxa"/>
            <w:shd w:val="clear" w:color="auto" w:fill="auto"/>
          </w:tcPr>
          <w:p w:rsidR="00C46186" w:rsidRPr="00E51041"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28</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3E4253" w:rsidRPr="00E51041" w:rsidRDefault="003E4253" w:rsidP="000E71EB">
            <w:pPr>
              <w:jc w:val="center"/>
              <w:rPr>
                <w:rFonts w:ascii="Times New Roman" w:hAnsi="Times New Roman" w:cs="Times New Roman"/>
                <w:b/>
              </w:rPr>
            </w:pPr>
          </w:p>
        </w:tc>
        <w:tc>
          <w:tcPr>
            <w:tcW w:w="1750" w:type="dxa"/>
            <w:shd w:val="clear" w:color="auto" w:fill="auto"/>
            <w:vAlign w:val="center"/>
          </w:tcPr>
          <w:p w:rsidR="003E4253" w:rsidRPr="00E51041" w:rsidRDefault="003E4253" w:rsidP="003E4253">
            <w:pPr>
              <w:jc w:val="center"/>
              <w:rPr>
                <w:rFonts w:ascii="Times New Roman" w:hAnsi="Times New Roman" w:cs="Times New Roman"/>
                <w:sz w:val="20"/>
              </w:rPr>
            </w:pPr>
            <w:r w:rsidRPr="00E51041">
              <w:rPr>
                <w:rFonts w:ascii="Times New Roman" w:hAnsi="Times New Roman" w:cs="Times New Roman"/>
                <w:sz w:val="20"/>
              </w:rPr>
              <w:t>hsa-miR-23b-3p</w:t>
            </w:r>
          </w:p>
        </w:tc>
        <w:tc>
          <w:tcPr>
            <w:tcW w:w="1516" w:type="dxa"/>
            <w:shd w:val="clear" w:color="auto" w:fill="auto"/>
          </w:tcPr>
          <w:p w:rsidR="003E4253" w:rsidRPr="00E51041"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29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7D0197" w:rsidRPr="00E51041" w:rsidRDefault="007D0197" w:rsidP="007D0197">
            <w:pPr>
              <w:jc w:val="center"/>
              <w:rPr>
                <w:rFonts w:ascii="Times New Roman" w:hAnsi="Times New Roman" w:cs="Times New Roman"/>
                <w:b/>
              </w:rPr>
            </w:pPr>
          </w:p>
        </w:tc>
        <w:tc>
          <w:tcPr>
            <w:tcW w:w="1750" w:type="dxa"/>
            <w:shd w:val="clear" w:color="auto" w:fill="auto"/>
            <w:vAlign w:val="center"/>
          </w:tcPr>
          <w:p w:rsidR="007D0197" w:rsidRPr="00E51041" w:rsidRDefault="007D0197" w:rsidP="007D0197">
            <w:pPr>
              <w:jc w:val="center"/>
              <w:rPr>
                <w:rFonts w:ascii="Times New Roman" w:hAnsi="Times New Roman" w:cs="Times New Roman"/>
                <w:sz w:val="20"/>
              </w:rPr>
            </w:pPr>
            <w:r w:rsidRPr="00E51041">
              <w:rPr>
                <w:rFonts w:ascii="Times New Roman" w:hAnsi="Times New Roman" w:cs="Times New Roman"/>
                <w:sz w:val="20"/>
              </w:rPr>
              <w:t>hsa-miR-30a-3p</w:t>
            </w:r>
          </w:p>
        </w:tc>
        <w:tc>
          <w:tcPr>
            <w:tcW w:w="1516" w:type="dxa"/>
            <w:shd w:val="clear" w:color="auto" w:fill="auto"/>
          </w:tcPr>
          <w:p w:rsidR="007D0197" w:rsidRPr="00E51041"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8</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7D0197" w:rsidRPr="00E51041" w:rsidRDefault="007D0197" w:rsidP="007D0197">
            <w:pPr>
              <w:jc w:val="center"/>
              <w:rPr>
                <w:rFonts w:ascii="Times New Roman" w:hAnsi="Times New Roman" w:cs="Times New Roman"/>
                <w:b/>
              </w:rPr>
            </w:pPr>
          </w:p>
        </w:tc>
        <w:tc>
          <w:tcPr>
            <w:tcW w:w="1750" w:type="dxa"/>
            <w:shd w:val="clear" w:color="auto" w:fill="auto"/>
            <w:vAlign w:val="center"/>
          </w:tcPr>
          <w:p w:rsidR="007D0197" w:rsidRPr="00E51041" w:rsidRDefault="007D0197" w:rsidP="007D0197">
            <w:pPr>
              <w:jc w:val="center"/>
              <w:rPr>
                <w:rFonts w:ascii="Times New Roman" w:hAnsi="Times New Roman" w:cs="Times New Roman"/>
                <w:sz w:val="20"/>
              </w:rPr>
            </w:pPr>
            <w:r w:rsidRPr="00E51041">
              <w:rPr>
                <w:rFonts w:ascii="Times New Roman" w:hAnsi="Times New Roman" w:cs="Times New Roman"/>
                <w:sz w:val="20"/>
              </w:rPr>
              <w:t>hsa-miR-326</w:t>
            </w:r>
          </w:p>
        </w:tc>
        <w:tc>
          <w:tcPr>
            <w:tcW w:w="1516" w:type="dxa"/>
            <w:shd w:val="clear" w:color="auto" w:fill="auto"/>
          </w:tcPr>
          <w:p w:rsidR="007D0197" w:rsidRPr="00E51041"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10</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7D0197" w:rsidRPr="00E51041" w:rsidRDefault="007D0197" w:rsidP="007D0197">
            <w:pPr>
              <w:jc w:val="center"/>
              <w:rPr>
                <w:rFonts w:ascii="Times New Roman" w:hAnsi="Times New Roman" w:cs="Times New Roman"/>
                <w:b/>
              </w:rPr>
            </w:pPr>
          </w:p>
        </w:tc>
        <w:tc>
          <w:tcPr>
            <w:tcW w:w="1750" w:type="dxa"/>
            <w:shd w:val="clear" w:color="auto" w:fill="auto"/>
            <w:vAlign w:val="center"/>
          </w:tcPr>
          <w:p w:rsidR="007D0197" w:rsidRPr="00E51041" w:rsidRDefault="007D0197" w:rsidP="007D0197">
            <w:pPr>
              <w:jc w:val="center"/>
              <w:rPr>
                <w:rFonts w:ascii="Times New Roman" w:hAnsi="Times New Roman" w:cs="Times New Roman"/>
                <w:sz w:val="20"/>
              </w:rPr>
            </w:pPr>
            <w:r w:rsidRPr="00E51041">
              <w:rPr>
                <w:rFonts w:ascii="Times New Roman" w:hAnsi="Times New Roman" w:cs="Times New Roman"/>
                <w:sz w:val="20"/>
              </w:rPr>
              <w:t>hsa-miR-34a-5p</w:t>
            </w:r>
          </w:p>
        </w:tc>
        <w:tc>
          <w:tcPr>
            <w:tcW w:w="1516" w:type="dxa"/>
            <w:shd w:val="clear" w:color="auto" w:fill="auto"/>
          </w:tcPr>
          <w:p w:rsidR="005F3FAC" w:rsidRPr="00E51041"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12</w:t>
            </w:r>
            <w:r>
              <w:rPr>
                <w:rFonts w:ascii="Times New Roman" w:hAnsi="Times New Roman" w:cs="Times New Roman"/>
                <w:noProof/>
                <w:sz w:val="20"/>
              </w:rPr>
              <w:t>,</w:t>
            </w:r>
            <w:r w:rsidR="00047B1B">
              <w:rPr>
                <w:rFonts w:ascii="Times New Roman" w:hAnsi="Times New Roman" w:cs="Times New Roman"/>
                <w:noProof/>
                <w:sz w:val="20"/>
              </w:rPr>
              <w:t>14</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7D0197" w:rsidRPr="00E51041" w:rsidRDefault="007D0197" w:rsidP="007D0197">
            <w:pPr>
              <w:jc w:val="center"/>
              <w:rPr>
                <w:rFonts w:ascii="Times New Roman" w:hAnsi="Times New Roman" w:cs="Times New Roman"/>
                <w:b/>
              </w:rPr>
            </w:pPr>
          </w:p>
        </w:tc>
        <w:tc>
          <w:tcPr>
            <w:tcW w:w="1750" w:type="dxa"/>
            <w:shd w:val="clear" w:color="auto" w:fill="auto"/>
            <w:vAlign w:val="center"/>
          </w:tcPr>
          <w:p w:rsidR="007D0197" w:rsidRPr="00E51041" w:rsidRDefault="005F3FAC" w:rsidP="000D39AF">
            <w:pPr>
              <w:jc w:val="center"/>
              <w:rPr>
                <w:rFonts w:ascii="Times New Roman" w:hAnsi="Times New Roman" w:cs="Times New Roman"/>
                <w:sz w:val="20"/>
              </w:rPr>
            </w:pPr>
            <w:r w:rsidRPr="00E51041">
              <w:rPr>
                <w:rFonts w:ascii="Times New Roman" w:hAnsi="Times New Roman" w:cs="Times New Roman"/>
                <w:sz w:val="20"/>
              </w:rPr>
              <w:t>hsa-miR-9-</w:t>
            </w:r>
            <w:r w:rsidR="000D39AF" w:rsidRPr="00E51041">
              <w:rPr>
                <w:rFonts w:ascii="Times New Roman" w:hAnsi="Times New Roman" w:cs="Times New Roman"/>
                <w:sz w:val="20"/>
              </w:rPr>
              <w:t>3p/-5p</w:t>
            </w:r>
          </w:p>
        </w:tc>
        <w:tc>
          <w:tcPr>
            <w:tcW w:w="1516" w:type="dxa"/>
            <w:shd w:val="clear" w:color="auto" w:fill="auto"/>
          </w:tcPr>
          <w:p w:rsidR="007D0197" w:rsidRPr="00E51041" w:rsidRDefault="00961B4C"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30</w:t>
            </w:r>
            <w:r>
              <w:rPr>
                <w:rFonts w:ascii="Times New Roman" w:hAnsi="Times New Roman" w:cs="Times New Roman"/>
                <w:noProof/>
                <w:sz w:val="20"/>
              </w:rPr>
              <w:t>]</w:t>
            </w:r>
          </w:p>
        </w:tc>
      </w:tr>
      <w:tr w:rsidR="00047B1B" w:rsidRPr="002673E6" w:rsidTr="00794BF8">
        <w:trPr>
          <w:trHeight w:val="60"/>
          <w:jc w:val="center"/>
        </w:trPr>
        <w:tc>
          <w:tcPr>
            <w:tcW w:w="1649" w:type="dxa"/>
            <w:vMerge w:val="restart"/>
            <w:shd w:val="clear" w:color="auto" w:fill="auto"/>
            <w:vAlign w:val="center"/>
          </w:tcPr>
          <w:p w:rsidR="00B1416A" w:rsidRPr="002673E6" w:rsidRDefault="00B1416A" w:rsidP="007D0197">
            <w:pPr>
              <w:jc w:val="center"/>
              <w:rPr>
                <w:rFonts w:ascii="Times New Roman" w:hAnsi="Times New Roman" w:cs="Times New Roman"/>
                <w:b/>
              </w:rPr>
            </w:pPr>
            <w:r w:rsidRPr="002673E6">
              <w:rPr>
                <w:rFonts w:ascii="Times New Roman" w:hAnsi="Times New Roman" w:cs="Times New Roman"/>
                <w:b/>
              </w:rPr>
              <w:t>NOTCH3</w:t>
            </w:r>
          </w:p>
        </w:tc>
        <w:tc>
          <w:tcPr>
            <w:tcW w:w="1750" w:type="dxa"/>
            <w:shd w:val="clear" w:color="auto" w:fill="auto"/>
            <w:vAlign w:val="center"/>
          </w:tcPr>
          <w:p w:rsidR="00B1416A" w:rsidRPr="002673E6" w:rsidRDefault="00B1416A" w:rsidP="005F3FAC">
            <w:pPr>
              <w:jc w:val="center"/>
              <w:rPr>
                <w:rFonts w:ascii="Times New Roman" w:hAnsi="Times New Roman" w:cs="Times New Roman"/>
                <w:sz w:val="20"/>
              </w:rPr>
            </w:pPr>
            <w:r w:rsidRPr="002673E6">
              <w:rPr>
                <w:rFonts w:ascii="Times New Roman" w:hAnsi="Times New Roman" w:cs="Times New Roman"/>
                <w:sz w:val="20"/>
              </w:rPr>
              <w:t>hsa-miR-136-3p</w:t>
            </w:r>
          </w:p>
        </w:tc>
        <w:tc>
          <w:tcPr>
            <w:tcW w:w="1516" w:type="dxa"/>
            <w:shd w:val="clear" w:color="auto" w:fill="auto"/>
          </w:tcPr>
          <w:p w:rsidR="00B1416A" w:rsidRPr="002673E6" w:rsidRDefault="00275014"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31</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B1416A" w:rsidRPr="00E51041" w:rsidRDefault="00B1416A" w:rsidP="007D0197">
            <w:pPr>
              <w:jc w:val="center"/>
              <w:rPr>
                <w:rFonts w:ascii="Times New Roman" w:hAnsi="Times New Roman" w:cs="Times New Roman"/>
                <w:b/>
              </w:rPr>
            </w:pPr>
          </w:p>
        </w:tc>
        <w:tc>
          <w:tcPr>
            <w:tcW w:w="1750" w:type="dxa"/>
            <w:shd w:val="clear" w:color="auto" w:fill="auto"/>
            <w:vAlign w:val="center"/>
          </w:tcPr>
          <w:p w:rsidR="00B1416A" w:rsidRPr="00E51041" w:rsidRDefault="00B1416A" w:rsidP="007D0197">
            <w:pPr>
              <w:jc w:val="center"/>
              <w:rPr>
                <w:rFonts w:ascii="Times New Roman" w:hAnsi="Times New Roman" w:cs="Times New Roman"/>
                <w:sz w:val="20"/>
              </w:rPr>
            </w:pPr>
            <w:r w:rsidRPr="00E51041">
              <w:rPr>
                <w:rFonts w:ascii="Times New Roman" w:hAnsi="Times New Roman" w:cs="Times New Roman"/>
                <w:sz w:val="20"/>
              </w:rPr>
              <w:t>hsa-miR-1-3p</w:t>
            </w:r>
          </w:p>
        </w:tc>
        <w:tc>
          <w:tcPr>
            <w:tcW w:w="1516" w:type="dxa"/>
            <w:shd w:val="clear" w:color="auto" w:fill="auto"/>
          </w:tcPr>
          <w:p w:rsidR="00B1416A" w:rsidRPr="00E51041" w:rsidRDefault="00275014"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32</w:t>
            </w:r>
            <w:r>
              <w:rPr>
                <w:rFonts w:ascii="Times New Roman" w:hAnsi="Times New Roman" w:cs="Times New Roman"/>
                <w:noProof/>
                <w:sz w:val="20"/>
              </w:rPr>
              <w:t>,</w:t>
            </w:r>
            <w:r w:rsidR="00047B1B">
              <w:rPr>
                <w:rFonts w:ascii="Times New Roman" w:hAnsi="Times New Roman" w:cs="Times New Roman"/>
                <w:noProof/>
                <w:sz w:val="20"/>
              </w:rPr>
              <w:t>33</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B1416A" w:rsidRPr="00E51041" w:rsidRDefault="00B1416A" w:rsidP="007D0197">
            <w:pPr>
              <w:jc w:val="center"/>
              <w:rPr>
                <w:rFonts w:ascii="Times New Roman" w:hAnsi="Times New Roman" w:cs="Times New Roman"/>
                <w:b/>
              </w:rPr>
            </w:pPr>
          </w:p>
        </w:tc>
        <w:tc>
          <w:tcPr>
            <w:tcW w:w="1750" w:type="dxa"/>
            <w:shd w:val="clear" w:color="auto" w:fill="auto"/>
            <w:vAlign w:val="center"/>
          </w:tcPr>
          <w:p w:rsidR="00B1416A" w:rsidRPr="00E51041" w:rsidRDefault="00B1416A" w:rsidP="007D0197">
            <w:pPr>
              <w:jc w:val="center"/>
              <w:rPr>
                <w:rFonts w:ascii="Times New Roman" w:hAnsi="Times New Roman" w:cs="Times New Roman"/>
                <w:sz w:val="20"/>
              </w:rPr>
            </w:pPr>
            <w:r w:rsidRPr="00E51041">
              <w:rPr>
                <w:rFonts w:ascii="Times New Roman" w:hAnsi="Times New Roman" w:cs="Times New Roman"/>
                <w:sz w:val="20"/>
              </w:rPr>
              <w:t>hsa-miR-150-5p</w:t>
            </w:r>
          </w:p>
        </w:tc>
        <w:tc>
          <w:tcPr>
            <w:tcW w:w="1516" w:type="dxa"/>
            <w:shd w:val="clear" w:color="auto" w:fill="auto"/>
          </w:tcPr>
          <w:p w:rsidR="00B1416A" w:rsidRPr="00E51041" w:rsidRDefault="00275014"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34</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B1416A" w:rsidRPr="00E51041" w:rsidRDefault="00B1416A" w:rsidP="007D0197">
            <w:pPr>
              <w:jc w:val="center"/>
              <w:rPr>
                <w:rFonts w:ascii="Times New Roman" w:hAnsi="Times New Roman" w:cs="Times New Roman"/>
                <w:b/>
              </w:rPr>
            </w:pPr>
          </w:p>
        </w:tc>
        <w:tc>
          <w:tcPr>
            <w:tcW w:w="1750" w:type="dxa"/>
            <w:shd w:val="clear" w:color="auto" w:fill="auto"/>
            <w:vAlign w:val="center"/>
          </w:tcPr>
          <w:p w:rsidR="00B1416A" w:rsidRPr="00E51041" w:rsidRDefault="00B1416A" w:rsidP="005F3FAC">
            <w:pPr>
              <w:jc w:val="center"/>
              <w:rPr>
                <w:rFonts w:ascii="Times New Roman" w:hAnsi="Times New Roman" w:cs="Times New Roman"/>
                <w:sz w:val="20"/>
              </w:rPr>
            </w:pPr>
            <w:r w:rsidRPr="00E51041">
              <w:rPr>
                <w:rFonts w:ascii="Times New Roman" w:hAnsi="Times New Roman" w:cs="Times New Roman"/>
                <w:sz w:val="20"/>
              </w:rPr>
              <w:t>hsa-miR-206</w:t>
            </w:r>
          </w:p>
        </w:tc>
        <w:tc>
          <w:tcPr>
            <w:tcW w:w="1516" w:type="dxa"/>
            <w:shd w:val="clear" w:color="auto" w:fill="auto"/>
          </w:tcPr>
          <w:p w:rsidR="00B1416A" w:rsidRPr="00E51041" w:rsidRDefault="00275014"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32</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B1416A" w:rsidRPr="00E51041" w:rsidRDefault="00B1416A" w:rsidP="007D0197">
            <w:pPr>
              <w:jc w:val="center"/>
              <w:rPr>
                <w:rFonts w:ascii="Times New Roman" w:hAnsi="Times New Roman" w:cs="Times New Roman"/>
                <w:b/>
              </w:rPr>
            </w:pPr>
          </w:p>
        </w:tc>
        <w:tc>
          <w:tcPr>
            <w:tcW w:w="1750" w:type="dxa"/>
            <w:shd w:val="clear" w:color="auto" w:fill="auto"/>
            <w:vAlign w:val="center"/>
          </w:tcPr>
          <w:p w:rsidR="00B1416A" w:rsidRPr="00E51041" w:rsidRDefault="00B1416A" w:rsidP="00B1416A">
            <w:pPr>
              <w:jc w:val="center"/>
              <w:rPr>
                <w:rFonts w:ascii="Times New Roman" w:hAnsi="Times New Roman" w:cs="Times New Roman"/>
                <w:sz w:val="20"/>
              </w:rPr>
            </w:pPr>
            <w:r w:rsidRPr="00E51041">
              <w:rPr>
                <w:rFonts w:ascii="Times New Roman" w:hAnsi="Times New Roman" w:cs="Times New Roman"/>
                <w:sz w:val="20"/>
              </w:rPr>
              <w:t>hsa-miR-483-5p</w:t>
            </w:r>
          </w:p>
        </w:tc>
        <w:tc>
          <w:tcPr>
            <w:tcW w:w="1516" w:type="dxa"/>
            <w:shd w:val="clear" w:color="auto" w:fill="auto"/>
          </w:tcPr>
          <w:p w:rsidR="00B1416A" w:rsidRPr="00E51041" w:rsidRDefault="00275014"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35</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B1416A" w:rsidRPr="00E51041" w:rsidRDefault="00B1416A" w:rsidP="007D0197">
            <w:pPr>
              <w:jc w:val="center"/>
              <w:rPr>
                <w:rFonts w:ascii="Times New Roman" w:hAnsi="Times New Roman" w:cs="Times New Roman"/>
                <w:b/>
              </w:rPr>
            </w:pPr>
          </w:p>
        </w:tc>
        <w:tc>
          <w:tcPr>
            <w:tcW w:w="1750" w:type="dxa"/>
            <w:shd w:val="clear" w:color="auto" w:fill="auto"/>
            <w:vAlign w:val="center"/>
          </w:tcPr>
          <w:p w:rsidR="00B1416A" w:rsidRPr="00E51041" w:rsidRDefault="00B1416A" w:rsidP="00B1416A">
            <w:pPr>
              <w:jc w:val="center"/>
              <w:rPr>
                <w:rFonts w:ascii="Times New Roman" w:hAnsi="Times New Roman" w:cs="Times New Roman"/>
                <w:sz w:val="20"/>
              </w:rPr>
            </w:pPr>
            <w:r w:rsidRPr="00E51041">
              <w:rPr>
                <w:rFonts w:ascii="Times New Roman" w:hAnsi="Times New Roman" w:cs="Times New Roman"/>
                <w:sz w:val="20"/>
              </w:rPr>
              <w:t>hsa-miR-491-5p</w:t>
            </w:r>
          </w:p>
        </w:tc>
        <w:tc>
          <w:tcPr>
            <w:tcW w:w="1516" w:type="dxa"/>
            <w:shd w:val="clear" w:color="auto" w:fill="auto"/>
          </w:tcPr>
          <w:p w:rsidR="00B1416A" w:rsidRPr="00E51041" w:rsidRDefault="00275014"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36</w:t>
            </w:r>
            <w:r>
              <w:rPr>
                <w:rFonts w:ascii="Times New Roman" w:hAnsi="Times New Roman" w:cs="Times New Roman"/>
                <w:noProof/>
                <w:sz w:val="20"/>
              </w:rPr>
              <w:t>]</w:t>
            </w:r>
          </w:p>
        </w:tc>
      </w:tr>
      <w:tr w:rsidR="00047B1B" w:rsidRPr="002673E6" w:rsidTr="00794BF8">
        <w:trPr>
          <w:trHeight w:val="60"/>
          <w:jc w:val="center"/>
        </w:trPr>
        <w:tc>
          <w:tcPr>
            <w:tcW w:w="1649" w:type="dxa"/>
            <w:vMerge w:val="restart"/>
            <w:shd w:val="clear" w:color="auto" w:fill="auto"/>
            <w:vAlign w:val="center"/>
          </w:tcPr>
          <w:p w:rsidR="000D39AF" w:rsidRPr="002673E6" w:rsidRDefault="000D39AF" w:rsidP="007D0197">
            <w:pPr>
              <w:jc w:val="center"/>
              <w:rPr>
                <w:rFonts w:ascii="Times New Roman" w:hAnsi="Times New Roman" w:cs="Times New Roman"/>
                <w:b/>
              </w:rPr>
            </w:pPr>
            <w:r w:rsidRPr="002673E6">
              <w:rPr>
                <w:rFonts w:ascii="Times New Roman" w:hAnsi="Times New Roman" w:cs="Times New Roman"/>
                <w:b/>
              </w:rPr>
              <w:t>NOTCH4</w:t>
            </w:r>
          </w:p>
        </w:tc>
        <w:tc>
          <w:tcPr>
            <w:tcW w:w="1750" w:type="dxa"/>
            <w:shd w:val="clear" w:color="auto" w:fill="auto"/>
            <w:vAlign w:val="center"/>
          </w:tcPr>
          <w:p w:rsidR="000D39AF" w:rsidRPr="002673E6" w:rsidRDefault="000D39AF" w:rsidP="001C191E">
            <w:pPr>
              <w:jc w:val="center"/>
              <w:rPr>
                <w:rFonts w:ascii="Times New Roman" w:hAnsi="Times New Roman" w:cs="Times New Roman"/>
                <w:sz w:val="20"/>
              </w:rPr>
            </w:pPr>
            <w:r w:rsidRPr="002673E6">
              <w:rPr>
                <w:rFonts w:ascii="Times New Roman" w:hAnsi="Times New Roman" w:cs="Times New Roman"/>
                <w:sz w:val="20"/>
              </w:rPr>
              <w:t>hsa-miR-181c-5p</w:t>
            </w:r>
          </w:p>
        </w:tc>
        <w:tc>
          <w:tcPr>
            <w:tcW w:w="1516" w:type="dxa"/>
            <w:shd w:val="clear" w:color="auto" w:fill="auto"/>
          </w:tcPr>
          <w:p w:rsidR="000D39AF" w:rsidRPr="002673E6" w:rsidRDefault="005A1EB0"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37</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7D0197">
            <w:pPr>
              <w:rPr>
                <w:rFonts w:ascii="Times New Roman" w:hAnsi="Times New Roman" w:cs="Times New Roman"/>
                <w:sz w:val="20"/>
              </w:rPr>
            </w:pPr>
          </w:p>
        </w:tc>
        <w:tc>
          <w:tcPr>
            <w:tcW w:w="1750" w:type="dxa"/>
            <w:shd w:val="clear" w:color="auto" w:fill="auto"/>
            <w:vAlign w:val="center"/>
          </w:tcPr>
          <w:p w:rsidR="000D39AF" w:rsidRPr="00E51041" w:rsidRDefault="000D39AF" w:rsidP="007D0197">
            <w:pPr>
              <w:jc w:val="center"/>
              <w:rPr>
                <w:rFonts w:ascii="Times New Roman" w:hAnsi="Times New Roman" w:cs="Times New Roman"/>
                <w:sz w:val="20"/>
              </w:rPr>
            </w:pPr>
            <w:r w:rsidRPr="00E51041">
              <w:rPr>
                <w:rFonts w:ascii="Times New Roman" w:hAnsi="Times New Roman" w:cs="Times New Roman"/>
                <w:sz w:val="20"/>
              </w:rPr>
              <w:t>hsa-miR-34c-5p</w:t>
            </w:r>
          </w:p>
        </w:tc>
        <w:tc>
          <w:tcPr>
            <w:tcW w:w="1516" w:type="dxa"/>
            <w:shd w:val="clear" w:color="auto" w:fill="auto"/>
          </w:tcPr>
          <w:p w:rsidR="000D39AF" w:rsidRPr="00E51041" w:rsidRDefault="005A1EB0"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38</w:t>
            </w:r>
            <w:r>
              <w:rPr>
                <w:rFonts w:ascii="Times New Roman" w:hAnsi="Times New Roman" w:cs="Times New Roman"/>
                <w:noProof/>
                <w:sz w:val="20"/>
              </w:rPr>
              <w:t>]</w:t>
            </w:r>
          </w:p>
        </w:tc>
      </w:tr>
      <w:tr w:rsidR="00047B1B" w:rsidRPr="002673E6" w:rsidTr="00794BF8">
        <w:trPr>
          <w:trHeight w:val="60"/>
          <w:jc w:val="center"/>
        </w:trPr>
        <w:tc>
          <w:tcPr>
            <w:tcW w:w="1649" w:type="dxa"/>
            <w:vMerge w:val="restart"/>
            <w:shd w:val="clear" w:color="auto" w:fill="auto"/>
            <w:vAlign w:val="center"/>
          </w:tcPr>
          <w:p w:rsidR="000D39AF" w:rsidRPr="002673E6" w:rsidRDefault="000D39AF" w:rsidP="000D39AF">
            <w:pPr>
              <w:jc w:val="center"/>
              <w:rPr>
                <w:rFonts w:ascii="Times New Roman" w:hAnsi="Times New Roman" w:cs="Times New Roman"/>
                <w:b/>
              </w:rPr>
            </w:pPr>
            <w:r w:rsidRPr="002673E6">
              <w:rPr>
                <w:rFonts w:ascii="Times New Roman" w:hAnsi="Times New Roman" w:cs="Times New Roman"/>
                <w:b/>
              </w:rPr>
              <w:t>JAG1</w:t>
            </w:r>
          </w:p>
        </w:tc>
        <w:tc>
          <w:tcPr>
            <w:tcW w:w="1750" w:type="dxa"/>
            <w:shd w:val="clear" w:color="auto" w:fill="auto"/>
            <w:vAlign w:val="center"/>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hsa-miR-124-3p</w:t>
            </w:r>
          </w:p>
        </w:tc>
        <w:tc>
          <w:tcPr>
            <w:tcW w:w="1516" w:type="dxa"/>
            <w:shd w:val="clear" w:color="auto" w:fill="auto"/>
          </w:tcPr>
          <w:p w:rsidR="000D39AF" w:rsidRPr="002673E6" w:rsidRDefault="00A832D2"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39</w:t>
            </w:r>
            <w:r>
              <w:rPr>
                <w:rFonts w:ascii="Times New Roman" w:hAnsi="Times New Roman" w:cs="Times New Roman"/>
                <w:noProof/>
                <w:sz w:val="20"/>
              </w:rPr>
              <w:t>,</w:t>
            </w:r>
            <w:r w:rsidR="00047B1B">
              <w:rPr>
                <w:rFonts w:ascii="Times New Roman" w:hAnsi="Times New Roman" w:cs="Times New Roman"/>
                <w:noProof/>
                <w:sz w:val="20"/>
              </w:rPr>
              <w:t>40</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hsa-miR-199b-5p</w:t>
            </w:r>
          </w:p>
        </w:tc>
        <w:tc>
          <w:tcPr>
            <w:tcW w:w="1516" w:type="dxa"/>
            <w:shd w:val="clear" w:color="auto" w:fill="auto"/>
          </w:tcPr>
          <w:p w:rsidR="000D39AF" w:rsidRPr="00E51041" w:rsidRDefault="00A832D2"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41</w:t>
            </w:r>
            <w:r>
              <w:rPr>
                <w:rFonts w:ascii="Times New Roman" w:hAnsi="Times New Roman" w:cs="Times New Roman"/>
                <w:noProof/>
                <w:sz w:val="20"/>
              </w:rPr>
              <w:t>,</w:t>
            </w:r>
            <w:r w:rsidR="00047B1B">
              <w:rPr>
                <w:rFonts w:ascii="Times New Roman" w:hAnsi="Times New Roman" w:cs="Times New Roman"/>
                <w:noProof/>
                <w:sz w:val="20"/>
              </w:rPr>
              <w:t>42</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hsa-miR-214-3p</w:t>
            </w:r>
          </w:p>
        </w:tc>
        <w:tc>
          <w:tcPr>
            <w:tcW w:w="1516" w:type="dxa"/>
            <w:shd w:val="clear" w:color="auto" w:fill="auto"/>
          </w:tcPr>
          <w:p w:rsidR="000D39AF" w:rsidRPr="00E51041" w:rsidRDefault="00905B86"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39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hsa-miR-21-5p</w:t>
            </w:r>
          </w:p>
        </w:tc>
        <w:tc>
          <w:tcPr>
            <w:tcW w:w="1516" w:type="dxa"/>
            <w:shd w:val="clear" w:color="auto" w:fill="auto"/>
          </w:tcPr>
          <w:p w:rsidR="000D39AF" w:rsidRPr="00E51041" w:rsidRDefault="00905B86"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43</w:t>
            </w:r>
            <w:r>
              <w:rPr>
                <w:rFonts w:ascii="Times New Roman" w:hAnsi="Times New Roman" w:cs="Times New Roman"/>
                <w:noProof/>
                <w:sz w:val="20"/>
              </w:rPr>
              <w:t>,</w:t>
            </w:r>
            <w:r w:rsidR="00047B1B">
              <w:rPr>
                <w:rFonts w:ascii="Times New Roman" w:hAnsi="Times New Roman" w:cs="Times New Roman"/>
                <w:noProof/>
                <w:sz w:val="20"/>
              </w:rPr>
              <w:t>44</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hsa-miR-26a-5p</w:t>
            </w:r>
          </w:p>
        </w:tc>
        <w:tc>
          <w:tcPr>
            <w:tcW w:w="1516" w:type="dxa"/>
            <w:shd w:val="clear" w:color="auto" w:fill="auto"/>
          </w:tcPr>
          <w:p w:rsidR="000D39AF" w:rsidRPr="00E51041" w:rsidRDefault="00905B86"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45</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hsa-miR-26b-5p</w:t>
            </w:r>
          </w:p>
        </w:tc>
        <w:tc>
          <w:tcPr>
            <w:tcW w:w="1516" w:type="dxa"/>
            <w:shd w:val="clear" w:color="auto" w:fill="auto"/>
          </w:tcPr>
          <w:p w:rsidR="000D39AF" w:rsidRPr="00E51041" w:rsidRDefault="00905B86"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46</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hsa-miR-34a-5p</w:t>
            </w:r>
          </w:p>
        </w:tc>
        <w:tc>
          <w:tcPr>
            <w:tcW w:w="1516" w:type="dxa"/>
            <w:shd w:val="clear" w:color="auto" w:fill="auto"/>
          </w:tcPr>
          <w:p w:rsidR="000D39AF" w:rsidRPr="00E51041" w:rsidRDefault="00CB74A8" w:rsidP="00296DE5">
            <w:pPr>
              <w:jc w:val="center"/>
              <w:rPr>
                <w:rFonts w:ascii="Times New Roman" w:hAnsi="Times New Roman" w:cs="Times New Roman"/>
                <w:sz w:val="20"/>
              </w:rPr>
            </w:pPr>
            <w:r>
              <w:rPr>
                <w:rFonts w:ascii="Times New Roman" w:hAnsi="Times New Roman" w:cs="Times New Roman"/>
                <w:noProof/>
                <w:sz w:val="20"/>
              </w:rPr>
              <w:t>[</w:t>
            </w:r>
            <w:r w:rsidR="00296DE5">
              <w:rPr>
                <w:rFonts w:ascii="Times New Roman" w:hAnsi="Times New Roman" w:cs="Times New Roman"/>
                <w:noProof/>
                <w:sz w:val="20"/>
              </w:rPr>
              <w:t>14,43,47</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hsa-miR-34b-5p</w:t>
            </w:r>
          </w:p>
        </w:tc>
        <w:tc>
          <w:tcPr>
            <w:tcW w:w="1516" w:type="dxa"/>
            <w:shd w:val="clear" w:color="auto" w:fill="auto"/>
          </w:tcPr>
          <w:p w:rsidR="000D39AF" w:rsidRPr="00E51041" w:rsidRDefault="009B2BD0"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48</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FC2AC3" w:rsidRPr="00E51041" w:rsidRDefault="00FC2AC3" w:rsidP="000D39AF">
            <w:pPr>
              <w:jc w:val="center"/>
              <w:rPr>
                <w:rFonts w:ascii="Times New Roman" w:hAnsi="Times New Roman" w:cs="Times New Roman"/>
                <w:b/>
              </w:rPr>
            </w:pPr>
          </w:p>
        </w:tc>
        <w:tc>
          <w:tcPr>
            <w:tcW w:w="1750" w:type="dxa"/>
            <w:shd w:val="clear" w:color="auto" w:fill="auto"/>
            <w:vAlign w:val="center"/>
          </w:tcPr>
          <w:p w:rsidR="00FC2AC3" w:rsidRPr="00E51041" w:rsidRDefault="00FC2AC3" w:rsidP="000D39AF">
            <w:pPr>
              <w:jc w:val="center"/>
              <w:rPr>
                <w:rFonts w:ascii="Times New Roman" w:hAnsi="Times New Roman" w:cs="Times New Roman"/>
                <w:sz w:val="20"/>
              </w:rPr>
            </w:pPr>
            <w:r w:rsidRPr="00E51041">
              <w:rPr>
                <w:rFonts w:ascii="Times New Roman" w:hAnsi="Times New Roman" w:cs="Times New Roman"/>
                <w:sz w:val="20"/>
              </w:rPr>
              <w:t>hsa-miR-489-3p</w:t>
            </w:r>
          </w:p>
        </w:tc>
        <w:tc>
          <w:tcPr>
            <w:tcW w:w="1516" w:type="dxa"/>
            <w:shd w:val="clear" w:color="auto" w:fill="auto"/>
          </w:tcPr>
          <w:p w:rsidR="00FC2AC3" w:rsidRPr="00E51041" w:rsidRDefault="009B2BD0"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49</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2673E6" w:rsidRDefault="000D39AF" w:rsidP="000D39AF">
            <w:pPr>
              <w:jc w:val="center"/>
              <w:rPr>
                <w:rFonts w:ascii="Times New Roman" w:hAnsi="Times New Roman" w:cs="Times New Roman"/>
                <w:b/>
              </w:rPr>
            </w:pPr>
          </w:p>
        </w:tc>
        <w:tc>
          <w:tcPr>
            <w:tcW w:w="1750" w:type="dxa"/>
            <w:shd w:val="clear" w:color="auto" w:fill="auto"/>
            <w:vAlign w:val="center"/>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hsa-miR-524-5p</w:t>
            </w:r>
          </w:p>
        </w:tc>
        <w:tc>
          <w:tcPr>
            <w:tcW w:w="1516" w:type="dxa"/>
            <w:shd w:val="clear" w:color="auto" w:fill="auto"/>
          </w:tcPr>
          <w:p w:rsidR="000D39AF" w:rsidRPr="002673E6" w:rsidRDefault="009B2BD0"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50</w:t>
            </w:r>
            <w:r>
              <w:rPr>
                <w:rFonts w:ascii="Times New Roman" w:hAnsi="Times New Roman" w:cs="Times New Roman"/>
                <w:noProof/>
                <w:sz w:val="20"/>
              </w:rPr>
              <w:t>]</w:t>
            </w:r>
          </w:p>
        </w:tc>
      </w:tr>
      <w:tr w:rsidR="00047B1B" w:rsidRPr="002673E6" w:rsidTr="00794BF8">
        <w:trPr>
          <w:trHeight w:val="60"/>
          <w:jc w:val="center"/>
        </w:trPr>
        <w:tc>
          <w:tcPr>
            <w:tcW w:w="1649" w:type="dxa"/>
            <w:shd w:val="clear" w:color="auto" w:fill="auto"/>
            <w:vAlign w:val="center"/>
          </w:tcPr>
          <w:p w:rsidR="000D39AF" w:rsidRPr="002673E6" w:rsidRDefault="000D39AF" w:rsidP="000D39AF">
            <w:pPr>
              <w:jc w:val="center"/>
              <w:rPr>
                <w:rFonts w:ascii="Times New Roman" w:hAnsi="Times New Roman" w:cs="Times New Roman"/>
                <w:b/>
              </w:rPr>
            </w:pPr>
            <w:r w:rsidRPr="002673E6">
              <w:rPr>
                <w:rFonts w:ascii="Times New Roman" w:hAnsi="Times New Roman" w:cs="Times New Roman"/>
                <w:b/>
              </w:rPr>
              <w:t>JAG2</w:t>
            </w:r>
          </w:p>
        </w:tc>
        <w:tc>
          <w:tcPr>
            <w:tcW w:w="1750" w:type="dxa"/>
            <w:shd w:val="clear" w:color="auto" w:fill="auto"/>
            <w:vAlign w:val="center"/>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ND</w:t>
            </w:r>
          </w:p>
        </w:tc>
        <w:tc>
          <w:tcPr>
            <w:tcW w:w="1516" w:type="dxa"/>
            <w:shd w:val="clear" w:color="auto" w:fill="auto"/>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ND</w:t>
            </w:r>
          </w:p>
        </w:tc>
      </w:tr>
      <w:tr w:rsidR="00047B1B" w:rsidRPr="002673E6" w:rsidTr="00794BF8">
        <w:trPr>
          <w:trHeight w:val="60"/>
          <w:jc w:val="center"/>
        </w:trPr>
        <w:tc>
          <w:tcPr>
            <w:tcW w:w="1649" w:type="dxa"/>
            <w:vMerge w:val="restart"/>
            <w:shd w:val="clear" w:color="auto" w:fill="auto"/>
            <w:vAlign w:val="center"/>
          </w:tcPr>
          <w:p w:rsidR="000D39AF" w:rsidRPr="002673E6" w:rsidRDefault="000D39AF" w:rsidP="000D39AF">
            <w:pPr>
              <w:jc w:val="center"/>
              <w:rPr>
                <w:rFonts w:ascii="Times New Roman" w:hAnsi="Times New Roman" w:cs="Times New Roman"/>
                <w:b/>
              </w:rPr>
            </w:pPr>
            <w:r w:rsidRPr="002673E6">
              <w:rPr>
                <w:rFonts w:ascii="Times New Roman" w:hAnsi="Times New Roman" w:cs="Times New Roman"/>
                <w:b/>
              </w:rPr>
              <w:t>DLL1</w:t>
            </w:r>
          </w:p>
        </w:tc>
        <w:tc>
          <w:tcPr>
            <w:tcW w:w="1750" w:type="dxa"/>
            <w:shd w:val="clear" w:color="auto" w:fill="auto"/>
            <w:vAlign w:val="center"/>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hsa-miR-130b-3p</w:t>
            </w:r>
          </w:p>
        </w:tc>
        <w:tc>
          <w:tcPr>
            <w:tcW w:w="1516" w:type="dxa"/>
            <w:shd w:val="clear" w:color="auto" w:fill="auto"/>
          </w:tcPr>
          <w:p w:rsidR="000D39AF" w:rsidRPr="002673E6" w:rsidRDefault="009B2BD0"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51</w:t>
            </w:r>
            <w:r>
              <w:rPr>
                <w:rFonts w:ascii="Times New Roman" w:hAnsi="Times New Roman" w:cs="Times New Roman"/>
                <w:noProof/>
                <w:sz w:val="20"/>
              </w:rPr>
              <w:t>]</w:t>
            </w:r>
          </w:p>
        </w:tc>
      </w:tr>
      <w:tr w:rsidR="00047B1B" w:rsidRPr="002673E6" w:rsidTr="00794BF8">
        <w:trPr>
          <w:trHeight w:val="60"/>
          <w:jc w:val="center"/>
        </w:trPr>
        <w:tc>
          <w:tcPr>
            <w:tcW w:w="1649" w:type="dxa"/>
            <w:vMerge/>
            <w:shd w:val="clear" w:color="auto" w:fill="auto"/>
            <w:vAlign w:val="center"/>
          </w:tcPr>
          <w:p w:rsidR="000D39AF" w:rsidRPr="00E51041" w:rsidRDefault="000D39AF" w:rsidP="000D39AF">
            <w:pPr>
              <w:jc w:val="center"/>
              <w:rPr>
                <w:rFonts w:ascii="Times New Roman" w:hAnsi="Times New Roman" w:cs="Times New Roman"/>
                <w:b/>
              </w:rPr>
            </w:pPr>
          </w:p>
        </w:tc>
        <w:tc>
          <w:tcPr>
            <w:tcW w:w="1750" w:type="dxa"/>
            <w:shd w:val="clear" w:color="auto" w:fill="auto"/>
            <w:vAlign w:val="center"/>
          </w:tcPr>
          <w:p w:rsidR="000D39AF" w:rsidRPr="00E51041" w:rsidRDefault="000D39AF" w:rsidP="000D39AF">
            <w:pPr>
              <w:jc w:val="center"/>
              <w:rPr>
                <w:rFonts w:ascii="Times New Roman" w:hAnsi="Times New Roman" w:cs="Times New Roman"/>
                <w:sz w:val="20"/>
              </w:rPr>
            </w:pPr>
            <w:r w:rsidRPr="00E51041">
              <w:rPr>
                <w:rFonts w:ascii="Times New Roman" w:hAnsi="Times New Roman" w:cs="Times New Roman"/>
                <w:sz w:val="20"/>
              </w:rPr>
              <w:t>hsa-miR-34a-5p</w:t>
            </w:r>
          </w:p>
        </w:tc>
        <w:tc>
          <w:tcPr>
            <w:tcW w:w="1516" w:type="dxa"/>
            <w:shd w:val="clear" w:color="auto" w:fill="auto"/>
          </w:tcPr>
          <w:p w:rsidR="000D39AF" w:rsidRPr="00E51041" w:rsidRDefault="009B2BD0" w:rsidP="00047B1B">
            <w:pPr>
              <w:jc w:val="center"/>
              <w:rPr>
                <w:rFonts w:ascii="Times New Roman" w:hAnsi="Times New Roman" w:cs="Times New Roman"/>
                <w:sz w:val="20"/>
              </w:rPr>
            </w:pPr>
            <w:r>
              <w:rPr>
                <w:rFonts w:ascii="Times New Roman" w:hAnsi="Times New Roman" w:cs="Times New Roman"/>
                <w:noProof/>
                <w:sz w:val="20"/>
              </w:rPr>
              <w:t>[</w:t>
            </w:r>
            <w:r w:rsidR="00047B1B">
              <w:rPr>
                <w:rFonts w:ascii="Times New Roman" w:hAnsi="Times New Roman" w:cs="Times New Roman"/>
                <w:noProof/>
                <w:sz w:val="20"/>
              </w:rPr>
              <w:t>11</w:t>
            </w:r>
            <w:r>
              <w:rPr>
                <w:rFonts w:ascii="Times New Roman" w:hAnsi="Times New Roman" w:cs="Times New Roman"/>
                <w:noProof/>
                <w:sz w:val="20"/>
              </w:rPr>
              <w:t>,</w:t>
            </w:r>
            <w:r w:rsidR="00047B1B">
              <w:rPr>
                <w:rFonts w:ascii="Times New Roman" w:hAnsi="Times New Roman" w:cs="Times New Roman"/>
                <w:noProof/>
                <w:sz w:val="20"/>
              </w:rPr>
              <w:t>52</w:t>
            </w:r>
            <w:r>
              <w:rPr>
                <w:rFonts w:ascii="Times New Roman" w:hAnsi="Times New Roman" w:cs="Times New Roman"/>
                <w:noProof/>
                <w:sz w:val="20"/>
              </w:rPr>
              <w:t>,</w:t>
            </w:r>
            <w:r w:rsidR="00047B1B">
              <w:rPr>
                <w:rFonts w:ascii="Times New Roman" w:hAnsi="Times New Roman" w:cs="Times New Roman"/>
                <w:noProof/>
                <w:sz w:val="20"/>
              </w:rPr>
              <w:t>53</w:t>
            </w:r>
            <w:r>
              <w:rPr>
                <w:rFonts w:ascii="Times New Roman" w:hAnsi="Times New Roman" w:cs="Times New Roman"/>
                <w:noProof/>
                <w:sz w:val="20"/>
              </w:rPr>
              <w:t>]</w:t>
            </w:r>
          </w:p>
        </w:tc>
      </w:tr>
      <w:tr w:rsidR="00047B1B" w:rsidRPr="002673E6" w:rsidTr="00794BF8">
        <w:trPr>
          <w:trHeight w:val="60"/>
          <w:jc w:val="center"/>
        </w:trPr>
        <w:tc>
          <w:tcPr>
            <w:tcW w:w="1649" w:type="dxa"/>
            <w:shd w:val="clear" w:color="auto" w:fill="auto"/>
            <w:vAlign w:val="center"/>
          </w:tcPr>
          <w:p w:rsidR="000D39AF" w:rsidRPr="002673E6" w:rsidRDefault="000D39AF" w:rsidP="000D39AF">
            <w:pPr>
              <w:jc w:val="center"/>
              <w:rPr>
                <w:rFonts w:ascii="Times New Roman" w:hAnsi="Times New Roman" w:cs="Times New Roman"/>
                <w:b/>
              </w:rPr>
            </w:pPr>
            <w:r w:rsidRPr="002673E6">
              <w:rPr>
                <w:rFonts w:ascii="Times New Roman" w:hAnsi="Times New Roman" w:cs="Times New Roman"/>
                <w:b/>
              </w:rPr>
              <w:t>DLL3</w:t>
            </w:r>
          </w:p>
        </w:tc>
        <w:tc>
          <w:tcPr>
            <w:tcW w:w="1750" w:type="dxa"/>
            <w:shd w:val="clear" w:color="auto" w:fill="auto"/>
            <w:vAlign w:val="center"/>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ND</w:t>
            </w:r>
          </w:p>
        </w:tc>
        <w:tc>
          <w:tcPr>
            <w:tcW w:w="1516" w:type="dxa"/>
            <w:shd w:val="clear" w:color="auto" w:fill="auto"/>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ND</w:t>
            </w:r>
          </w:p>
        </w:tc>
      </w:tr>
      <w:tr w:rsidR="00047B1B" w:rsidRPr="002673E6" w:rsidTr="00794BF8">
        <w:trPr>
          <w:trHeight w:val="60"/>
          <w:jc w:val="center"/>
        </w:trPr>
        <w:tc>
          <w:tcPr>
            <w:tcW w:w="1649" w:type="dxa"/>
            <w:shd w:val="clear" w:color="auto" w:fill="auto"/>
            <w:vAlign w:val="center"/>
          </w:tcPr>
          <w:p w:rsidR="000D39AF" w:rsidRPr="002673E6" w:rsidRDefault="000D39AF" w:rsidP="000D39AF">
            <w:pPr>
              <w:jc w:val="center"/>
              <w:rPr>
                <w:rFonts w:ascii="Times New Roman" w:hAnsi="Times New Roman" w:cs="Times New Roman"/>
                <w:b/>
              </w:rPr>
            </w:pPr>
            <w:r w:rsidRPr="002673E6">
              <w:rPr>
                <w:rFonts w:ascii="Times New Roman" w:hAnsi="Times New Roman" w:cs="Times New Roman"/>
                <w:b/>
              </w:rPr>
              <w:t>DLL4</w:t>
            </w:r>
          </w:p>
        </w:tc>
        <w:tc>
          <w:tcPr>
            <w:tcW w:w="1750" w:type="dxa"/>
            <w:shd w:val="clear" w:color="auto" w:fill="auto"/>
            <w:vAlign w:val="center"/>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ND</w:t>
            </w:r>
          </w:p>
        </w:tc>
        <w:tc>
          <w:tcPr>
            <w:tcW w:w="1516" w:type="dxa"/>
            <w:shd w:val="clear" w:color="auto" w:fill="auto"/>
          </w:tcPr>
          <w:p w:rsidR="000D39AF" w:rsidRPr="002673E6" w:rsidRDefault="000D39AF" w:rsidP="000D39AF">
            <w:pPr>
              <w:jc w:val="center"/>
              <w:rPr>
                <w:rFonts w:ascii="Times New Roman" w:hAnsi="Times New Roman" w:cs="Times New Roman"/>
                <w:sz w:val="20"/>
              </w:rPr>
            </w:pPr>
            <w:r w:rsidRPr="002673E6">
              <w:rPr>
                <w:rFonts w:ascii="Times New Roman" w:hAnsi="Times New Roman" w:cs="Times New Roman"/>
                <w:sz w:val="20"/>
              </w:rPr>
              <w:t>ND</w:t>
            </w:r>
          </w:p>
        </w:tc>
      </w:tr>
    </w:tbl>
    <w:p w:rsidR="008C57BE" w:rsidRPr="002673E6" w:rsidRDefault="008C57BE" w:rsidP="00197FBF">
      <w:pPr>
        <w:spacing w:after="0" w:line="240" w:lineRule="auto"/>
        <w:jc w:val="both"/>
        <w:rPr>
          <w:rFonts w:ascii="Times New Roman" w:eastAsia="Times New Roman" w:hAnsi="Times New Roman" w:cs="Times New Roman"/>
          <w:b/>
          <w:sz w:val="24"/>
          <w:szCs w:val="24"/>
          <w:lang w:eastAsia="it-IT"/>
        </w:rPr>
      </w:pPr>
    </w:p>
    <w:p w:rsidR="00296DE5" w:rsidRDefault="00296DE5" w:rsidP="00556501">
      <w:pPr>
        <w:spacing w:after="0" w:line="240" w:lineRule="auto"/>
        <w:jc w:val="both"/>
        <w:rPr>
          <w:rFonts w:ascii="Times New Roman" w:eastAsia="Times New Roman" w:hAnsi="Times New Roman" w:cs="Times New Roman"/>
          <w:b/>
          <w:sz w:val="24"/>
          <w:szCs w:val="24"/>
          <w:lang w:eastAsia="it-IT"/>
        </w:rPr>
      </w:pPr>
    </w:p>
    <w:p w:rsidR="005F67BF" w:rsidRPr="003F162D" w:rsidRDefault="00556501" w:rsidP="00556501">
      <w:pPr>
        <w:spacing w:after="0" w:line="240" w:lineRule="auto"/>
        <w:jc w:val="both"/>
        <w:rPr>
          <w:rFonts w:ascii="Times New Roman" w:eastAsia="Times New Roman" w:hAnsi="Times New Roman" w:cs="Times New Roman"/>
          <w:sz w:val="24"/>
          <w:szCs w:val="24"/>
          <w:lang w:eastAsia="it-IT"/>
        </w:rPr>
      </w:pPr>
      <w:r w:rsidRPr="002673E6">
        <w:rPr>
          <w:rFonts w:ascii="Times New Roman" w:eastAsia="Times New Roman" w:hAnsi="Times New Roman" w:cs="Times New Roman"/>
          <w:b/>
          <w:sz w:val="24"/>
          <w:szCs w:val="24"/>
          <w:lang w:eastAsia="it-IT"/>
        </w:rPr>
        <w:lastRenderedPageBreak/>
        <w:t>Additional fi</w:t>
      </w:r>
      <w:r w:rsidR="001F678D" w:rsidRPr="002673E6">
        <w:rPr>
          <w:rFonts w:ascii="Times New Roman" w:eastAsia="Times New Roman" w:hAnsi="Times New Roman" w:cs="Times New Roman"/>
          <w:b/>
          <w:sz w:val="24"/>
          <w:szCs w:val="24"/>
          <w:lang w:eastAsia="it-IT"/>
        </w:rPr>
        <w:t>l</w:t>
      </w:r>
      <w:r w:rsidRPr="002673E6">
        <w:rPr>
          <w:rFonts w:ascii="Times New Roman" w:eastAsia="Times New Roman" w:hAnsi="Times New Roman" w:cs="Times New Roman"/>
          <w:b/>
          <w:sz w:val="24"/>
          <w:szCs w:val="24"/>
          <w:lang w:eastAsia="it-IT"/>
        </w:rPr>
        <w:t xml:space="preserve">e 1: </w:t>
      </w:r>
      <w:r w:rsidR="00084E13" w:rsidRPr="002673E6">
        <w:rPr>
          <w:rFonts w:ascii="Times New Roman" w:eastAsia="Times New Roman" w:hAnsi="Times New Roman" w:cs="Times New Roman"/>
          <w:b/>
          <w:sz w:val="24"/>
          <w:szCs w:val="24"/>
          <w:lang w:eastAsia="it-IT"/>
        </w:rPr>
        <w:t xml:space="preserve">Table S1. </w:t>
      </w:r>
      <w:r w:rsidRPr="002673E6">
        <w:rPr>
          <w:rFonts w:ascii="Times New Roman" w:eastAsia="Times New Roman" w:hAnsi="Times New Roman" w:cs="Times New Roman"/>
          <w:b/>
          <w:sz w:val="24"/>
          <w:szCs w:val="24"/>
          <w:lang w:eastAsia="it-IT"/>
        </w:rPr>
        <w:t xml:space="preserve">Luciferase </w:t>
      </w:r>
      <w:r w:rsidR="007F2BE4" w:rsidRPr="002673E6">
        <w:rPr>
          <w:rFonts w:ascii="Times New Roman" w:eastAsia="Times New Roman" w:hAnsi="Times New Roman" w:cs="Times New Roman"/>
          <w:b/>
          <w:sz w:val="24"/>
          <w:szCs w:val="24"/>
          <w:lang w:eastAsia="it-IT"/>
        </w:rPr>
        <w:t>reporter</w:t>
      </w:r>
      <w:r w:rsidRPr="002673E6">
        <w:rPr>
          <w:rFonts w:ascii="Times New Roman" w:eastAsia="Times New Roman" w:hAnsi="Times New Roman" w:cs="Times New Roman"/>
          <w:b/>
          <w:sz w:val="24"/>
          <w:szCs w:val="24"/>
          <w:lang w:eastAsia="it-IT"/>
        </w:rPr>
        <w:t xml:space="preserve"> assay-validated </w:t>
      </w:r>
      <w:r w:rsidR="002B1FAF" w:rsidRPr="002673E6">
        <w:rPr>
          <w:rFonts w:ascii="Times New Roman" w:eastAsia="Times New Roman" w:hAnsi="Times New Roman" w:cs="Times New Roman"/>
          <w:b/>
          <w:sz w:val="24"/>
          <w:szCs w:val="24"/>
          <w:lang w:eastAsia="it-IT"/>
        </w:rPr>
        <w:t>microRNAs</w:t>
      </w:r>
      <w:r w:rsidRPr="002673E6">
        <w:rPr>
          <w:rFonts w:ascii="Times New Roman" w:eastAsia="Times New Roman" w:hAnsi="Times New Roman" w:cs="Times New Roman"/>
          <w:b/>
          <w:sz w:val="24"/>
          <w:szCs w:val="24"/>
          <w:lang w:eastAsia="it-IT"/>
        </w:rPr>
        <w:t xml:space="preserve"> regulating Notch </w:t>
      </w:r>
      <w:r w:rsidR="000D39AF" w:rsidRPr="002673E6">
        <w:rPr>
          <w:rFonts w:ascii="Times New Roman" w:eastAsia="Times New Roman" w:hAnsi="Times New Roman" w:cs="Times New Roman"/>
          <w:b/>
          <w:sz w:val="24"/>
          <w:szCs w:val="24"/>
          <w:lang w:eastAsia="it-IT"/>
        </w:rPr>
        <w:t>receptors</w:t>
      </w:r>
      <w:r w:rsidR="004669A8" w:rsidRPr="002673E6">
        <w:rPr>
          <w:rFonts w:ascii="Times New Roman" w:eastAsia="Times New Roman" w:hAnsi="Times New Roman" w:cs="Times New Roman"/>
          <w:b/>
          <w:sz w:val="24"/>
          <w:szCs w:val="24"/>
          <w:lang w:eastAsia="it-IT"/>
        </w:rPr>
        <w:t xml:space="preserve"> </w:t>
      </w:r>
      <w:r w:rsidR="00A542FD" w:rsidRPr="002673E6">
        <w:rPr>
          <w:rFonts w:ascii="Times New Roman" w:eastAsia="Times New Roman" w:hAnsi="Times New Roman" w:cs="Times New Roman"/>
          <w:b/>
          <w:sz w:val="24"/>
          <w:szCs w:val="24"/>
          <w:lang w:eastAsia="it-IT"/>
        </w:rPr>
        <w:t>(</w:t>
      </w:r>
      <w:r w:rsidR="001D2C33" w:rsidRPr="002673E6">
        <w:rPr>
          <w:rFonts w:ascii="Times New Roman" w:eastAsia="Times New Roman" w:hAnsi="Times New Roman" w:cs="Times New Roman"/>
          <w:b/>
          <w:sz w:val="24"/>
          <w:szCs w:val="24"/>
          <w:lang w:eastAsia="it-IT"/>
        </w:rPr>
        <w:t>NOTCH1-4</w:t>
      </w:r>
      <w:r w:rsidR="00A542FD" w:rsidRPr="002673E6">
        <w:rPr>
          <w:rFonts w:ascii="Times New Roman" w:eastAsia="Times New Roman" w:hAnsi="Times New Roman" w:cs="Times New Roman"/>
          <w:b/>
          <w:sz w:val="24"/>
          <w:szCs w:val="24"/>
          <w:lang w:eastAsia="it-IT"/>
        </w:rPr>
        <w:t xml:space="preserve">) </w:t>
      </w:r>
      <w:r w:rsidR="000D39AF" w:rsidRPr="002673E6">
        <w:rPr>
          <w:rFonts w:ascii="Times New Roman" w:eastAsia="Times New Roman" w:hAnsi="Times New Roman" w:cs="Times New Roman"/>
          <w:b/>
          <w:sz w:val="24"/>
          <w:szCs w:val="24"/>
          <w:lang w:eastAsia="it-IT"/>
        </w:rPr>
        <w:t>and ligands</w:t>
      </w:r>
      <w:r w:rsidR="00A542FD" w:rsidRPr="002673E6">
        <w:rPr>
          <w:rFonts w:ascii="Times New Roman" w:eastAsia="Times New Roman" w:hAnsi="Times New Roman" w:cs="Times New Roman"/>
          <w:b/>
          <w:sz w:val="24"/>
          <w:szCs w:val="24"/>
          <w:lang w:eastAsia="it-IT"/>
        </w:rPr>
        <w:t xml:space="preserve"> (JAG1-2, DLL1, DLL3-4)</w:t>
      </w:r>
      <w:r w:rsidRPr="002673E6">
        <w:rPr>
          <w:rFonts w:ascii="Times New Roman" w:eastAsia="Times New Roman" w:hAnsi="Times New Roman" w:cs="Times New Roman"/>
          <w:b/>
          <w:sz w:val="24"/>
          <w:szCs w:val="24"/>
          <w:lang w:eastAsia="it-IT"/>
        </w:rPr>
        <w:t>.</w:t>
      </w:r>
      <w:r w:rsidRPr="002673E6">
        <w:rPr>
          <w:rFonts w:ascii="Times New Roman" w:eastAsia="Times New Roman" w:hAnsi="Times New Roman" w:cs="Times New Roman"/>
          <w:sz w:val="24"/>
          <w:szCs w:val="24"/>
          <w:lang w:eastAsia="it-IT"/>
        </w:rPr>
        <w:t xml:space="preserve"> </w:t>
      </w:r>
      <w:proofErr w:type="gramStart"/>
      <w:r w:rsidR="00E75F05" w:rsidRPr="002673E6">
        <w:rPr>
          <w:rFonts w:ascii="Times New Roman" w:eastAsia="Times New Roman" w:hAnsi="Times New Roman" w:cs="Times New Roman"/>
          <w:sz w:val="24"/>
          <w:szCs w:val="24"/>
          <w:lang w:eastAsia="it-IT"/>
        </w:rPr>
        <w:t>Firstly</w:t>
      </w:r>
      <w:proofErr w:type="gramEnd"/>
      <w:r w:rsidR="00E75F05" w:rsidRPr="002673E6">
        <w:rPr>
          <w:rFonts w:ascii="Times New Roman" w:eastAsia="Times New Roman" w:hAnsi="Times New Roman" w:cs="Times New Roman"/>
          <w:sz w:val="24"/>
          <w:szCs w:val="24"/>
          <w:lang w:eastAsia="it-IT"/>
        </w:rPr>
        <w:t xml:space="preserve"> </w:t>
      </w:r>
      <w:r w:rsidR="002920C1" w:rsidRPr="002673E6">
        <w:rPr>
          <w:rFonts w:ascii="Times New Roman" w:eastAsia="Times New Roman" w:hAnsi="Times New Roman" w:cs="Times New Roman"/>
          <w:sz w:val="24"/>
          <w:szCs w:val="24"/>
          <w:lang w:eastAsia="it-IT"/>
        </w:rPr>
        <w:t xml:space="preserve">we retrieved from </w:t>
      </w:r>
      <w:proofErr w:type="spellStart"/>
      <w:r w:rsidR="002920C1" w:rsidRPr="002673E6">
        <w:rPr>
          <w:rFonts w:ascii="Times New Roman" w:eastAsia="Times New Roman" w:hAnsi="Times New Roman" w:cs="Times New Roman"/>
          <w:sz w:val="24"/>
          <w:szCs w:val="24"/>
          <w:lang w:eastAsia="it-IT"/>
        </w:rPr>
        <w:t>miRTarBase</w:t>
      </w:r>
      <w:proofErr w:type="spellEnd"/>
      <w:r w:rsidR="002920C1" w:rsidRPr="002673E6">
        <w:rPr>
          <w:rFonts w:ascii="Times New Roman" w:eastAsia="Times New Roman" w:hAnsi="Times New Roman" w:cs="Times New Roman"/>
          <w:sz w:val="24"/>
          <w:szCs w:val="24"/>
          <w:lang w:eastAsia="it-IT"/>
        </w:rPr>
        <w:t xml:space="preserve"> (release 8.0) (</w:t>
      </w:r>
      <w:r w:rsidR="002920C1" w:rsidRPr="00857C93">
        <w:rPr>
          <w:rFonts w:ascii="Times New Roman" w:eastAsia="Times New Roman" w:hAnsi="Times New Roman" w:cs="Times New Roman"/>
          <w:sz w:val="24"/>
          <w:szCs w:val="24"/>
          <w:lang w:eastAsia="it-IT"/>
        </w:rPr>
        <w:t>http://miRTarBase.cuhk.edu.cn/</w:t>
      </w:r>
      <w:r w:rsidR="002920C1" w:rsidRPr="002673E6">
        <w:rPr>
          <w:rFonts w:ascii="Times New Roman" w:eastAsia="Times New Roman" w:hAnsi="Times New Roman" w:cs="Times New Roman"/>
          <w:sz w:val="24"/>
          <w:szCs w:val="24"/>
          <w:lang w:eastAsia="it-IT"/>
        </w:rPr>
        <w:t>)</w:t>
      </w:r>
      <w:r w:rsidR="008E5021">
        <w:rPr>
          <w:rFonts w:ascii="Times New Roman" w:eastAsia="Times New Roman" w:hAnsi="Times New Roman" w:cs="Times New Roman"/>
          <w:sz w:val="24"/>
          <w:szCs w:val="24"/>
          <w:lang w:eastAsia="it-IT"/>
        </w:rPr>
        <w:t xml:space="preserve"> </w:t>
      </w:r>
      <w:r w:rsidR="00794BF8">
        <w:rPr>
          <w:rFonts w:ascii="Times New Roman" w:eastAsia="Times New Roman" w:hAnsi="Times New Roman" w:cs="Times New Roman"/>
          <w:noProof/>
          <w:sz w:val="24"/>
          <w:szCs w:val="24"/>
          <w:lang w:eastAsia="it-IT"/>
        </w:rPr>
        <w:t>[</w:t>
      </w:r>
      <w:r w:rsidR="00047B1B">
        <w:rPr>
          <w:rFonts w:ascii="Times New Roman" w:eastAsia="Times New Roman" w:hAnsi="Times New Roman" w:cs="Times New Roman"/>
          <w:noProof/>
          <w:sz w:val="24"/>
          <w:szCs w:val="24"/>
          <w:lang w:eastAsia="it-IT"/>
        </w:rPr>
        <w:t>54</w:t>
      </w:r>
      <w:r w:rsidR="00794BF8">
        <w:rPr>
          <w:rFonts w:ascii="Times New Roman" w:eastAsia="Times New Roman" w:hAnsi="Times New Roman" w:cs="Times New Roman"/>
          <w:noProof/>
          <w:sz w:val="24"/>
          <w:szCs w:val="24"/>
          <w:lang w:eastAsia="it-IT"/>
        </w:rPr>
        <w:t>,</w:t>
      </w:r>
      <w:r w:rsidR="00047B1B">
        <w:rPr>
          <w:rFonts w:ascii="Times New Roman" w:eastAsia="Times New Roman" w:hAnsi="Times New Roman" w:cs="Times New Roman"/>
          <w:noProof/>
          <w:sz w:val="24"/>
          <w:szCs w:val="24"/>
          <w:lang w:eastAsia="it-IT"/>
        </w:rPr>
        <w:t>55</w:t>
      </w:r>
      <w:r w:rsidR="00794BF8">
        <w:rPr>
          <w:rFonts w:ascii="Times New Roman" w:eastAsia="Times New Roman" w:hAnsi="Times New Roman" w:cs="Times New Roman"/>
          <w:noProof/>
          <w:sz w:val="24"/>
          <w:szCs w:val="24"/>
          <w:lang w:eastAsia="it-IT"/>
        </w:rPr>
        <w:t>]</w:t>
      </w:r>
      <w:r w:rsidR="002920C1" w:rsidRPr="002673E6">
        <w:rPr>
          <w:rFonts w:ascii="Times New Roman" w:eastAsia="Times New Roman" w:hAnsi="Times New Roman" w:cs="Times New Roman"/>
          <w:sz w:val="24"/>
          <w:szCs w:val="24"/>
          <w:lang w:eastAsia="it-IT"/>
        </w:rPr>
        <w:t xml:space="preserve"> the complete set </w:t>
      </w:r>
      <w:r w:rsidR="004E7D5D" w:rsidRPr="002673E6">
        <w:rPr>
          <w:rFonts w:ascii="Times New Roman" w:eastAsia="Times New Roman" w:hAnsi="Times New Roman" w:cs="Times New Roman"/>
          <w:sz w:val="24"/>
          <w:szCs w:val="24"/>
          <w:lang w:eastAsia="it-IT"/>
        </w:rPr>
        <w:t xml:space="preserve">of </w:t>
      </w:r>
      <w:r w:rsidR="007F2BE4" w:rsidRPr="002673E6">
        <w:rPr>
          <w:rFonts w:ascii="Times New Roman" w:eastAsia="Times New Roman" w:hAnsi="Times New Roman" w:cs="Times New Roman"/>
          <w:sz w:val="24"/>
          <w:szCs w:val="24"/>
          <w:lang w:eastAsia="it-IT"/>
        </w:rPr>
        <w:t xml:space="preserve">validated </w:t>
      </w:r>
      <w:r w:rsidR="002B1FAF" w:rsidRPr="002673E6">
        <w:rPr>
          <w:rFonts w:ascii="Times New Roman" w:eastAsia="Times New Roman" w:hAnsi="Times New Roman" w:cs="Times New Roman"/>
          <w:sz w:val="24"/>
          <w:szCs w:val="24"/>
          <w:lang w:eastAsia="it-IT"/>
        </w:rPr>
        <w:t>mic</w:t>
      </w:r>
      <w:r w:rsidR="002920C1" w:rsidRPr="002673E6">
        <w:rPr>
          <w:rFonts w:ascii="Times New Roman" w:eastAsia="Times New Roman" w:hAnsi="Times New Roman" w:cs="Times New Roman"/>
          <w:sz w:val="24"/>
          <w:szCs w:val="24"/>
          <w:lang w:eastAsia="it-IT"/>
        </w:rPr>
        <w:t>roRNA-target interactions (MTIs)</w:t>
      </w:r>
      <w:r w:rsidR="009C7C2D" w:rsidRPr="002673E6">
        <w:rPr>
          <w:rFonts w:ascii="Times New Roman" w:eastAsia="Times New Roman" w:hAnsi="Times New Roman" w:cs="Times New Roman"/>
          <w:sz w:val="24"/>
          <w:szCs w:val="24"/>
          <w:lang w:eastAsia="it-IT"/>
        </w:rPr>
        <w:t xml:space="preserve">, </w:t>
      </w:r>
      <w:r w:rsidR="004E7D5D" w:rsidRPr="002673E6">
        <w:rPr>
          <w:rFonts w:ascii="Times New Roman" w:eastAsia="Times New Roman" w:hAnsi="Times New Roman" w:cs="Times New Roman"/>
          <w:sz w:val="24"/>
          <w:szCs w:val="24"/>
          <w:lang w:eastAsia="it-IT"/>
        </w:rPr>
        <w:t xml:space="preserve">irrespective </w:t>
      </w:r>
      <w:r w:rsidR="002920C1" w:rsidRPr="002673E6">
        <w:rPr>
          <w:rFonts w:ascii="Times New Roman" w:eastAsia="Times New Roman" w:hAnsi="Times New Roman" w:cs="Times New Roman"/>
          <w:sz w:val="24"/>
          <w:szCs w:val="24"/>
          <w:lang w:eastAsia="it-IT"/>
        </w:rPr>
        <w:t xml:space="preserve">of </w:t>
      </w:r>
      <w:r w:rsidR="007F2BE4" w:rsidRPr="002673E6">
        <w:rPr>
          <w:rFonts w:ascii="Times New Roman" w:eastAsia="Times New Roman" w:hAnsi="Times New Roman" w:cs="Times New Roman"/>
          <w:sz w:val="24"/>
          <w:szCs w:val="24"/>
          <w:lang w:eastAsia="it-IT"/>
        </w:rPr>
        <w:t>validation</w:t>
      </w:r>
      <w:r w:rsidR="002920C1" w:rsidRPr="002673E6">
        <w:rPr>
          <w:rFonts w:ascii="Times New Roman" w:eastAsia="Times New Roman" w:hAnsi="Times New Roman" w:cs="Times New Roman"/>
          <w:sz w:val="24"/>
          <w:szCs w:val="24"/>
          <w:lang w:eastAsia="it-IT"/>
        </w:rPr>
        <w:t xml:space="preserve"> method</w:t>
      </w:r>
      <w:r w:rsidR="007F2BE4" w:rsidRPr="002673E6">
        <w:rPr>
          <w:rFonts w:ascii="Times New Roman" w:eastAsia="Times New Roman" w:hAnsi="Times New Roman" w:cs="Times New Roman"/>
          <w:sz w:val="24"/>
          <w:szCs w:val="24"/>
          <w:lang w:eastAsia="it-IT"/>
        </w:rPr>
        <w:t xml:space="preserve"> used</w:t>
      </w:r>
      <w:r w:rsidR="009C7C2D" w:rsidRPr="002673E6">
        <w:rPr>
          <w:rFonts w:ascii="Times New Roman" w:eastAsia="Times New Roman" w:hAnsi="Times New Roman" w:cs="Times New Roman"/>
          <w:sz w:val="24"/>
          <w:szCs w:val="24"/>
          <w:lang w:eastAsia="it-IT"/>
        </w:rPr>
        <w:t xml:space="preserve">. </w:t>
      </w:r>
      <w:proofErr w:type="spellStart"/>
      <w:proofErr w:type="gramStart"/>
      <w:r w:rsidR="009C7C2D" w:rsidRPr="002673E6">
        <w:rPr>
          <w:rFonts w:ascii="Times New Roman" w:eastAsia="Times New Roman" w:hAnsi="Times New Roman" w:cs="Times New Roman"/>
          <w:sz w:val="24"/>
          <w:szCs w:val="24"/>
          <w:lang w:eastAsia="it-IT"/>
        </w:rPr>
        <w:t>miRTarBase</w:t>
      </w:r>
      <w:proofErr w:type="spellEnd"/>
      <w:proofErr w:type="gramEnd"/>
      <w:r w:rsidR="009C7C2D" w:rsidRPr="002673E6">
        <w:rPr>
          <w:rFonts w:ascii="Times New Roman" w:eastAsia="Times New Roman" w:hAnsi="Times New Roman" w:cs="Times New Roman"/>
          <w:sz w:val="24"/>
          <w:szCs w:val="24"/>
          <w:lang w:eastAsia="it-IT"/>
        </w:rPr>
        <w:t xml:space="preserve"> is a literature-</w:t>
      </w:r>
      <w:r w:rsidR="002920C1" w:rsidRPr="002673E6">
        <w:rPr>
          <w:rFonts w:ascii="Times New Roman" w:eastAsia="Times New Roman" w:hAnsi="Times New Roman" w:cs="Times New Roman"/>
          <w:sz w:val="24"/>
          <w:szCs w:val="24"/>
          <w:lang w:eastAsia="it-IT"/>
        </w:rPr>
        <w:t>built</w:t>
      </w:r>
      <w:r w:rsidR="004E7D5D" w:rsidRPr="002673E6">
        <w:rPr>
          <w:rFonts w:ascii="Times New Roman" w:eastAsia="Times New Roman" w:hAnsi="Times New Roman" w:cs="Times New Roman"/>
          <w:sz w:val="24"/>
          <w:szCs w:val="24"/>
          <w:lang w:eastAsia="it-IT"/>
        </w:rPr>
        <w:t xml:space="preserve"> database </w:t>
      </w:r>
      <w:r w:rsidR="00E75F05" w:rsidRPr="002673E6">
        <w:rPr>
          <w:rFonts w:ascii="Times New Roman" w:eastAsia="Times New Roman" w:hAnsi="Times New Roman" w:cs="Times New Roman"/>
          <w:sz w:val="24"/>
          <w:szCs w:val="24"/>
          <w:lang w:eastAsia="it-IT"/>
        </w:rPr>
        <w:t xml:space="preserve">that contains </w:t>
      </w:r>
      <w:r w:rsidR="009C7C2D" w:rsidRPr="002673E6">
        <w:rPr>
          <w:rFonts w:ascii="Times New Roman" w:eastAsia="Times New Roman" w:hAnsi="Times New Roman" w:cs="Times New Roman"/>
          <w:sz w:val="24"/>
          <w:szCs w:val="24"/>
          <w:lang w:eastAsia="it-IT"/>
        </w:rPr>
        <w:t xml:space="preserve">MTIs </w:t>
      </w:r>
      <w:r w:rsidR="002920C1" w:rsidRPr="002673E6">
        <w:rPr>
          <w:rFonts w:ascii="Times New Roman" w:eastAsia="Times New Roman" w:hAnsi="Times New Roman" w:cs="Times New Roman"/>
          <w:sz w:val="24"/>
          <w:szCs w:val="24"/>
          <w:lang w:eastAsia="it-IT"/>
        </w:rPr>
        <w:t xml:space="preserve">experimentally-validated through different </w:t>
      </w:r>
      <w:r w:rsidR="009C7C2D" w:rsidRPr="002673E6">
        <w:rPr>
          <w:rFonts w:ascii="Times New Roman" w:eastAsia="Times New Roman" w:hAnsi="Times New Roman" w:cs="Times New Roman"/>
          <w:sz w:val="24"/>
          <w:szCs w:val="24"/>
          <w:lang w:eastAsia="it-IT"/>
        </w:rPr>
        <w:t xml:space="preserve">laboratory </w:t>
      </w:r>
      <w:r w:rsidR="002920C1" w:rsidRPr="002673E6">
        <w:rPr>
          <w:rFonts w:ascii="Times New Roman" w:eastAsia="Times New Roman" w:hAnsi="Times New Roman" w:cs="Times New Roman"/>
          <w:sz w:val="24"/>
          <w:szCs w:val="24"/>
          <w:lang w:eastAsia="it-IT"/>
        </w:rPr>
        <w:t>techniques</w:t>
      </w:r>
      <w:r w:rsidR="002879EC" w:rsidRPr="002673E6">
        <w:rPr>
          <w:rFonts w:ascii="Times New Roman" w:eastAsia="Times New Roman" w:hAnsi="Times New Roman" w:cs="Times New Roman"/>
          <w:sz w:val="24"/>
          <w:szCs w:val="24"/>
          <w:lang w:eastAsia="it-IT"/>
        </w:rPr>
        <w:t>,</w:t>
      </w:r>
      <w:r w:rsidR="004E7D5D" w:rsidRPr="002673E6">
        <w:rPr>
          <w:rFonts w:ascii="Times New Roman" w:eastAsia="Times New Roman" w:hAnsi="Times New Roman" w:cs="Times New Roman"/>
          <w:sz w:val="24"/>
          <w:szCs w:val="24"/>
          <w:lang w:eastAsia="it-IT"/>
        </w:rPr>
        <w:t xml:space="preserve"> </w:t>
      </w:r>
      <w:r w:rsidR="007F2BE4" w:rsidRPr="002673E6">
        <w:rPr>
          <w:rFonts w:ascii="Times New Roman" w:eastAsia="Times New Roman" w:hAnsi="Times New Roman" w:cs="Times New Roman"/>
          <w:sz w:val="24"/>
          <w:szCs w:val="24"/>
          <w:lang w:eastAsia="it-IT"/>
        </w:rPr>
        <w:t>ranging</w:t>
      </w:r>
      <w:r w:rsidR="004E7D5D" w:rsidRPr="002673E6">
        <w:rPr>
          <w:rFonts w:ascii="Times New Roman" w:eastAsia="Times New Roman" w:hAnsi="Times New Roman" w:cs="Times New Roman"/>
          <w:sz w:val="24"/>
          <w:szCs w:val="24"/>
          <w:lang w:eastAsia="it-IT"/>
        </w:rPr>
        <w:t xml:space="preserve"> </w:t>
      </w:r>
      <w:r w:rsidR="00E75F05" w:rsidRPr="002673E6">
        <w:rPr>
          <w:rFonts w:ascii="Times New Roman" w:eastAsia="Times New Roman" w:hAnsi="Times New Roman" w:cs="Times New Roman"/>
          <w:sz w:val="24"/>
          <w:szCs w:val="24"/>
          <w:lang w:eastAsia="it-IT"/>
        </w:rPr>
        <w:t xml:space="preserve">from </w:t>
      </w:r>
      <w:r w:rsidR="004E7D5D" w:rsidRPr="002673E6">
        <w:rPr>
          <w:rFonts w:ascii="Times New Roman" w:eastAsia="Times New Roman" w:hAnsi="Times New Roman" w:cs="Times New Roman"/>
          <w:sz w:val="24"/>
          <w:szCs w:val="24"/>
          <w:lang w:eastAsia="it-IT"/>
        </w:rPr>
        <w:t xml:space="preserve">immunoblotting to sequencing-based approaches, and their related </w:t>
      </w:r>
      <w:r w:rsidR="002920C1" w:rsidRPr="002673E6">
        <w:rPr>
          <w:rFonts w:ascii="Times New Roman" w:eastAsia="Times New Roman" w:hAnsi="Times New Roman" w:cs="Times New Roman"/>
          <w:sz w:val="24"/>
          <w:szCs w:val="24"/>
          <w:lang w:eastAsia="it-IT"/>
        </w:rPr>
        <w:t>bibliography references</w:t>
      </w:r>
      <w:r w:rsidR="004E7D5D" w:rsidRPr="002673E6">
        <w:rPr>
          <w:rFonts w:ascii="Times New Roman" w:eastAsia="Times New Roman" w:hAnsi="Times New Roman" w:cs="Times New Roman"/>
          <w:sz w:val="24"/>
          <w:szCs w:val="24"/>
          <w:lang w:eastAsia="it-IT"/>
        </w:rPr>
        <w:t xml:space="preserve">. </w:t>
      </w:r>
      <w:r w:rsidR="009C7C2D" w:rsidRPr="002673E6">
        <w:rPr>
          <w:rFonts w:ascii="Times New Roman" w:eastAsia="Times New Roman" w:hAnsi="Times New Roman" w:cs="Times New Roman"/>
          <w:sz w:val="24"/>
          <w:szCs w:val="24"/>
          <w:lang w:eastAsia="it-IT"/>
        </w:rPr>
        <w:t xml:space="preserve">Then, </w:t>
      </w:r>
      <w:r w:rsidR="007F2BE4" w:rsidRPr="002673E6">
        <w:rPr>
          <w:rFonts w:ascii="Times New Roman" w:eastAsia="Times New Roman" w:hAnsi="Times New Roman" w:cs="Times New Roman"/>
          <w:sz w:val="24"/>
          <w:szCs w:val="24"/>
          <w:lang w:eastAsia="it-IT"/>
        </w:rPr>
        <w:t xml:space="preserve">the </w:t>
      </w:r>
      <w:r w:rsidR="007A42D5" w:rsidRPr="002673E6">
        <w:rPr>
          <w:rFonts w:ascii="Times New Roman" w:eastAsia="Times New Roman" w:hAnsi="Times New Roman" w:cs="Times New Roman"/>
          <w:sz w:val="24"/>
          <w:szCs w:val="24"/>
          <w:lang w:eastAsia="it-IT"/>
        </w:rPr>
        <w:t xml:space="preserve">list </w:t>
      </w:r>
      <w:r w:rsidR="00E75F05" w:rsidRPr="002673E6">
        <w:rPr>
          <w:rFonts w:ascii="Times New Roman" w:eastAsia="Times New Roman" w:hAnsi="Times New Roman" w:cs="Times New Roman"/>
          <w:sz w:val="24"/>
          <w:szCs w:val="24"/>
          <w:lang w:eastAsia="it-IT"/>
        </w:rPr>
        <w:t xml:space="preserve">extracted </w:t>
      </w:r>
      <w:r w:rsidR="007A42D5" w:rsidRPr="002673E6">
        <w:rPr>
          <w:rFonts w:ascii="Times New Roman" w:eastAsia="Times New Roman" w:hAnsi="Times New Roman" w:cs="Times New Roman"/>
          <w:sz w:val="24"/>
          <w:szCs w:val="24"/>
          <w:lang w:eastAsia="it-IT"/>
        </w:rPr>
        <w:t xml:space="preserve">from </w:t>
      </w:r>
      <w:proofErr w:type="spellStart"/>
      <w:r w:rsidR="004E7D5D" w:rsidRPr="002673E6">
        <w:rPr>
          <w:rFonts w:ascii="Times New Roman" w:eastAsia="Times New Roman" w:hAnsi="Times New Roman" w:cs="Times New Roman"/>
          <w:sz w:val="24"/>
          <w:szCs w:val="24"/>
          <w:lang w:eastAsia="it-IT"/>
        </w:rPr>
        <w:t>miRTarBase</w:t>
      </w:r>
      <w:proofErr w:type="spellEnd"/>
      <w:r w:rsidR="004E7D5D" w:rsidRPr="002673E6">
        <w:rPr>
          <w:rFonts w:ascii="Times New Roman" w:eastAsia="Times New Roman" w:hAnsi="Times New Roman" w:cs="Times New Roman"/>
          <w:sz w:val="24"/>
          <w:szCs w:val="24"/>
          <w:lang w:eastAsia="it-IT"/>
        </w:rPr>
        <w:t xml:space="preserve"> was </w:t>
      </w:r>
      <w:r w:rsidR="0000559A" w:rsidRPr="002673E6">
        <w:rPr>
          <w:rFonts w:ascii="Times New Roman" w:eastAsia="Times New Roman" w:hAnsi="Times New Roman" w:cs="Times New Roman"/>
          <w:sz w:val="24"/>
          <w:szCs w:val="24"/>
          <w:lang w:eastAsia="it-IT"/>
        </w:rPr>
        <w:t xml:space="preserve">manually </w:t>
      </w:r>
      <w:r w:rsidR="004E7D5D" w:rsidRPr="002673E6">
        <w:rPr>
          <w:rFonts w:ascii="Times New Roman" w:eastAsia="Times New Roman" w:hAnsi="Times New Roman" w:cs="Times New Roman"/>
          <w:sz w:val="24"/>
          <w:szCs w:val="24"/>
          <w:lang w:eastAsia="it-IT"/>
        </w:rPr>
        <w:t xml:space="preserve">screened to </w:t>
      </w:r>
      <w:r w:rsidR="002879EC" w:rsidRPr="002673E6">
        <w:rPr>
          <w:rFonts w:ascii="Times New Roman" w:eastAsia="Times New Roman" w:hAnsi="Times New Roman" w:cs="Times New Roman"/>
          <w:sz w:val="24"/>
          <w:szCs w:val="24"/>
          <w:lang w:eastAsia="it-IT"/>
        </w:rPr>
        <w:t xml:space="preserve">select </w:t>
      </w:r>
      <w:r w:rsidR="002920C1" w:rsidRPr="002673E6">
        <w:rPr>
          <w:rFonts w:ascii="Times New Roman" w:eastAsia="Times New Roman" w:hAnsi="Times New Roman" w:cs="Times New Roman"/>
          <w:sz w:val="24"/>
          <w:szCs w:val="24"/>
          <w:lang w:eastAsia="it-IT"/>
        </w:rPr>
        <w:t xml:space="preserve">only gene </w:t>
      </w:r>
      <w:r w:rsidR="004E7D5D" w:rsidRPr="002673E6">
        <w:rPr>
          <w:rFonts w:ascii="Times New Roman" w:eastAsia="Times New Roman" w:hAnsi="Times New Roman" w:cs="Times New Roman"/>
          <w:sz w:val="24"/>
          <w:szCs w:val="24"/>
          <w:lang w:eastAsia="it-IT"/>
        </w:rPr>
        <w:t xml:space="preserve">reporter assay-based </w:t>
      </w:r>
      <w:r w:rsidR="002879EC" w:rsidRPr="002673E6">
        <w:rPr>
          <w:rFonts w:ascii="Times New Roman" w:eastAsia="Times New Roman" w:hAnsi="Times New Roman" w:cs="Times New Roman"/>
          <w:sz w:val="24"/>
          <w:szCs w:val="24"/>
          <w:lang w:eastAsia="it-IT"/>
        </w:rPr>
        <w:t xml:space="preserve">direct </w:t>
      </w:r>
      <w:r w:rsidR="001D2C33" w:rsidRPr="002673E6">
        <w:rPr>
          <w:rFonts w:ascii="Times New Roman" w:eastAsia="Times New Roman" w:hAnsi="Times New Roman" w:cs="Times New Roman"/>
          <w:sz w:val="24"/>
          <w:szCs w:val="24"/>
          <w:lang w:eastAsia="it-IT"/>
        </w:rPr>
        <w:t>MTIs.</w:t>
      </w:r>
      <w:r w:rsidR="009C7C2D" w:rsidRPr="002673E6">
        <w:rPr>
          <w:rFonts w:ascii="Times New Roman" w:eastAsia="Times New Roman" w:hAnsi="Times New Roman" w:cs="Times New Roman"/>
          <w:sz w:val="24"/>
          <w:szCs w:val="24"/>
          <w:lang w:eastAsia="it-IT"/>
        </w:rPr>
        <w:t xml:space="preserve"> We focused on </w:t>
      </w:r>
      <w:proofErr w:type="gramStart"/>
      <w:r w:rsidR="009C7C2D" w:rsidRPr="002673E6">
        <w:rPr>
          <w:rFonts w:ascii="Times New Roman" w:eastAsia="Times New Roman" w:hAnsi="Times New Roman" w:cs="Times New Roman"/>
          <w:sz w:val="24"/>
          <w:szCs w:val="24"/>
          <w:lang w:eastAsia="it-IT"/>
        </w:rPr>
        <w:t xml:space="preserve">luciferase reporter assay </w:t>
      </w:r>
      <w:r w:rsidR="002920C1" w:rsidRPr="002673E6">
        <w:rPr>
          <w:rFonts w:ascii="Times New Roman" w:eastAsia="Times New Roman" w:hAnsi="Times New Roman" w:cs="Times New Roman"/>
          <w:sz w:val="24"/>
          <w:szCs w:val="24"/>
          <w:lang w:eastAsia="it-IT"/>
        </w:rPr>
        <w:t>validation method</w:t>
      </w:r>
      <w:proofErr w:type="gramEnd"/>
      <w:r w:rsidR="002920C1" w:rsidRPr="002673E6">
        <w:rPr>
          <w:rFonts w:ascii="Times New Roman" w:eastAsia="Times New Roman" w:hAnsi="Times New Roman" w:cs="Times New Roman"/>
          <w:sz w:val="24"/>
          <w:szCs w:val="24"/>
          <w:lang w:eastAsia="it-IT"/>
        </w:rPr>
        <w:t xml:space="preserve"> </w:t>
      </w:r>
      <w:r w:rsidR="00024EB0" w:rsidRPr="002673E6">
        <w:rPr>
          <w:rFonts w:ascii="Times New Roman" w:eastAsia="Times New Roman" w:hAnsi="Times New Roman" w:cs="Times New Roman"/>
          <w:sz w:val="24"/>
          <w:szCs w:val="24"/>
          <w:lang w:eastAsia="it-IT"/>
        </w:rPr>
        <w:t xml:space="preserve">as it represents </w:t>
      </w:r>
      <w:r w:rsidR="007F2BE4" w:rsidRPr="002673E6">
        <w:rPr>
          <w:rFonts w:ascii="Times New Roman" w:eastAsia="Times New Roman" w:hAnsi="Times New Roman" w:cs="Times New Roman"/>
          <w:sz w:val="24"/>
          <w:szCs w:val="24"/>
          <w:lang w:eastAsia="it-IT"/>
        </w:rPr>
        <w:t>the best</w:t>
      </w:r>
      <w:r w:rsidR="00024EB0" w:rsidRPr="002673E6">
        <w:rPr>
          <w:rFonts w:ascii="Times New Roman" w:eastAsia="Times New Roman" w:hAnsi="Times New Roman" w:cs="Times New Roman"/>
          <w:sz w:val="24"/>
          <w:szCs w:val="24"/>
          <w:lang w:eastAsia="it-IT"/>
        </w:rPr>
        <w:t xml:space="preserve"> </w:t>
      </w:r>
      <w:r w:rsidR="009C7C2D" w:rsidRPr="002673E6">
        <w:rPr>
          <w:rFonts w:ascii="Times New Roman" w:eastAsia="Times New Roman" w:hAnsi="Times New Roman" w:cs="Times New Roman"/>
          <w:sz w:val="24"/>
          <w:szCs w:val="24"/>
          <w:lang w:eastAsia="it-IT"/>
        </w:rPr>
        <w:t xml:space="preserve">approach to assess the </w:t>
      </w:r>
      <w:r w:rsidR="00E75F05" w:rsidRPr="002673E6">
        <w:rPr>
          <w:rFonts w:ascii="Times New Roman" w:eastAsia="Times New Roman" w:hAnsi="Times New Roman" w:cs="Times New Roman"/>
          <w:sz w:val="24"/>
          <w:szCs w:val="24"/>
          <w:lang w:eastAsia="it-IT"/>
        </w:rPr>
        <w:t xml:space="preserve">univocal </w:t>
      </w:r>
      <w:r w:rsidR="009C7C2D" w:rsidRPr="002673E6">
        <w:rPr>
          <w:rFonts w:ascii="Times New Roman" w:eastAsia="Times New Roman" w:hAnsi="Times New Roman" w:cs="Times New Roman"/>
          <w:sz w:val="24"/>
          <w:szCs w:val="24"/>
          <w:lang w:eastAsia="it-IT"/>
        </w:rPr>
        <w:t>regulatory effects of a specific miRNA on its potential targets</w:t>
      </w:r>
      <w:r w:rsidR="00024EB0" w:rsidRPr="002673E6">
        <w:rPr>
          <w:rFonts w:ascii="Times New Roman" w:eastAsia="Times New Roman" w:hAnsi="Times New Roman" w:cs="Times New Roman"/>
          <w:sz w:val="24"/>
          <w:szCs w:val="24"/>
          <w:lang w:eastAsia="it-IT"/>
        </w:rPr>
        <w:t xml:space="preserve"> </w:t>
      </w:r>
      <w:r w:rsidR="00794BF8">
        <w:rPr>
          <w:rFonts w:ascii="Times New Roman" w:eastAsia="Times New Roman" w:hAnsi="Times New Roman" w:cs="Times New Roman"/>
          <w:noProof/>
          <w:sz w:val="24"/>
          <w:szCs w:val="24"/>
          <w:lang w:eastAsia="it-IT"/>
        </w:rPr>
        <w:t>[</w:t>
      </w:r>
      <w:r w:rsidR="00047B1B">
        <w:rPr>
          <w:rFonts w:ascii="Times New Roman" w:eastAsia="Times New Roman" w:hAnsi="Times New Roman" w:cs="Times New Roman"/>
          <w:noProof/>
          <w:sz w:val="24"/>
          <w:szCs w:val="24"/>
          <w:lang w:eastAsia="it-IT"/>
        </w:rPr>
        <w:t>56</w:t>
      </w:r>
      <w:r w:rsidR="00794BF8">
        <w:rPr>
          <w:rFonts w:ascii="Times New Roman" w:eastAsia="Times New Roman" w:hAnsi="Times New Roman" w:cs="Times New Roman"/>
          <w:noProof/>
          <w:sz w:val="24"/>
          <w:szCs w:val="24"/>
          <w:lang w:eastAsia="it-IT"/>
        </w:rPr>
        <w:t>]</w:t>
      </w:r>
      <w:r w:rsidR="00794BF8">
        <w:rPr>
          <w:rFonts w:ascii="Times New Roman" w:eastAsia="Times New Roman" w:hAnsi="Times New Roman" w:cs="Times New Roman"/>
          <w:sz w:val="24"/>
          <w:szCs w:val="24"/>
          <w:lang w:eastAsia="it-IT"/>
        </w:rPr>
        <w:t>.</w:t>
      </w:r>
      <w:r w:rsidR="00024EB0" w:rsidRPr="002673E6">
        <w:rPr>
          <w:rFonts w:ascii="Times New Roman" w:eastAsia="Times New Roman" w:hAnsi="Times New Roman" w:cs="Times New Roman"/>
          <w:sz w:val="24"/>
          <w:szCs w:val="24"/>
          <w:lang w:eastAsia="it-IT"/>
        </w:rPr>
        <w:t xml:space="preserve"> </w:t>
      </w:r>
      <w:r w:rsidR="009C7C2D" w:rsidRPr="002673E6">
        <w:rPr>
          <w:rFonts w:ascii="Times New Roman" w:eastAsia="Times New Roman" w:hAnsi="Times New Roman" w:cs="Times New Roman"/>
          <w:sz w:val="24"/>
          <w:szCs w:val="24"/>
          <w:lang w:eastAsia="it-IT"/>
        </w:rPr>
        <w:t xml:space="preserve">To </w:t>
      </w:r>
      <w:r w:rsidR="001F678D" w:rsidRPr="002673E6">
        <w:rPr>
          <w:rFonts w:ascii="Times New Roman" w:eastAsia="Times New Roman" w:hAnsi="Times New Roman" w:cs="Times New Roman"/>
          <w:sz w:val="24"/>
          <w:szCs w:val="24"/>
          <w:lang w:eastAsia="it-IT"/>
        </w:rPr>
        <w:t>date, no</w:t>
      </w:r>
      <w:r w:rsidR="001716E6" w:rsidRPr="002673E6">
        <w:rPr>
          <w:rFonts w:ascii="Times New Roman" w:eastAsia="Times New Roman" w:hAnsi="Times New Roman" w:cs="Times New Roman"/>
          <w:sz w:val="24"/>
          <w:szCs w:val="24"/>
          <w:lang w:eastAsia="it-IT"/>
        </w:rPr>
        <w:t xml:space="preserve"> </w:t>
      </w:r>
      <w:r w:rsidR="00E75F05" w:rsidRPr="002673E6">
        <w:rPr>
          <w:rFonts w:ascii="Times New Roman" w:eastAsia="Times New Roman" w:hAnsi="Times New Roman" w:cs="Times New Roman"/>
          <w:sz w:val="24"/>
          <w:szCs w:val="24"/>
          <w:lang w:eastAsia="it-IT"/>
        </w:rPr>
        <w:t xml:space="preserve">solid </w:t>
      </w:r>
      <w:r w:rsidR="001716E6" w:rsidRPr="002673E6">
        <w:rPr>
          <w:rFonts w:ascii="Times New Roman" w:eastAsia="Times New Roman" w:hAnsi="Times New Roman" w:cs="Times New Roman"/>
          <w:sz w:val="24"/>
          <w:szCs w:val="24"/>
          <w:lang w:eastAsia="it-IT"/>
        </w:rPr>
        <w:t xml:space="preserve">laboratory-based evidence of regulation </w:t>
      </w:r>
      <w:proofErr w:type="gramStart"/>
      <w:r w:rsidR="00024EB0" w:rsidRPr="002673E6">
        <w:rPr>
          <w:rFonts w:ascii="Times New Roman" w:eastAsia="Times New Roman" w:hAnsi="Times New Roman" w:cs="Times New Roman"/>
          <w:sz w:val="24"/>
          <w:szCs w:val="24"/>
          <w:lang w:eastAsia="it-IT"/>
        </w:rPr>
        <w:t xml:space="preserve">has been </w:t>
      </w:r>
      <w:r w:rsidR="00D80ED5" w:rsidRPr="002673E6">
        <w:rPr>
          <w:rFonts w:ascii="Times New Roman" w:eastAsia="Times New Roman" w:hAnsi="Times New Roman" w:cs="Times New Roman"/>
          <w:sz w:val="24"/>
          <w:szCs w:val="24"/>
          <w:lang w:eastAsia="it-IT"/>
        </w:rPr>
        <w:t>described</w:t>
      </w:r>
      <w:proofErr w:type="gramEnd"/>
      <w:r w:rsidR="00024EB0" w:rsidRPr="002673E6">
        <w:rPr>
          <w:rFonts w:ascii="Times New Roman" w:eastAsia="Times New Roman" w:hAnsi="Times New Roman" w:cs="Times New Roman"/>
          <w:sz w:val="24"/>
          <w:szCs w:val="24"/>
          <w:lang w:eastAsia="it-IT"/>
        </w:rPr>
        <w:t xml:space="preserve"> </w:t>
      </w:r>
      <w:r w:rsidR="001F678D" w:rsidRPr="002673E6">
        <w:rPr>
          <w:rFonts w:ascii="Times New Roman" w:eastAsia="Times New Roman" w:hAnsi="Times New Roman" w:cs="Times New Roman"/>
          <w:sz w:val="24"/>
          <w:szCs w:val="24"/>
          <w:lang w:eastAsia="it-IT"/>
        </w:rPr>
        <w:t xml:space="preserve">among </w:t>
      </w:r>
      <w:proofErr w:type="spellStart"/>
      <w:r w:rsidR="00BA1A4A" w:rsidRPr="002673E6">
        <w:rPr>
          <w:rFonts w:ascii="Times New Roman" w:eastAsia="Times New Roman" w:hAnsi="Times New Roman" w:cs="Times New Roman"/>
          <w:sz w:val="24"/>
          <w:szCs w:val="24"/>
          <w:lang w:eastAsia="it-IT"/>
        </w:rPr>
        <w:t>miRs</w:t>
      </w:r>
      <w:proofErr w:type="spellEnd"/>
      <w:r w:rsidR="001F678D" w:rsidRPr="002673E6">
        <w:rPr>
          <w:rFonts w:ascii="Times New Roman" w:eastAsia="Times New Roman" w:hAnsi="Times New Roman" w:cs="Times New Roman"/>
          <w:sz w:val="24"/>
          <w:szCs w:val="24"/>
          <w:lang w:eastAsia="it-IT"/>
        </w:rPr>
        <w:t xml:space="preserve"> and JAG2, DLL3 and D</w:t>
      </w:r>
      <w:r w:rsidR="003345E0" w:rsidRPr="002673E6">
        <w:rPr>
          <w:rFonts w:ascii="Times New Roman" w:eastAsia="Times New Roman" w:hAnsi="Times New Roman" w:cs="Times New Roman"/>
          <w:sz w:val="24"/>
          <w:szCs w:val="24"/>
          <w:lang w:eastAsia="it-IT"/>
        </w:rPr>
        <w:t>LL4</w:t>
      </w:r>
      <w:r w:rsidR="001716E6" w:rsidRPr="002673E6">
        <w:rPr>
          <w:rFonts w:ascii="Times New Roman" w:eastAsia="Times New Roman" w:hAnsi="Times New Roman" w:cs="Times New Roman"/>
          <w:sz w:val="24"/>
          <w:szCs w:val="24"/>
          <w:lang w:eastAsia="it-IT"/>
        </w:rPr>
        <w:t xml:space="preserve"> mRNAs</w:t>
      </w:r>
      <w:r w:rsidR="003345E0" w:rsidRPr="002673E6">
        <w:rPr>
          <w:rFonts w:ascii="Times New Roman" w:eastAsia="Times New Roman" w:hAnsi="Times New Roman" w:cs="Times New Roman"/>
          <w:sz w:val="24"/>
          <w:szCs w:val="24"/>
          <w:lang w:eastAsia="it-IT"/>
        </w:rPr>
        <w:t>. ND, not determined; PMID, PubMed identifier.</w:t>
      </w: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556501">
      <w:pPr>
        <w:spacing w:after="0" w:line="240" w:lineRule="auto"/>
        <w:jc w:val="both"/>
        <w:rPr>
          <w:rFonts w:ascii="Times New Roman" w:eastAsia="Times New Roman" w:hAnsi="Times New Roman" w:cs="Times New Roman"/>
          <w:sz w:val="24"/>
          <w:szCs w:val="24"/>
          <w:lang w:eastAsia="it-IT"/>
        </w:rPr>
      </w:pPr>
    </w:p>
    <w:p w:rsidR="00BA7DD2" w:rsidRPr="003F162D" w:rsidRDefault="00BA7DD2" w:rsidP="00BA7DD2">
      <w:pPr>
        <w:spacing w:line="480" w:lineRule="auto"/>
        <w:jc w:val="both"/>
        <w:rPr>
          <w:rFonts w:ascii="Times New Roman" w:hAnsi="Times New Roman" w:cs="Times New Roman"/>
          <w:b/>
          <w:sz w:val="24"/>
        </w:rPr>
        <w:sectPr w:rsidR="00BA7DD2" w:rsidRPr="003F162D" w:rsidSect="00296DE5">
          <w:footerReference w:type="default" r:id="rId7"/>
          <w:pgSz w:w="11906" w:h="16838"/>
          <w:pgMar w:top="1418" w:right="851" w:bottom="1134" w:left="851" w:header="709" w:footer="709" w:gutter="0"/>
          <w:cols w:space="708"/>
          <w:docGrid w:linePitch="360"/>
        </w:sectPr>
      </w:pPr>
    </w:p>
    <w:p w:rsidR="004B6C77" w:rsidRPr="003F162D" w:rsidRDefault="00C420FA" w:rsidP="002673E6">
      <w:pPr>
        <w:spacing w:line="480" w:lineRule="auto"/>
        <w:jc w:val="center"/>
        <w:rPr>
          <w:rFonts w:ascii="Times New Roman" w:eastAsia="Times New Roman" w:hAnsi="Times New Roman" w:cs="Times New Roman"/>
          <w:sz w:val="28"/>
          <w:szCs w:val="24"/>
          <w:lang w:eastAsia="it-IT"/>
        </w:rPr>
      </w:pPr>
      <w:r w:rsidRPr="003F162D">
        <w:rPr>
          <w:rFonts w:ascii="Times New Roman" w:hAnsi="Times New Roman" w:cs="Times New Roman"/>
          <w:b/>
          <w:sz w:val="24"/>
        </w:rPr>
        <w:lastRenderedPageBreak/>
        <w:t xml:space="preserve">Table S2. </w:t>
      </w:r>
      <w:r w:rsidR="00813756" w:rsidRPr="003F162D">
        <w:rPr>
          <w:rFonts w:ascii="Times New Roman" w:hAnsi="Times New Roman" w:cs="Times New Roman"/>
          <w:b/>
          <w:sz w:val="24"/>
        </w:rPr>
        <w:t xml:space="preserve">Drugs and </w:t>
      </w:r>
      <w:r w:rsidR="00DF49CC" w:rsidRPr="003F162D">
        <w:rPr>
          <w:rFonts w:ascii="Times New Roman" w:hAnsi="Times New Roman" w:cs="Times New Roman"/>
          <w:b/>
          <w:sz w:val="24"/>
        </w:rPr>
        <w:t xml:space="preserve">compounds </w:t>
      </w:r>
      <w:r w:rsidR="004669A8" w:rsidRPr="003F162D">
        <w:rPr>
          <w:rFonts w:ascii="Times New Roman" w:hAnsi="Times New Roman" w:cs="Times New Roman"/>
          <w:b/>
          <w:sz w:val="24"/>
        </w:rPr>
        <w:t xml:space="preserve">targeting </w:t>
      </w:r>
      <w:r w:rsidR="00727A88" w:rsidRPr="003F162D">
        <w:rPr>
          <w:rFonts w:ascii="Times New Roman" w:hAnsi="Times New Roman" w:cs="Times New Roman"/>
          <w:b/>
          <w:sz w:val="24"/>
        </w:rPr>
        <w:t>Notch</w:t>
      </w:r>
      <w:r w:rsidR="00311F57" w:rsidRPr="003F162D">
        <w:rPr>
          <w:rFonts w:ascii="Times New Roman" w:hAnsi="Times New Roman" w:cs="Times New Roman"/>
          <w:b/>
          <w:sz w:val="24"/>
        </w:rPr>
        <w:t xml:space="preserve"> pathway</w:t>
      </w:r>
      <w:r w:rsidR="004669A8" w:rsidRPr="003F162D">
        <w:rPr>
          <w:rFonts w:ascii="Times New Roman" w:hAnsi="Times New Roman" w:cs="Times New Roman"/>
          <w:b/>
          <w:sz w:val="24"/>
        </w:rPr>
        <w:t xml:space="preserve"> </w:t>
      </w:r>
    </w:p>
    <w:tbl>
      <w:tblPr>
        <w:tblStyle w:val="Grigliatabella1"/>
        <w:tblW w:w="10065" w:type="dxa"/>
        <w:jc w:val="center"/>
        <w:tblInd w:w="0" w:type="dxa"/>
        <w:tblLook w:val="04A0" w:firstRow="1" w:lastRow="0" w:firstColumn="1" w:lastColumn="0" w:noHBand="0" w:noVBand="1"/>
      </w:tblPr>
      <w:tblGrid>
        <w:gridCol w:w="1773"/>
        <w:gridCol w:w="2335"/>
        <w:gridCol w:w="4114"/>
        <w:gridCol w:w="1843"/>
      </w:tblGrid>
      <w:tr w:rsidR="00047B1B" w:rsidRPr="002673E6" w:rsidTr="00296DE5">
        <w:trPr>
          <w:jc w:val="center"/>
        </w:trPr>
        <w:tc>
          <w:tcPr>
            <w:tcW w:w="1773" w:type="dxa"/>
            <w:tcBorders>
              <w:top w:val="single" w:sz="4" w:space="0" w:color="auto"/>
              <w:left w:val="single" w:sz="4" w:space="0" w:color="auto"/>
              <w:bottom w:val="single" w:sz="4" w:space="0" w:color="auto"/>
              <w:right w:val="single" w:sz="4" w:space="0" w:color="auto"/>
            </w:tcBorders>
            <w:vAlign w:val="center"/>
            <w:hideMark/>
          </w:tcPr>
          <w:p w:rsidR="00BA7DD2" w:rsidRPr="003F162D" w:rsidRDefault="00BA7DD2" w:rsidP="00BA7DD2">
            <w:pPr>
              <w:spacing w:line="276" w:lineRule="auto"/>
              <w:jc w:val="center"/>
              <w:rPr>
                <w:rFonts w:ascii="Times New Roman" w:eastAsia="Times New Roman" w:hAnsi="Times New Roman" w:cs="Times New Roman"/>
                <w:b/>
                <w:sz w:val="24"/>
                <w:szCs w:val="24"/>
              </w:rPr>
            </w:pPr>
            <w:r w:rsidRPr="003F162D">
              <w:rPr>
                <w:rFonts w:ascii="Times New Roman" w:eastAsia="Times New Roman" w:hAnsi="Times New Roman" w:cs="Times New Roman"/>
                <w:b/>
                <w:sz w:val="24"/>
                <w:szCs w:val="24"/>
              </w:rPr>
              <w:t xml:space="preserve">Drug </w:t>
            </w:r>
          </w:p>
          <w:p w:rsidR="00BA7DD2" w:rsidRPr="003F162D" w:rsidRDefault="00BA7DD2" w:rsidP="00BA7DD2">
            <w:pPr>
              <w:spacing w:line="276" w:lineRule="auto"/>
              <w:jc w:val="center"/>
              <w:rPr>
                <w:rFonts w:ascii="Times New Roman" w:eastAsia="Times New Roman" w:hAnsi="Times New Roman" w:cs="Times New Roman"/>
                <w:b/>
                <w:sz w:val="24"/>
                <w:szCs w:val="24"/>
              </w:rPr>
            </w:pPr>
            <w:r w:rsidRPr="003F162D">
              <w:rPr>
                <w:rFonts w:ascii="Times New Roman" w:eastAsia="Times New Roman" w:hAnsi="Times New Roman" w:cs="Times New Roman"/>
                <w:b/>
                <w:sz w:val="24"/>
                <w:szCs w:val="24"/>
              </w:rPr>
              <w:t>class</w:t>
            </w:r>
          </w:p>
        </w:tc>
        <w:tc>
          <w:tcPr>
            <w:tcW w:w="2335" w:type="dxa"/>
            <w:tcBorders>
              <w:top w:val="single" w:sz="4" w:space="0" w:color="auto"/>
              <w:left w:val="single" w:sz="4" w:space="0" w:color="auto"/>
              <w:bottom w:val="single" w:sz="4" w:space="0" w:color="auto"/>
              <w:right w:val="single" w:sz="4" w:space="0" w:color="auto"/>
            </w:tcBorders>
            <w:vAlign w:val="center"/>
            <w:hideMark/>
          </w:tcPr>
          <w:p w:rsidR="00BA7DD2" w:rsidRPr="003F162D" w:rsidRDefault="00BA7DD2" w:rsidP="00BA7DD2">
            <w:pPr>
              <w:spacing w:line="276" w:lineRule="auto"/>
              <w:jc w:val="center"/>
              <w:rPr>
                <w:rFonts w:ascii="Times New Roman" w:eastAsia="Times New Roman" w:hAnsi="Times New Roman" w:cs="Times New Roman"/>
                <w:b/>
                <w:sz w:val="24"/>
                <w:szCs w:val="24"/>
              </w:rPr>
            </w:pPr>
            <w:r w:rsidRPr="003F162D">
              <w:rPr>
                <w:rFonts w:ascii="Times New Roman" w:eastAsia="Times New Roman" w:hAnsi="Times New Roman" w:cs="Times New Roman"/>
                <w:b/>
                <w:sz w:val="24"/>
                <w:szCs w:val="24"/>
              </w:rPr>
              <w:t xml:space="preserve">Drug </w:t>
            </w:r>
          </w:p>
          <w:p w:rsidR="00BA7DD2" w:rsidRPr="003F162D" w:rsidRDefault="00BA7DD2" w:rsidP="00BA7DD2">
            <w:pPr>
              <w:spacing w:line="276" w:lineRule="auto"/>
              <w:jc w:val="center"/>
              <w:rPr>
                <w:rFonts w:ascii="Times New Roman" w:eastAsia="Times New Roman" w:hAnsi="Times New Roman" w:cs="Times New Roman"/>
                <w:b/>
                <w:sz w:val="24"/>
                <w:szCs w:val="24"/>
              </w:rPr>
            </w:pPr>
            <w:r w:rsidRPr="003F162D">
              <w:rPr>
                <w:rFonts w:ascii="Times New Roman" w:eastAsia="Times New Roman" w:hAnsi="Times New Roman" w:cs="Times New Roman"/>
                <w:b/>
                <w:sz w:val="24"/>
                <w:szCs w:val="24"/>
              </w:rPr>
              <w:t>name</w:t>
            </w:r>
          </w:p>
        </w:tc>
        <w:tc>
          <w:tcPr>
            <w:tcW w:w="4114" w:type="dxa"/>
            <w:tcBorders>
              <w:top w:val="single" w:sz="4" w:space="0" w:color="auto"/>
              <w:left w:val="single" w:sz="4" w:space="0" w:color="auto"/>
              <w:bottom w:val="single" w:sz="4" w:space="0" w:color="auto"/>
              <w:right w:val="single" w:sz="4" w:space="0" w:color="auto"/>
            </w:tcBorders>
            <w:hideMark/>
          </w:tcPr>
          <w:p w:rsidR="00BA7DD2" w:rsidRPr="003F162D" w:rsidRDefault="00BA7DD2" w:rsidP="00BA7DD2">
            <w:pPr>
              <w:spacing w:line="276" w:lineRule="auto"/>
              <w:jc w:val="center"/>
              <w:rPr>
                <w:rFonts w:ascii="Times New Roman" w:eastAsia="Times New Roman" w:hAnsi="Times New Roman" w:cs="Times New Roman"/>
                <w:b/>
                <w:sz w:val="24"/>
                <w:szCs w:val="24"/>
              </w:rPr>
            </w:pPr>
            <w:r w:rsidRPr="003F162D">
              <w:rPr>
                <w:rFonts w:ascii="Times New Roman" w:eastAsia="Times New Roman" w:hAnsi="Times New Roman" w:cs="Times New Roman"/>
                <w:b/>
                <w:sz w:val="24"/>
                <w:szCs w:val="24"/>
              </w:rPr>
              <w:t xml:space="preserve">Drug description </w:t>
            </w:r>
          </w:p>
          <w:p w:rsidR="00BA7DD2" w:rsidRPr="003F162D" w:rsidRDefault="00BA7DD2" w:rsidP="00BA7DD2">
            <w:pPr>
              <w:spacing w:line="276" w:lineRule="auto"/>
              <w:jc w:val="center"/>
              <w:rPr>
                <w:rFonts w:ascii="Times New Roman" w:eastAsia="Times New Roman" w:hAnsi="Times New Roman" w:cs="Times New Roman"/>
                <w:b/>
                <w:sz w:val="24"/>
                <w:szCs w:val="24"/>
              </w:rPr>
            </w:pPr>
            <w:r w:rsidRPr="003F162D">
              <w:rPr>
                <w:rFonts w:ascii="Times New Roman" w:eastAsia="Times New Roman" w:hAnsi="Times New Roman" w:cs="Times New Roman"/>
                <w:b/>
                <w:sz w:val="24"/>
                <w:szCs w:val="24"/>
              </w:rPr>
              <w:t>and function</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7DD2" w:rsidRPr="003F162D" w:rsidRDefault="00BA7DD2" w:rsidP="00BA7DD2">
            <w:pPr>
              <w:spacing w:line="276" w:lineRule="auto"/>
              <w:jc w:val="center"/>
              <w:rPr>
                <w:rFonts w:ascii="Times New Roman" w:eastAsia="Times New Roman" w:hAnsi="Times New Roman" w:cs="Times New Roman"/>
                <w:b/>
                <w:sz w:val="24"/>
                <w:szCs w:val="24"/>
              </w:rPr>
            </w:pPr>
            <w:r w:rsidRPr="003F162D">
              <w:rPr>
                <w:rFonts w:ascii="Times New Roman" w:eastAsia="Times New Roman" w:hAnsi="Times New Roman" w:cs="Times New Roman"/>
                <w:b/>
                <w:sz w:val="24"/>
                <w:szCs w:val="24"/>
              </w:rPr>
              <w:t>References</w:t>
            </w:r>
          </w:p>
        </w:tc>
      </w:tr>
      <w:tr w:rsidR="00047B1B" w:rsidRPr="002673E6" w:rsidTr="00296DE5">
        <w:trPr>
          <w:jc w:val="center"/>
        </w:trPr>
        <w:tc>
          <w:tcPr>
            <w:tcW w:w="1773"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Notch</w:t>
            </w:r>
          </w:p>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trafficking</w:t>
            </w:r>
          </w:p>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inhibitors</w:t>
            </w:r>
          </w:p>
        </w:tc>
        <w:tc>
          <w:tcPr>
            <w:tcW w:w="2335"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53224C">
            <w:pPr>
              <w:spacing w:line="276" w:lineRule="auto"/>
              <w:jc w:val="center"/>
              <w:rPr>
                <w:rFonts w:ascii="Times New Roman" w:hAnsi="Times New Roman" w:cs="Times New Roman"/>
                <w:b/>
              </w:rPr>
            </w:pPr>
            <w:r w:rsidRPr="002673E6">
              <w:rPr>
                <w:rFonts w:ascii="Times New Roman" w:hAnsi="Times New Roman" w:cs="Times New Roman"/>
                <w:b/>
              </w:rPr>
              <w:t>FLI-06</w:t>
            </w:r>
          </w:p>
        </w:tc>
        <w:tc>
          <w:tcPr>
            <w:tcW w:w="4114"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r w:rsidRPr="002673E6">
              <w:rPr>
                <w:rFonts w:ascii="Symbol" w:eastAsia="Times New Roman" w:hAnsi="Symbol" w:cs="Times New Roman"/>
                <w:sz w:val="20"/>
              </w:rPr>
              <w:t></w:t>
            </w:r>
            <w:r w:rsidRPr="002673E6">
              <w:rPr>
                <w:rFonts w:ascii="Times New Roman" w:eastAsia="Times New Roman" w:hAnsi="Times New Roman" w:cs="Times New Roman"/>
                <w:sz w:val="20"/>
              </w:rPr>
              <w:t xml:space="preserve">-annulated </w:t>
            </w:r>
            <w:proofErr w:type="spellStart"/>
            <w:r w:rsidRPr="002673E6">
              <w:rPr>
                <w:rFonts w:ascii="Times New Roman" w:eastAsia="Times New Roman" w:hAnsi="Times New Roman" w:cs="Times New Roman"/>
                <w:sz w:val="20"/>
              </w:rPr>
              <w:t>dihydropyridine</w:t>
            </w:r>
            <w:proofErr w:type="spellEnd"/>
            <w:r w:rsidRPr="002673E6">
              <w:rPr>
                <w:rFonts w:ascii="Times New Roman" w:eastAsia="Times New Roman" w:hAnsi="Times New Roman" w:cs="Times New Roman"/>
                <w:sz w:val="20"/>
              </w:rPr>
              <w:t>;</w:t>
            </w:r>
          </w:p>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disturbs the intracellular trafficking of several secretory, GPI-anchored and transmembrane proteins, including the Notch receptors;</w:t>
            </w:r>
          </w:p>
          <w:p w:rsidR="00BA7DD2" w:rsidRPr="002673E6" w:rsidRDefault="0045244C"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r w:rsidR="00BA7DD2" w:rsidRPr="002673E6">
              <w:rPr>
                <w:rFonts w:ascii="Times New Roman" w:eastAsia="Times New Roman" w:hAnsi="Times New Roman" w:cs="Times New Roman"/>
                <w:sz w:val="20"/>
              </w:rPr>
              <w:t>first compound of a novel class of molecules interfering with the Notch secretory pathway at an early phase;</w:t>
            </w:r>
          </w:p>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disrupts Golgi apparatus and inhibits ER export, blocking cargo recruitment to ER exit </w:t>
            </w:r>
            <w:r w:rsidR="002673E6">
              <w:rPr>
                <w:rFonts w:ascii="Times New Roman" w:eastAsia="Times New Roman" w:hAnsi="Times New Roman" w:cs="Times New Roman"/>
                <w:sz w:val="20"/>
              </w:rPr>
              <w:t>sites;</w:t>
            </w:r>
          </w:p>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proofErr w:type="gramStart"/>
            <w:r w:rsidRPr="002673E6">
              <w:rPr>
                <w:rFonts w:ascii="Times New Roman" w:eastAsia="Times New Roman" w:hAnsi="Times New Roman" w:cs="Times New Roman"/>
                <w:sz w:val="20"/>
              </w:rPr>
              <w:t>inhibits</w:t>
            </w:r>
            <w:proofErr w:type="gramEnd"/>
            <w:r w:rsidRPr="002673E6">
              <w:rPr>
                <w:rFonts w:ascii="Times New Roman" w:eastAsia="Times New Roman" w:hAnsi="Times New Roman" w:cs="Times New Roman"/>
                <w:sz w:val="20"/>
              </w:rPr>
              <w:t xml:space="preserve"> Notch pathway activation</w:t>
            </w:r>
            <w:r w:rsidR="00240385" w:rsidRPr="002673E6">
              <w:rPr>
                <w:rFonts w:ascii="Times New Roman" w:eastAsia="Times New Roman" w:hAnsi="Times New Roman" w:cs="Times New Roman"/>
                <w:sz w:val="20"/>
              </w:rPr>
              <w:t xml:space="preserve"> in tongue cancer cell lines</w:t>
            </w:r>
            <w:r w:rsidRPr="002673E6">
              <w:rPr>
                <w:rFonts w:ascii="Times New Roman" w:eastAsia="Times New Roman" w:hAnsi="Times New Roman" w:cs="Times New Roman"/>
                <w:sz w:val="20"/>
              </w:rPr>
              <w:t xml:space="preserve">, and </w:t>
            </w:r>
            <w:r w:rsidR="00240385" w:rsidRPr="002673E6">
              <w:rPr>
                <w:rFonts w:ascii="Times New Roman" w:eastAsia="Times New Roman" w:hAnsi="Times New Roman" w:cs="Times New Roman"/>
                <w:sz w:val="20"/>
              </w:rPr>
              <w:t xml:space="preserve">in turn </w:t>
            </w:r>
            <w:r w:rsidRPr="002673E6">
              <w:rPr>
                <w:rFonts w:ascii="Times New Roman" w:eastAsia="Times New Roman" w:hAnsi="Times New Roman" w:cs="Times New Roman"/>
                <w:sz w:val="20"/>
              </w:rPr>
              <w:t>reduces tumo</w:t>
            </w:r>
            <w:r w:rsidR="00D84E7F">
              <w:rPr>
                <w:rFonts w:ascii="Times New Roman" w:eastAsia="Times New Roman" w:hAnsi="Times New Roman" w:cs="Times New Roman"/>
                <w:sz w:val="20"/>
              </w:rPr>
              <w:t>u</w:t>
            </w:r>
            <w:r w:rsidRPr="002673E6">
              <w:rPr>
                <w:rFonts w:ascii="Times New Roman" w:eastAsia="Times New Roman" w:hAnsi="Times New Roman" w:cs="Times New Roman"/>
                <w:sz w:val="20"/>
              </w:rPr>
              <w:t>r cells proliferation and self-renewal.</w:t>
            </w:r>
          </w:p>
        </w:tc>
        <w:tc>
          <w:tcPr>
            <w:tcW w:w="1843" w:type="dxa"/>
            <w:tcBorders>
              <w:top w:val="single" w:sz="4" w:space="0" w:color="auto"/>
              <w:left w:val="single" w:sz="4" w:space="0" w:color="auto"/>
              <w:bottom w:val="single" w:sz="4" w:space="0" w:color="auto"/>
              <w:right w:val="single" w:sz="4" w:space="0" w:color="auto"/>
            </w:tcBorders>
            <w:hideMark/>
          </w:tcPr>
          <w:p w:rsidR="00E23682" w:rsidRPr="002673E6" w:rsidRDefault="00E23682" w:rsidP="00E23682">
            <w:pPr>
              <w:spacing w:line="276" w:lineRule="auto"/>
              <w:jc w:val="center"/>
              <w:rPr>
                <w:rFonts w:ascii="Times New Roman" w:eastAsia="Times New Roman" w:hAnsi="Times New Roman" w:cs="Times New Roman"/>
                <w:sz w:val="20"/>
              </w:rPr>
            </w:pPr>
            <w:r>
              <w:rPr>
                <w:rFonts w:ascii="Times New Roman" w:eastAsia="Times New Roman" w:hAnsi="Times New Roman" w:cs="Times New Roman"/>
                <w:noProof/>
                <w:sz w:val="20"/>
                <w:lang w:val="it-IT"/>
              </w:rPr>
              <w:t>[</w:t>
            </w:r>
            <w:r w:rsidR="00047B1B">
              <w:rPr>
                <w:rFonts w:ascii="Times New Roman" w:eastAsia="Times New Roman" w:hAnsi="Times New Roman" w:cs="Times New Roman"/>
                <w:noProof/>
                <w:sz w:val="20"/>
                <w:lang w:val="it-IT"/>
              </w:rPr>
              <w:t>57-60</w:t>
            </w:r>
            <w:r>
              <w:rPr>
                <w:rFonts w:ascii="Times New Roman" w:eastAsia="Times New Roman" w:hAnsi="Times New Roman" w:cs="Times New Roman"/>
                <w:noProof/>
                <w:sz w:val="20"/>
                <w:lang w:val="it-IT"/>
              </w:rPr>
              <w:t>]</w:t>
            </w:r>
          </w:p>
          <w:p w:rsidR="00BA7DD2" w:rsidRPr="002673E6" w:rsidRDefault="00BA7DD2" w:rsidP="0077701A">
            <w:pPr>
              <w:spacing w:line="276" w:lineRule="auto"/>
              <w:jc w:val="center"/>
              <w:rPr>
                <w:rFonts w:ascii="Times New Roman" w:eastAsia="Times New Roman" w:hAnsi="Times New Roman" w:cs="Times New Roman"/>
                <w:sz w:val="20"/>
              </w:rPr>
            </w:pPr>
          </w:p>
        </w:tc>
      </w:tr>
      <w:tr w:rsidR="00047B1B" w:rsidRPr="002673E6" w:rsidTr="00296DE5">
        <w:trPr>
          <w:jc w:val="center"/>
        </w:trPr>
        <w:tc>
          <w:tcPr>
            <w:tcW w:w="1773" w:type="dxa"/>
            <w:vMerge w:val="restart"/>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 xml:space="preserve">Notch </w:t>
            </w:r>
          </w:p>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ligand</w:t>
            </w:r>
          </w:p>
          <w:p w:rsidR="00BA7DD2" w:rsidRPr="002673E6" w:rsidRDefault="00BA7DD2" w:rsidP="00BA7DD2">
            <w:pPr>
              <w:jc w:val="center"/>
              <w:rPr>
                <w:rFonts w:ascii="Times New Roman" w:eastAsia="Times New Roman" w:hAnsi="Times New Roman" w:cs="Times New Roman"/>
                <w:b/>
                <w:lang w:val="it-IT"/>
              </w:rPr>
            </w:pPr>
            <w:r w:rsidRPr="002673E6">
              <w:rPr>
                <w:rFonts w:ascii="Times New Roman" w:eastAsia="Times New Roman" w:hAnsi="Times New Roman" w:cs="Times New Roman"/>
                <w:b/>
              </w:rPr>
              <w:t>antibod</w:t>
            </w:r>
            <w:r w:rsidR="00D5786E" w:rsidRPr="002673E6">
              <w:rPr>
                <w:rFonts w:ascii="Times New Roman" w:eastAsia="Times New Roman" w:hAnsi="Times New Roman" w:cs="Times New Roman"/>
                <w:b/>
              </w:rPr>
              <w:t>ies</w:t>
            </w:r>
          </w:p>
        </w:tc>
        <w:tc>
          <w:tcPr>
            <w:tcW w:w="2335" w:type="dxa"/>
            <w:tcBorders>
              <w:top w:val="single" w:sz="4" w:space="0" w:color="auto"/>
              <w:left w:val="single" w:sz="4" w:space="0" w:color="auto"/>
              <w:bottom w:val="single" w:sz="4" w:space="0" w:color="auto"/>
              <w:right w:val="single" w:sz="4" w:space="0" w:color="auto"/>
            </w:tcBorders>
            <w:vAlign w:val="center"/>
          </w:tcPr>
          <w:p w:rsidR="00384AE2" w:rsidRPr="002673E6" w:rsidRDefault="00BA7DD2" w:rsidP="00AC1F45">
            <w:pPr>
              <w:jc w:val="center"/>
              <w:rPr>
                <w:rFonts w:ascii="Times New Roman" w:eastAsia="Times New Roman" w:hAnsi="Times New Roman" w:cs="Times New Roman"/>
                <w:b/>
              </w:rPr>
            </w:pPr>
            <w:proofErr w:type="spellStart"/>
            <w:r w:rsidRPr="002673E6">
              <w:rPr>
                <w:rFonts w:ascii="Times New Roman" w:eastAsia="Times New Roman" w:hAnsi="Times New Roman" w:cs="Times New Roman"/>
                <w:b/>
              </w:rPr>
              <w:t>demcizumab</w:t>
            </w:r>
            <w:proofErr w:type="spellEnd"/>
            <w:r w:rsidRPr="002673E6">
              <w:rPr>
                <w:rFonts w:ascii="Times New Roman" w:eastAsia="Times New Roman" w:hAnsi="Times New Roman" w:cs="Times New Roman"/>
                <w:b/>
              </w:rPr>
              <w:t xml:space="preserve"> </w:t>
            </w:r>
          </w:p>
          <w:p w:rsidR="00BA7DD2" w:rsidRPr="002673E6" w:rsidRDefault="00BA7DD2" w:rsidP="00AC1F45">
            <w:pPr>
              <w:jc w:val="center"/>
              <w:rPr>
                <w:rFonts w:ascii="Times New Roman" w:eastAsia="Times New Roman" w:hAnsi="Times New Roman" w:cs="Times New Roman"/>
                <w:b/>
              </w:rPr>
            </w:pPr>
            <w:r w:rsidRPr="002673E6">
              <w:rPr>
                <w:rFonts w:ascii="Times New Roman" w:eastAsia="Times New Roman" w:hAnsi="Times New Roman" w:cs="Times New Roman"/>
                <w:b/>
              </w:rPr>
              <w:t xml:space="preserve">(OMP-21M18), </w:t>
            </w:r>
            <w:proofErr w:type="spellStart"/>
            <w:r w:rsidRPr="002673E6">
              <w:rPr>
                <w:rFonts w:ascii="Times New Roman" w:eastAsia="Times New Roman" w:hAnsi="Times New Roman" w:cs="Times New Roman"/>
                <w:b/>
              </w:rPr>
              <w:t>enoticumab</w:t>
            </w:r>
            <w:proofErr w:type="spellEnd"/>
          </w:p>
          <w:p w:rsidR="00BA7DD2" w:rsidRPr="002673E6" w:rsidRDefault="00BA7DD2" w:rsidP="0041691F">
            <w:pPr>
              <w:jc w:val="center"/>
              <w:rPr>
                <w:rFonts w:ascii="Times New Roman" w:eastAsia="Times New Roman" w:hAnsi="Times New Roman" w:cs="Times New Roman"/>
                <w:b/>
              </w:rPr>
            </w:pPr>
            <w:r w:rsidRPr="002673E6">
              <w:rPr>
                <w:rFonts w:ascii="Times New Roman" w:eastAsia="Times New Roman" w:hAnsi="Times New Roman" w:cs="Times New Roman"/>
                <w:b/>
              </w:rPr>
              <w:t>(REGN421),</w:t>
            </w:r>
            <w:r w:rsidR="0041691F" w:rsidRPr="002673E6">
              <w:rPr>
                <w:rFonts w:ascii="Times New Roman" w:eastAsia="Times New Roman" w:hAnsi="Times New Roman" w:cs="Times New Roman"/>
                <w:b/>
              </w:rPr>
              <w:t xml:space="preserve"> </w:t>
            </w:r>
            <w:r w:rsidRPr="002673E6">
              <w:rPr>
                <w:rFonts w:ascii="Times New Roman" w:eastAsia="Times New Roman" w:hAnsi="Times New Roman" w:cs="Times New Roman"/>
                <w:b/>
              </w:rPr>
              <w:t>MEDI0639</w:t>
            </w:r>
          </w:p>
        </w:tc>
        <w:tc>
          <w:tcPr>
            <w:tcW w:w="4114"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F87240"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r w:rsidR="00BA7DD2" w:rsidRPr="002673E6">
              <w:rPr>
                <w:rFonts w:ascii="Times New Roman" w:eastAsia="Times New Roman" w:hAnsi="Times New Roman" w:cs="Times New Roman"/>
                <w:sz w:val="20"/>
              </w:rPr>
              <w:t xml:space="preserve">anti-DLL4 </w:t>
            </w:r>
            <w:proofErr w:type="spellStart"/>
            <w:r w:rsidR="00BA7DD2" w:rsidRPr="002673E6">
              <w:rPr>
                <w:rFonts w:ascii="Times New Roman" w:eastAsia="Times New Roman" w:hAnsi="Times New Roman" w:cs="Times New Roman"/>
                <w:sz w:val="20"/>
              </w:rPr>
              <w:t>mAbs</w:t>
            </w:r>
            <w:proofErr w:type="spellEnd"/>
            <w:r w:rsidR="00BA7DD2" w:rsidRPr="002673E6">
              <w:rPr>
                <w:rFonts w:ascii="Times New Roman" w:eastAsia="Times New Roman" w:hAnsi="Times New Roman" w:cs="Times New Roman"/>
                <w:sz w:val="20"/>
              </w:rPr>
              <w:t>;</w:t>
            </w:r>
          </w:p>
          <w:p w:rsidR="00E51041" w:rsidRPr="002673E6" w:rsidRDefault="00F3525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r w:rsidR="00F17EDE" w:rsidRPr="002673E6">
              <w:rPr>
                <w:rFonts w:ascii="Times New Roman" w:eastAsia="Times New Roman" w:hAnsi="Times New Roman" w:cs="Times New Roman"/>
                <w:sz w:val="20"/>
              </w:rPr>
              <w:t>used in</w:t>
            </w:r>
            <w:r w:rsidR="00BA7DD2" w:rsidRPr="002673E6">
              <w:rPr>
                <w:rFonts w:ascii="Times New Roman" w:eastAsia="Times New Roman" w:hAnsi="Times New Roman" w:cs="Times New Roman"/>
                <w:sz w:val="20"/>
              </w:rPr>
              <w:t xml:space="preserve"> </w:t>
            </w:r>
            <w:r w:rsidR="0053224C" w:rsidRPr="002673E6">
              <w:rPr>
                <w:rFonts w:ascii="Times New Roman" w:eastAsia="Times New Roman" w:hAnsi="Times New Roman" w:cs="Times New Roman"/>
                <w:sz w:val="20"/>
              </w:rPr>
              <w:t xml:space="preserve">cancer </w:t>
            </w:r>
            <w:r w:rsidR="00BA7DD2" w:rsidRPr="002673E6">
              <w:rPr>
                <w:rFonts w:ascii="Times New Roman" w:eastAsia="Times New Roman" w:hAnsi="Times New Roman" w:cs="Times New Roman"/>
                <w:sz w:val="20"/>
              </w:rPr>
              <w:t xml:space="preserve">preclinical models and under clinical </w:t>
            </w:r>
            <w:r w:rsidR="00BA7DD2" w:rsidRPr="00E51041">
              <w:rPr>
                <w:rFonts w:ascii="Times New Roman" w:eastAsia="Times New Roman" w:hAnsi="Times New Roman" w:cs="Times New Roman"/>
                <w:sz w:val="20"/>
              </w:rPr>
              <w:t xml:space="preserve">development </w:t>
            </w:r>
            <w:r w:rsidR="004B6C77" w:rsidRPr="00E51041">
              <w:rPr>
                <w:rFonts w:ascii="Times New Roman" w:eastAsia="Times New Roman" w:hAnsi="Times New Roman" w:cs="Times New Roman"/>
                <w:sz w:val="20"/>
              </w:rPr>
              <w:t>(</w:t>
            </w:r>
            <w:r w:rsidR="00EB65F0">
              <w:rPr>
                <w:rFonts w:ascii="Times New Roman" w:eastAsia="Times New Roman" w:hAnsi="Times New Roman" w:cs="Times New Roman"/>
                <w:sz w:val="20"/>
              </w:rPr>
              <w:t>P</w:t>
            </w:r>
            <w:r w:rsidR="004B6C77" w:rsidRPr="00E51041">
              <w:rPr>
                <w:rFonts w:ascii="Times New Roman" w:eastAsia="Times New Roman" w:hAnsi="Times New Roman" w:cs="Times New Roman"/>
                <w:sz w:val="20"/>
              </w:rPr>
              <w:t xml:space="preserve">hase </w:t>
            </w:r>
            <w:r w:rsidR="003F162D" w:rsidRPr="00E51041">
              <w:rPr>
                <w:rFonts w:ascii="Times New Roman" w:eastAsia="Times New Roman" w:hAnsi="Times New Roman" w:cs="Times New Roman"/>
                <w:sz w:val="20"/>
              </w:rPr>
              <w:t>I-II</w:t>
            </w:r>
            <w:r w:rsidR="003F162D">
              <w:rPr>
                <w:rFonts w:ascii="Times New Roman" w:eastAsia="Times New Roman" w:hAnsi="Times New Roman" w:cs="Times New Roman"/>
                <w:sz w:val="20"/>
              </w:rPr>
              <w:t xml:space="preserve"> CTs</w:t>
            </w:r>
            <w:r w:rsidR="004B6C77" w:rsidRPr="00E51041">
              <w:rPr>
                <w:rFonts w:ascii="Times New Roman" w:eastAsia="Times New Roman" w:hAnsi="Times New Roman" w:cs="Times New Roman"/>
                <w:sz w:val="20"/>
              </w:rPr>
              <w:t>)</w:t>
            </w:r>
            <w:r w:rsidR="004B6C77" w:rsidRPr="002673E6">
              <w:rPr>
                <w:rFonts w:ascii="Times New Roman" w:eastAsia="Times New Roman" w:hAnsi="Times New Roman" w:cs="Times New Roman"/>
                <w:sz w:val="20"/>
              </w:rPr>
              <w:t xml:space="preserve"> </w:t>
            </w:r>
            <w:r w:rsidR="00BA7DD2" w:rsidRPr="002673E6">
              <w:rPr>
                <w:rFonts w:ascii="Times New Roman" w:eastAsia="Times New Roman" w:hAnsi="Times New Roman" w:cs="Times New Roman"/>
                <w:sz w:val="20"/>
              </w:rPr>
              <w:t>for the treatment of advanced solid cancers</w:t>
            </w:r>
            <w:r w:rsidR="00F17EDE" w:rsidRPr="00A1421D">
              <w:rPr>
                <w:rFonts w:ascii="Times New Roman" w:eastAsia="Times New Roman" w:hAnsi="Times New Roman" w:cs="Times New Roman"/>
                <w:sz w:val="20"/>
              </w:rPr>
              <w:t xml:space="preserve">, often in combination with </w:t>
            </w:r>
            <w:r w:rsidR="00690D60" w:rsidRPr="00A1421D">
              <w:rPr>
                <w:rFonts w:ascii="Times New Roman" w:eastAsia="Times New Roman" w:hAnsi="Times New Roman" w:cs="Times New Roman"/>
                <w:sz w:val="20"/>
              </w:rPr>
              <w:t>standard chemotherapy</w:t>
            </w:r>
            <w:r w:rsidR="00E51041" w:rsidRPr="00A1421D">
              <w:rPr>
                <w:rFonts w:ascii="Times New Roman" w:eastAsia="Times New Roman" w:hAnsi="Times New Roman" w:cs="Times New Roman"/>
                <w:sz w:val="20"/>
              </w:rPr>
              <w:t xml:space="preserve">. </w:t>
            </w:r>
            <w:r w:rsidR="00E51041" w:rsidRPr="00C46036">
              <w:rPr>
                <w:rFonts w:ascii="Times New Roman" w:eastAsia="Times New Roman" w:hAnsi="Times New Roman" w:cs="Times New Roman"/>
                <w:sz w:val="20"/>
              </w:rPr>
              <w:t xml:space="preserve">CTs revealed that </w:t>
            </w:r>
            <w:proofErr w:type="spellStart"/>
            <w:r w:rsidR="00E51041" w:rsidRPr="00C46036">
              <w:rPr>
                <w:rFonts w:ascii="Times New Roman" w:eastAsia="Times New Roman" w:hAnsi="Times New Roman" w:cs="Times New Roman"/>
                <w:sz w:val="20"/>
              </w:rPr>
              <w:t>demcizumab</w:t>
            </w:r>
            <w:proofErr w:type="spellEnd"/>
            <w:r w:rsidR="00E51041" w:rsidRPr="00C46036">
              <w:rPr>
                <w:rFonts w:ascii="Times New Roman" w:eastAsia="Times New Roman" w:hAnsi="Times New Roman" w:cs="Times New Roman"/>
                <w:sz w:val="20"/>
              </w:rPr>
              <w:t xml:space="preserve"> is </w:t>
            </w:r>
            <w:proofErr w:type="gramStart"/>
            <w:r w:rsidR="00E51041" w:rsidRPr="00C46036">
              <w:rPr>
                <w:rFonts w:ascii="Times New Roman" w:eastAsia="Times New Roman" w:hAnsi="Times New Roman" w:cs="Times New Roman"/>
                <w:sz w:val="20"/>
              </w:rPr>
              <w:t>well-tolerated</w:t>
            </w:r>
            <w:proofErr w:type="gramEnd"/>
            <w:r w:rsidR="00E51041" w:rsidRPr="00C46036">
              <w:rPr>
                <w:rFonts w:ascii="Times New Roman" w:eastAsia="Times New Roman" w:hAnsi="Times New Roman" w:cs="Times New Roman"/>
                <w:sz w:val="20"/>
              </w:rPr>
              <w:t xml:space="preserve"> but lacks benefit over standard-of-care.</w:t>
            </w:r>
            <w:r w:rsidR="00E51041" w:rsidRPr="00A1421D">
              <w:rPr>
                <w:rFonts w:ascii="Times New Roman" w:eastAsia="Times New Roman" w:hAnsi="Times New Roman" w:cs="Times New Roman"/>
                <w:sz w:val="20"/>
              </w:rPr>
              <w:t xml:space="preserve"> </w:t>
            </w:r>
          </w:p>
        </w:tc>
        <w:tc>
          <w:tcPr>
            <w:tcW w:w="1843" w:type="dxa"/>
            <w:tcBorders>
              <w:top w:val="single" w:sz="4" w:space="0" w:color="auto"/>
              <w:left w:val="single" w:sz="4" w:space="0" w:color="auto"/>
              <w:bottom w:val="single" w:sz="4" w:space="0" w:color="auto"/>
              <w:right w:val="single" w:sz="4" w:space="0" w:color="auto"/>
            </w:tcBorders>
          </w:tcPr>
          <w:p w:rsidR="00BA7DD2" w:rsidRPr="002673E6" w:rsidRDefault="00E23682" w:rsidP="00047B1B">
            <w:pPr>
              <w:jc w:val="center"/>
              <w:rPr>
                <w:rFonts w:ascii="Times New Roman" w:eastAsia="Times New Roman" w:hAnsi="Times New Roman" w:cs="Times New Roman"/>
                <w:sz w:val="20"/>
              </w:rPr>
            </w:pPr>
            <w:r>
              <w:rPr>
                <w:rFonts w:ascii="Times New Roman" w:eastAsia="Times New Roman" w:hAnsi="Times New Roman" w:cs="Times New Roman"/>
                <w:noProof/>
                <w:sz w:val="20"/>
              </w:rPr>
              <w:t>[</w:t>
            </w:r>
            <w:r w:rsidR="00047B1B">
              <w:rPr>
                <w:rFonts w:ascii="Times New Roman" w:eastAsia="Times New Roman" w:hAnsi="Times New Roman" w:cs="Times New Roman"/>
                <w:noProof/>
                <w:sz w:val="20"/>
              </w:rPr>
              <w:t>61</w:t>
            </w:r>
            <w:r>
              <w:rPr>
                <w:rFonts w:ascii="Times New Roman" w:eastAsia="Times New Roman" w:hAnsi="Times New Roman" w:cs="Times New Roman"/>
                <w:noProof/>
                <w:sz w:val="20"/>
              </w:rPr>
              <w:t>,</w:t>
            </w:r>
            <w:r w:rsidR="00047B1B">
              <w:rPr>
                <w:rFonts w:ascii="Times New Roman" w:eastAsia="Times New Roman" w:hAnsi="Times New Roman" w:cs="Times New Roman"/>
                <w:noProof/>
                <w:sz w:val="20"/>
              </w:rPr>
              <w:t>62</w:t>
            </w:r>
            <w:r>
              <w:rPr>
                <w:rFonts w:ascii="Times New Roman" w:eastAsia="Times New Roman" w:hAnsi="Times New Roman" w:cs="Times New Roman"/>
                <w:noProof/>
                <w:sz w:val="20"/>
              </w:rPr>
              <w:t>]</w:t>
            </w:r>
            <w:r w:rsidRPr="002673E6">
              <w:rPr>
                <w:rFonts w:ascii="Times New Roman" w:eastAsia="Times New Roman" w:hAnsi="Times New Roman" w:cs="Times New Roman"/>
                <w:sz w:val="20"/>
              </w:rPr>
              <w:t xml:space="preserve"> </w:t>
            </w:r>
          </w:p>
        </w:tc>
      </w:tr>
      <w:tr w:rsidR="00047B1B" w:rsidRPr="00905B86" w:rsidTr="00296DE5">
        <w:trPr>
          <w:jc w:val="center"/>
        </w:trPr>
        <w:tc>
          <w:tcPr>
            <w:tcW w:w="1773" w:type="dxa"/>
            <w:vMerge/>
            <w:tcBorders>
              <w:top w:val="single" w:sz="4" w:space="0" w:color="auto"/>
              <w:left w:val="single" w:sz="4" w:space="0" w:color="auto"/>
              <w:bottom w:val="single" w:sz="4" w:space="0" w:color="auto"/>
              <w:right w:val="single" w:sz="4" w:space="0" w:color="auto"/>
            </w:tcBorders>
            <w:vAlign w:val="center"/>
            <w:hideMark/>
          </w:tcPr>
          <w:p w:rsidR="00BA7DD2" w:rsidRPr="00E51041" w:rsidRDefault="00BA7DD2" w:rsidP="00BA7DD2">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2673E6" w:rsidP="002673E6">
            <w:pPr>
              <w:jc w:val="center"/>
              <w:rPr>
                <w:rFonts w:ascii="Times New Roman" w:eastAsia="Times New Roman" w:hAnsi="Times New Roman" w:cs="Times New Roman"/>
                <w:b/>
              </w:rPr>
            </w:pPr>
            <w:r>
              <w:rPr>
                <w:rFonts w:ascii="Times New Roman" w:eastAsia="Times New Roman" w:hAnsi="Times New Roman" w:cs="Times New Roman"/>
                <w:b/>
              </w:rPr>
              <w:t>Anti-JAG1 antibodies (</w:t>
            </w:r>
            <w:r w:rsidRPr="002673E6">
              <w:rPr>
                <w:rFonts w:ascii="Times New Roman" w:eastAsia="Times New Roman" w:hAnsi="Times New Roman" w:cs="Times New Roman"/>
                <w:b/>
                <w:i/>
              </w:rPr>
              <w:t>e.g.</w:t>
            </w:r>
            <w:r>
              <w:rPr>
                <w:rFonts w:ascii="Times New Roman" w:eastAsia="Times New Roman" w:hAnsi="Times New Roman" w:cs="Times New Roman"/>
                <w:b/>
              </w:rPr>
              <w:t xml:space="preserve"> </w:t>
            </w:r>
            <w:r w:rsidR="00BA7DD2" w:rsidRPr="002673E6">
              <w:rPr>
                <w:rFonts w:ascii="Times New Roman" w:eastAsia="Times New Roman" w:hAnsi="Times New Roman" w:cs="Times New Roman"/>
                <w:b/>
              </w:rPr>
              <w:t>J1-65D,</w:t>
            </w:r>
            <w:r>
              <w:rPr>
                <w:rFonts w:ascii="Times New Roman" w:eastAsia="Times New Roman" w:hAnsi="Times New Roman" w:cs="Times New Roman"/>
                <w:b/>
              </w:rPr>
              <w:t xml:space="preserve"> </w:t>
            </w:r>
            <w:r w:rsidR="00BA7DD2" w:rsidRPr="002673E6">
              <w:rPr>
                <w:rFonts w:ascii="Times New Roman" w:eastAsia="Times New Roman" w:hAnsi="Times New Roman" w:cs="Times New Roman"/>
                <w:b/>
              </w:rPr>
              <w:t>J1-183D,</w:t>
            </w:r>
          </w:p>
          <w:p w:rsidR="004B6C77" w:rsidRPr="002673E6" w:rsidRDefault="00BA7DD2" w:rsidP="002673E6">
            <w:pPr>
              <w:jc w:val="center"/>
              <w:rPr>
                <w:rFonts w:ascii="Times New Roman" w:eastAsia="Times New Roman" w:hAnsi="Times New Roman" w:cs="Times New Roman"/>
                <w:b/>
              </w:rPr>
            </w:pPr>
            <w:r w:rsidRPr="002673E6">
              <w:rPr>
                <w:rFonts w:ascii="Times New Roman" w:eastAsia="Times New Roman" w:hAnsi="Times New Roman" w:cs="Times New Roman"/>
                <w:b/>
              </w:rPr>
              <w:t>J1-156A</w:t>
            </w:r>
            <w:r w:rsidR="002673E6">
              <w:rPr>
                <w:rFonts w:ascii="Times New Roman" w:eastAsia="Times New Roman" w:hAnsi="Times New Roman" w:cs="Times New Roman"/>
                <w:b/>
              </w:rPr>
              <w:t>)</w:t>
            </w:r>
          </w:p>
        </w:tc>
        <w:tc>
          <w:tcPr>
            <w:tcW w:w="4114"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anti-JAG</w:t>
            </w:r>
            <w:r w:rsidR="00F87240" w:rsidRPr="002673E6">
              <w:rPr>
                <w:rFonts w:ascii="Times New Roman" w:eastAsia="Times New Roman" w:hAnsi="Times New Roman" w:cs="Times New Roman"/>
                <w:sz w:val="20"/>
              </w:rPr>
              <w:t>1</w:t>
            </w:r>
            <w:r w:rsidRPr="002673E6">
              <w:rPr>
                <w:rFonts w:ascii="Times New Roman" w:eastAsia="Times New Roman" w:hAnsi="Times New Roman" w:cs="Times New Roman"/>
                <w:sz w:val="20"/>
              </w:rPr>
              <w:t xml:space="preserve"> </w:t>
            </w:r>
            <w:proofErr w:type="spellStart"/>
            <w:r w:rsidRPr="002673E6">
              <w:rPr>
                <w:rFonts w:ascii="Times New Roman" w:eastAsia="Times New Roman" w:hAnsi="Times New Roman" w:cs="Times New Roman"/>
                <w:sz w:val="20"/>
              </w:rPr>
              <w:t>mAbs</w:t>
            </w:r>
            <w:proofErr w:type="spellEnd"/>
            <w:r w:rsidR="00F87240" w:rsidRPr="002673E6">
              <w:rPr>
                <w:rFonts w:ascii="Times New Roman" w:eastAsia="Times New Roman" w:hAnsi="Times New Roman" w:cs="Times New Roman"/>
                <w:sz w:val="20"/>
              </w:rPr>
              <w:t xml:space="preserve"> target</w:t>
            </w:r>
            <w:r w:rsidR="000F36C3" w:rsidRPr="002673E6">
              <w:rPr>
                <w:rFonts w:ascii="Times New Roman" w:eastAsia="Times New Roman" w:hAnsi="Times New Roman" w:cs="Times New Roman"/>
                <w:sz w:val="20"/>
              </w:rPr>
              <w:t>ing</w:t>
            </w:r>
            <w:r w:rsidR="00F87240" w:rsidRPr="002673E6">
              <w:rPr>
                <w:rFonts w:ascii="Times New Roman" w:eastAsia="Times New Roman" w:hAnsi="Times New Roman" w:cs="Times New Roman"/>
                <w:sz w:val="20"/>
              </w:rPr>
              <w:t xml:space="preserve"> the receptor-binding site within the DSL domain of </w:t>
            </w:r>
            <w:r w:rsidR="00690D60" w:rsidRPr="002673E6">
              <w:rPr>
                <w:rFonts w:ascii="Times New Roman" w:eastAsia="Times New Roman" w:hAnsi="Times New Roman" w:cs="Times New Roman"/>
                <w:sz w:val="20"/>
              </w:rPr>
              <w:t>JAG1</w:t>
            </w:r>
            <w:r w:rsidR="00F87240" w:rsidRPr="002673E6">
              <w:rPr>
                <w:rFonts w:ascii="Times New Roman" w:eastAsia="Times New Roman" w:hAnsi="Times New Roman" w:cs="Times New Roman"/>
                <w:sz w:val="20"/>
              </w:rPr>
              <w:t>;</w:t>
            </w:r>
          </w:p>
          <w:p w:rsidR="00F87240" w:rsidRPr="002673E6" w:rsidRDefault="000F36C3"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proofErr w:type="gramStart"/>
            <w:r w:rsidRPr="002673E6">
              <w:rPr>
                <w:rFonts w:ascii="Times New Roman" w:eastAsia="Times New Roman" w:hAnsi="Times New Roman" w:cs="Times New Roman"/>
                <w:sz w:val="20"/>
              </w:rPr>
              <w:t>growth-inhibitory</w:t>
            </w:r>
            <w:proofErr w:type="gramEnd"/>
            <w:r w:rsidRPr="002673E6">
              <w:rPr>
                <w:rFonts w:ascii="Times New Roman" w:eastAsia="Times New Roman" w:hAnsi="Times New Roman" w:cs="Times New Roman"/>
                <w:sz w:val="20"/>
              </w:rPr>
              <w:t xml:space="preserve"> effect</w:t>
            </w:r>
            <w:r w:rsidR="00690D60" w:rsidRPr="002673E6">
              <w:rPr>
                <w:rFonts w:ascii="Times New Roman" w:eastAsia="Times New Roman" w:hAnsi="Times New Roman" w:cs="Times New Roman"/>
                <w:sz w:val="20"/>
              </w:rPr>
              <w:t>s</w:t>
            </w:r>
            <w:r w:rsidRPr="002673E6">
              <w:rPr>
                <w:rFonts w:ascii="Times New Roman" w:eastAsia="Times New Roman" w:hAnsi="Times New Roman" w:cs="Times New Roman"/>
                <w:sz w:val="20"/>
              </w:rPr>
              <w:t xml:space="preserve"> in MDA-MB-231</w:t>
            </w:r>
            <w:r w:rsidR="00690D60" w:rsidRPr="002673E6">
              <w:rPr>
                <w:rFonts w:ascii="Times New Roman" w:eastAsia="Times New Roman" w:hAnsi="Times New Roman" w:cs="Times New Roman"/>
                <w:sz w:val="20"/>
              </w:rPr>
              <w:t xml:space="preserve"> breast cancer cell line</w:t>
            </w:r>
            <w:r w:rsidRPr="002673E6">
              <w:rPr>
                <w:rFonts w:ascii="Times New Roman" w:eastAsia="Times New Roman" w:hAnsi="Times New Roman" w:cs="Times New Roman"/>
                <w:sz w:val="20"/>
              </w:rPr>
              <w:t xml:space="preserve"> xenografts.</w:t>
            </w:r>
          </w:p>
        </w:tc>
        <w:tc>
          <w:tcPr>
            <w:tcW w:w="1843" w:type="dxa"/>
            <w:tcBorders>
              <w:top w:val="single" w:sz="4" w:space="0" w:color="auto"/>
              <w:left w:val="single" w:sz="4" w:space="0" w:color="auto"/>
              <w:bottom w:val="single" w:sz="4" w:space="0" w:color="auto"/>
              <w:right w:val="single" w:sz="4" w:space="0" w:color="auto"/>
            </w:tcBorders>
            <w:hideMark/>
          </w:tcPr>
          <w:p w:rsidR="00BA7DD2" w:rsidRPr="002673E6" w:rsidRDefault="00E23682" w:rsidP="00047B1B">
            <w:pPr>
              <w:jc w:val="center"/>
              <w:rPr>
                <w:rFonts w:ascii="Times New Roman" w:eastAsia="Times New Roman" w:hAnsi="Times New Roman" w:cs="Times New Roman"/>
                <w:sz w:val="20"/>
                <w:lang w:val="it-IT"/>
              </w:rPr>
            </w:pPr>
            <w:r>
              <w:rPr>
                <w:rFonts w:ascii="Times New Roman" w:eastAsia="Times New Roman" w:hAnsi="Times New Roman" w:cs="Times New Roman"/>
                <w:noProof/>
                <w:sz w:val="20"/>
                <w:lang w:val="it-IT"/>
              </w:rPr>
              <w:t>[</w:t>
            </w:r>
            <w:r w:rsidR="00047B1B">
              <w:rPr>
                <w:rFonts w:ascii="Times New Roman" w:eastAsia="Times New Roman" w:hAnsi="Times New Roman" w:cs="Times New Roman"/>
                <w:noProof/>
                <w:sz w:val="20"/>
                <w:lang w:val="it-IT"/>
              </w:rPr>
              <w:t>63</w:t>
            </w:r>
            <w:r>
              <w:rPr>
                <w:rFonts w:ascii="Times New Roman" w:eastAsia="Times New Roman" w:hAnsi="Times New Roman" w:cs="Times New Roman"/>
                <w:noProof/>
                <w:sz w:val="20"/>
                <w:lang w:val="it-IT"/>
              </w:rPr>
              <w:t>]</w:t>
            </w:r>
          </w:p>
        </w:tc>
      </w:tr>
      <w:tr w:rsidR="00047B1B" w:rsidRPr="009E57BB" w:rsidTr="00296DE5">
        <w:trPr>
          <w:trHeight w:val="1417"/>
          <w:jc w:val="center"/>
        </w:trPr>
        <w:tc>
          <w:tcPr>
            <w:tcW w:w="1773" w:type="dxa"/>
            <w:vMerge w:val="restart"/>
            <w:tcBorders>
              <w:top w:val="single" w:sz="4" w:space="0" w:color="auto"/>
              <w:left w:val="single" w:sz="4" w:space="0" w:color="auto"/>
              <w:bottom w:val="single" w:sz="4" w:space="0" w:color="auto"/>
              <w:right w:val="single" w:sz="4" w:space="0" w:color="auto"/>
            </w:tcBorders>
            <w:vAlign w:val="center"/>
          </w:tcPr>
          <w:p w:rsidR="00EE7976" w:rsidRPr="002673E6" w:rsidRDefault="00EE7976" w:rsidP="00EE7976">
            <w:pPr>
              <w:jc w:val="center"/>
              <w:rPr>
                <w:rFonts w:ascii="Times New Roman" w:eastAsia="Times New Roman" w:hAnsi="Times New Roman" w:cs="Times New Roman"/>
                <w:b/>
              </w:rPr>
            </w:pPr>
            <w:r w:rsidRPr="002673E6">
              <w:rPr>
                <w:rFonts w:ascii="Times New Roman" w:eastAsia="Times New Roman" w:hAnsi="Times New Roman" w:cs="Times New Roman"/>
                <w:b/>
              </w:rPr>
              <w:t xml:space="preserve">Notch </w:t>
            </w:r>
          </w:p>
          <w:p w:rsidR="00EE7976" w:rsidRPr="002673E6" w:rsidRDefault="00EE7976" w:rsidP="00EE7976">
            <w:pPr>
              <w:jc w:val="center"/>
              <w:rPr>
                <w:rFonts w:ascii="Times New Roman" w:eastAsia="Times New Roman" w:hAnsi="Times New Roman" w:cs="Times New Roman"/>
                <w:b/>
              </w:rPr>
            </w:pPr>
            <w:r>
              <w:rPr>
                <w:rFonts w:ascii="Times New Roman" w:eastAsia="Times New Roman" w:hAnsi="Times New Roman" w:cs="Times New Roman"/>
                <w:b/>
              </w:rPr>
              <w:t>receptor</w:t>
            </w:r>
          </w:p>
          <w:p w:rsidR="00EE7976" w:rsidRPr="002673E6" w:rsidRDefault="00EE7976" w:rsidP="00EE7976">
            <w:pPr>
              <w:jc w:val="center"/>
              <w:rPr>
                <w:rFonts w:ascii="Times New Roman" w:eastAsia="Times New Roman" w:hAnsi="Times New Roman" w:cs="Times New Roman"/>
                <w:b/>
              </w:rPr>
            </w:pPr>
            <w:r w:rsidRPr="002673E6">
              <w:rPr>
                <w:rFonts w:ascii="Times New Roman" w:eastAsia="Times New Roman" w:hAnsi="Times New Roman" w:cs="Times New Roman"/>
                <w:b/>
              </w:rPr>
              <w:t>antibodies</w:t>
            </w:r>
          </w:p>
        </w:tc>
        <w:tc>
          <w:tcPr>
            <w:tcW w:w="2335" w:type="dxa"/>
            <w:tcBorders>
              <w:top w:val="single" w:sz="4" w:space="0" w:color="auto"/>
              <w:left w:val="single" w:sz="4" w:space="0" w:color="auto"/>
              <w:bottom w:val="single" w:sz="4" w:space="0" w:color="auto"/>
              <w:right w:val="single" w:sz="4" w:space="0" w:color="auto"/>
            </w:tcBorders>
            <w:vAlign w:val="center"/>
          </w:tcPr>
          <w:p w:rsidR="00EE7976" w:rsidRPr="002673E6" w:rsidRDefault="00EE7976" w:rsidP="003F162D">
            <w:pPr>
              <w:jc w:val="center"/>
              <w:rPr>
                <w:rFonts w:ascii="Times New Roman" w:eastAsia="Times New Roman" w:hAnsi="Times New Roman" w:cs="Times New Roman"/>
                <w:b/>
              </w:rPr>
            </w:pPr>
            <w:proofErr w:type="spellStart"/>
            <w:r w:rsidRPr="002673E6">
              <w:rPr>
                <w:rFonts w:ascii="Times New Roman" w:eastAsia="Times New Roman" w:hAnsi="Times New Roman" w:cs="Times New Roman"/>
                <w:b/>
              </w:rPr>
              <w:t>Brontictuzumab</w:t>
            </w:r>
            <w:proofErr w:type="spellEnd"/>
            <w:r w:rsidRPr="002673E6">
              <w:rPr>
                <w:rFonts w:ascii="Times New Roman" w:eastAsia="Times New Roman" w:hAnsi="Times New Roman" w:cs="Times New Roman"/>
                <w:b/>
              </w:rPr>
              <w:t xml:space="preserve"> (OMP-52M51)</w:t>
            </w:r>
          </w:p>
        </w:tc>
        <w:tc>
          <w:tcPr>
            <w:tcW w:w="4114" w:type="dxa"/>
            <w:tcBorders>
              <w:top w:val="single" w:sz="4" w:space="0" w:color="auto"/>
              <w:left w:val="single" w:sz="4" w:space="0" w:color="auto"/>
              <w:bottom w:val="single" w:sz="4" w:space="0" w:color="auto"/>
              <w:right w:val="single" w:sz="4" w:space="0" w:color="auto"/>
            </w:tcBorders>
          </w:tcPr>
          <w:p w:rsidR="00EE7976" w:rsidRPr="002673E6" w:rsidRDefault="00EE7976" w:rsidP="00EE6C9D">
            <w:pPr>
              <w:jc w:val="both"/>
              <w:rPr>
                <w:rFonts w:ascii="Times New Roman" w:eastAsia="Times New Roman" w:hAnsi="Times New Roman" w:cs="Times New Roman"/>
                <w:sz w:val="20"/>
              </w:rPr>
            </w:pPr>
            <w:r w:rsidRPr="00E51041">
              <w:rPr>
                <w:rFonts w:ascii="Times New Roman" w:eastAsia="Times New Roman" w:hAnsi="Times New Roman" w:cs="Times New Roman"/>
                <w:sz w:val="20"/>
              </w:rPr>
              <w:t xml:space="preserve">- </w:t>
            </w:r>
            <w:r w:rsidRPr="002673E6">
              <w:rPr>
                <w:rFonts w:ascii="Times New Roman" w:eastAsia="Times New Roman" w:hAnsi="Times New Roman" w:cs="Times New Roman"/>
                <w:sz w:val="20"/>
              </w:rPr>
              <w:t>anti-NOTCH1</w:t>
            </w:r>
            <w:r w:rsidRPr="00E51041">
              <w:rPr>
                <w:rFonts w:ascii="Times New Roman" w:eastAsia="Times New Roman" w:hAnsi="Times New Roman" w:cs="Times New Roman"/>
                <w:sz w:val="20"/>
              </w:rPr>
              <w:t xml:space="preserve"> </w:t>
            </w:r>
            <w:r w:rsidRPr="002673E6">
              <w:rPr>
                <w:rFonts w:ascii="Times New Roman" w:eastAsia="Times New Roman" w:hAnsi="Times New Roman" w:cs="Times New Roman"/>
                <w:sz w:val="20"/>
              </w:rPr>
              <w:t xml:space="preserve">IgG2 humanized </w:t>
            </w:r>
            <w:proofErr w:type="spellStart"/>
            <w:r w:rsidRPr="002673E6">
              <w:rPr>
                <w:rFonts w:ascii="Times New Roman" w:eastAsia="Times New Roman" w:hAnsi="Times New Roman" w:cs="Times New Roman"/>
                <w:sz w:val="20"/>
              </w:rPr>
              <w:t>mAb</w:t>
            </w:r>
            <w:proofErr w:type="spellEnd"/>
            <w:r w:rsidRPr="002673E6">
              <w:rPr>
                <w:rFonts w:ascii="Times New Roman" w:eastAsia="Times New Roman" w:hAnsi="Times New Roman" w:cs="Times New Roman"/>
                <w:sz w:val="20"/>
              </w:rPr>
              <w:t>;</w:t>
            </w:r>
          </w:p>
          <w:p w:rsidR="00EE7976" w:rsidRPr="002673E6" w:rsidRDefault="00EE7976"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selective binding of the NOTCH1 NRR;</w:t>
            </w:r>
          </w:p>
          <w:p w:rsidR="002438A7" w:rsidRPr="002673E6" w:rsidRDefault="00EE7976" w:rsidP="002438A7">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used in cancer preclinical models (</w:t>
            </w:r>
            <w:r w:rsidRPr="00047B1B">
              <w:rPr>
                <w:rFonts w:ascii="Times New Roman" w:eastAsia="Times New Roman" w:hAnsi="Times New Roman" w:cs="Times New Roman"/>
                <w:i/>
                <w:sz w:val="20"/>
              </w:rPr>
              <w:t>e.g.</w:t>
            </w:r>
            <w:r w:rsidRPr="00E51041">
              <w:rPr>
                <w:rFonts w:ascii="Times New Roman" w:eastAsia="Times New Roman" w:hAnsi="Times New Roman" w:cs="Times New Roman"/>
                <w:sz w:val="20"/>
              </w:rPr>
              <w:t xml:space="preserve"> </w:t>
            </w:r>
            <w:r w:rsidRPr="002673E6">
              <w:rPr>
                <w:rFonts w:ascii="Times New Roman" w:eastAsia="Times New Roman" w:hAnsi="Times New Roman" w:cs="Times New Roman"/>
                <w:sz w:val="20"/>
              </w:rPr>
              <w:t xml:space="preserve">cell lines and PDX) and under clinical </w:t>
            </w:r>
            <w:r w:rsidRPr="003F162D">
              <w:rPr>
                <w:rFonts w:ascii="Times New Roman" w:eastAsia="Times New Roman" w:hAnsi="Times New Roman" w:cs="Times New Roman"/>
                <w:sz w:val="20"/>
              </w:rPr>
              <w:t xml:space="preserve">development </w:t>
            </w:r>
            <w:r w:rsidRPr="00E51041">
              <w:rPr>
                <w:rFonts w:ascii="Times New Roman" w:eastAsia="Times New Roman" w:hAnsi="Times New Roman" w:cs="Times New Roman"/>
                <w:sz w:val="20"/>
              </w:rPr>
              <w:t>(</w:t>
            </w:r>
            <w:r>
              <w:rPr>
                <w:rFonts w:ascii="Times New Roman" w:eastAsia="Times New Roman" w:hAnsi="Times New Roman" w:cs="Times New Roman"/>
                <w:sz w:val="20"/>
              </w:rPr>
              <w:t>P</w:t>
            </w:r>
            <w:r w:rsidRPr="00E51041">
              <w:rPr>
                <w:rFonts w:ascii="Times New Roman" w:eastAsia="Times New Roman" w:hAnsi="Times New Roman" w:cs="Times New Roman"/>
                <w:sz w:val="20"/>
              </w:rPr>
              <w:t>hase I CTs)</w:t>
            </w:r>
            <w:r w:rsidRPr="002673E6">
              <w:rPr>
                <w:rFonts w:ascii="Times New Roman" w:eastAsia="Times New Roman" w:hAnsi="Times New Roman" w:cs="Times New Roman"/>
                <w:sz w:val="20"/>
              </w:rPr>
              <w:t xml:space="preserve"> for the treatment of haematological malignancies and solid tumo</w:t>
            </w:r>
            <w:r w:rsidR="00D84E7F">
              <w:rPr>
                <w:rFonts w:ascii="Times New Roman" w:eastAsia="Times New Roman" w:hAnsi="Times New Roman" w:cs="Times New Roman"/>
                <w:sz w:val="20"/>
              </w:rPr>
              <w:t>u</w:t>
            </w:r>
            <w:r w:rsidRPr="002673E6">
              <w:rPr>
                <w:rFonts w:ascii="Times New Roman" w:eastAsia="Times New Roman" w:hAnsi="Times New Roman" w:cs="Times New Roman"/>
                <w:sz w:val="20"/>
              </w:rPr>
              <w:t>rs hallmarked by Notch activation</w:t>
            </w:r>
            <w:r>
              <w:rPr>
                <w:rFonts w:ascii="Times New Roman" w:eastAsia="Times New Roman" w:hAnsi="Times New Roman" w:cs="Times New Roman"/>
                <w:sz w:val="20"/>
              </w:rPr>
              <w:t>.</w:t>
            </w:r>
          </w:p>
        </w:tc>
        <w:tc>
          <w:tcPr>
            <w:tcW w:w="1843" w:type="dxa"/>
            <w:tcBorders>
              <w:top w:val="single" w:sz="4" w:space="0" w:color="auto"/>
              <w:left w:val="single" w:sz="4" w:space="0" w:color="auto"/>
              <w:bottom w:val="single" w:sz="4" w:space="0" w:color="auto"/>
              <w:right w:val="single" w:sz="4" w:space="0" w:color="auto"/>
            </w:tcBorders>
          </w:tcPr>
          <w:p w:rsidR="00EE7976" w:rsidRPr="00EE7976" w:rsidRDefault="00EE7976" w:rsidP="00047B1B">
            <w:pPr>
              <w:jc w:val="center"/>
              <w:rPr>
                <w:rFonts w:ascii="Times New Roman" w:eastAsia="Times New Roman" w:hAnsi="Times New Roman" w:cs="Times New Roman"/>
                <w:sz w:val="20"/>
              </w:rPr>
            </w:pPr>
            <w:r>
              <w:rPr>
                <w:rFonts w:ascii="Times New Roman" w:eastAsia="Times New Roman" w:hAnsi="Times New Roman" w:cs="Times New Roman"/>
                <w:noProof/>
                <w:sz w:val="20"/>
              </w:rPr>
              <w:t>[</w:t>
            </w:r>
            <w:r w:rsidR="00296DE5">
              <w:rPr>
                <w:rFonts w:ascii="Times New Roman" w:eastAsia="Times New Roman" w:hAnsi="Times New Roman" w:cs="Times New Roman"/>
                <w:noProof/>
                <w:sz w:val="20"/>
              </w:rPr>
              <w:t>62,</w:t>
            </w:r>
            <w:r w:rsidR="00047B1B">
              <w:rPr>
                <w:rFonts w:ascii="Times New Roman" w:eastAsia="Times New Roman" w:hAnsi="Times New Roman" w:cs="Times New Roman"/>
                <w:noProof/>
                <w:sz w:val="20"/>
              </w:rPr>
              <w:t>64</w:t>
            </w:r>
            <w:r>
              <w:rPr>
                <w:rFonts w:ascii="Times New Roman" w:eastAsia="Times New Roman" w:hAnsi="Times New Roman" w:cs="Times New Roman"/>
                <w:noProof/>
                <w:sz w:val="20"/>
              </w:rPr>
              <w:t>,</w:t>
            </w:r>
            <w:r w:rsidR="00047B1B">
              <w:rPr>
                <w:rFonts w:ascii="Times New Roman" w:eastAsia="Times New Roman" w:hAnsi="Times New Roman" w:cs="Times New Roman"/>
                <w:noProof/>
                <w:sz w:val="20"/>
              </w:rPr>
              <w:t>65</w:t>
            </w:r>
            <w:r>
              <w:rPr>
                <w:rFonts w:ascii="Times New Roman" w:eastAsia="Times New Roman" w:hAnsi="Times New Roman" w:cs="Times New Roman"/>
                <w:noProof/>
                <w:sz w:val="20"/>
              </w:rPr>
              <w:t>]</w:t>
            </w:r>
          </w:p>
        </w:tc>
      </w:tr>
      <w:tr w:rsidR="00047B1B" w:rsidRPr="002673E6" w:rsidTr="00296DE5">
        <w:trPr>
          <w:jc w:val="center"/>
        </w:trPr>
        <w:tc>
          <w:tcPr>
            <w:tcW w:w="1773" w:type="dxa"/>
            <w:vMerge/>
            <w:tcBorders>
              <w:top w:val="single" w:sz="4" w:space="0" w:color="auto"/>
              <w:left w:val="single" w:sz="4" w:space="0" w:color="auto"/>
              <w:bottom w:val="single" w:sz="4" w:space="0" w:color="auto"/>
              <w:right w:val="single" w:sz="4" w:space="0" w:color="auto"/>
            </w:tcBorders>
            <w:vAlign w:val="center"/>
            <w:hideMark/>
          </w:tcPr>
          <w:p w:rsidR="00BA7DD2" w:rsidRPr="00EE7976" w:rsidRDefault="00BA7DD2" w:rsidP="00BA7DD2">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53224C">
            <w:pPr>
              <w:jc w:val="center"/>
              <w:rPr>
                <w:rFonts w:ascii="Times New Roman" w:eastAsia="Times New Roman" w:hAnsi="Times New Roman" w:cs="Times New Roman"/>
                <w:b/>
              </w:rPr>
            </w:pPr>
            <w:proofErr w:type="spellStart"/>
            <w:r w:rsidRPr="002673E6">
              <w:rPr>
                <w:rFonts w:ascii="Times New Roman" w:eastAsia="Times New Roman" w:hAnsi="Times New Roman" w:cs="Times New Roman"/>
                <w:b/>
              </w:rPr>
              <w:t>Tarextumab</w:t>
            </w:r>
            <w:proofErr w:type="spellEnd"/>
          </w:p>
          <w:p w:rsidR="00BA7DD2" w:rsidRPr="002673E6" w:rsidRDefault="00BA7DD2"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(OMP-59R5)</w:t>
            </w:r>
          </w:p>
        </w:tc>
        <w:tc>
          <w:tcPr>
            <w:tcW w:w="4114"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w:t>
            </w:r>
            <w:r w:rsidRPr="002673E6">
              <w:rPr>
                <w:rFonts w:ascii="Times New Roman" w:eastAsia="Times New Roman" w:hAnsi="Times New Roman" w:cs="Times New Roman"/>
                <w:sz w:val="24"/>
                <w:szCs w:val="24"/>
              </w:rPr>
              <w:t xml:space="preserve"> </w:t>
            </w:r>
            <w:proofErr w:type="spellStart"/>
            <w:r w:rsidR="008D24EF" w:rsidRPr="002673E6">
              <w:rPr>
                <w:rFonts w:ascii="Times New Roman" w:eastAsia="Times New Roman" w:hAnsi="Times New Roman" w:cs="Times New Roman"/>
                <w:sz w:val="20"/>
              </w:rPr>
              <w:t>mAb</w:t>
            </w:r>
            <w:proofErr w:type="spellEnd"/>
            <w:r w:rsidR="008D24EF" w:rsidRPr="002673E6">
              <w:rPr>
                <w:rFonts w:ascii="Times New Roman" w:eastAsia="Times New Roman" w:hAnsi="Times New Roman" w:cs="Times New Roman"/>
                <w:sz w:val="20"/>
              </w:rPr>
              <w:t xml:space="preserve"> </w:t>
            </w:r>
            <w:r w:rsidRPr="002673E6">
              <w:rPr>
                <w:rFonts w:ascii="Times New Roman" w:eastAsia="Times New Roman" w:hAnsi="Times New Roman" w:cs="Times New Roman"/>
                <w:sz w:val="20"/>
              </w:rPr>
              <w:t xml:space="preserve">targeting NOTCH2 and NOTCH3; </w:t>
            </w:r>
          </w:p>
          <w:p w:rsidR="00EE797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r w:rsidR="008D24EF" w:rsidRPr="002673E6">
              <w:rPr>
                <w:rFonts w:ascii="Times New Roman" w:eastAsia="Times New Roman" w:hAnsi="Times New Roman" w:cs="Times New Roman"/>
                <w:sz w:val="20"/>
              </w:rPr>
              <w:t>used in cancer preclinical models and under clinical development</w:t>
            </w:r>
            <w:r w:rsidR="00744B95" w:rsidRPr="002673E6">
              <w:rPr>
                <w:rFonts w:ascii="Times New Roman" w:eastAsia="Times New Roman" w:hAnsi="Times New Roman" w:cs="Times New Roman"/>
                <w:sz w:val="20"/>
              </w:rPr>
              <w:t xml:space="preserve"> </w:t>
            </w:r>
            <w:r w:rsidR="00744B95" w:rsidRPr="00E51041">
              <w:rPr>
                <w:rFonts w:ascii="Times New Roman" w:eastAsia="Times New Roman" w:hAnsi="Times New Roman" w:cs="Times New Roman"/>
                <w:sz w:val="20"/>
              </w:rPr>
              <w:t>(</w:t>
            </w:r>
            <w:r w:rsidR="00EB65F0">
              <w:rPr>
                <w:rFonts w:ascii="Times New Roman" w:eastAsia="Times New Roman" w:hAnsi="Times New Roman" w:cs="Times New Roman"/>
                <w:sz w:val="20"/>
              </w:rPr>
              <w:t>P</w:t>
            </w:r>
            <w:r w:rsidR="00744B95" w:rsidRPr="00E51041">
              <w:rPr>
                <w:rFonts w:ascii="Times New Roman" w:eastAsia="Times New Roman" w:hAnsi="Times New Roman" w:cs="Times New Roman"/>
                <w:sz w:val="20"/>
              </w:rPr>
              <w:t xml:space="preserve">hase </w:t>
            </w:r>
            <w:r w:rsidR="003F162D" w:rsidRPr="003F162D">
              <w:rPr>
                <w:rFonts w:ascii="Times New Roman" w:eastAsia="Times New Roman" w:hAnsi="Times New Roman" w:cs="Times New Roman"/>
                <w:sz w:val="20"/>
              </w:rPr>
              <w:t>I-II CTs</w:t>
            </w:r>
            <w:r w:rsidR="00744B95" w:rsidRPr="003F162D">
              <w:rPr>
                <w:rFonts w:ascii="Times New Roman" w:eastAsia="Times New Roman" w:hAnsi="Times New Roman" w:cs="Times New Roman"/>
                <w:sz w:val="20"/>
              </w:rPr>
              <w:t>)</w:t>
            </w:r>
            <w:r w:rsidR="008D24EF" w:rsidRPr="003F162D">
              <w:rPr>
                <w:rFonts w:ascii="Times New Roman" w:eastAsia="Times New Roman" w:hAnsi="Times New Roman" w:cs="Times New Roman"/>
                <w:sz w:val="20"/>
              </w:rPr>
              <w:t xml:space="preserve"> for the treatment of haematological malignancies and</w:t>
            </w:r>
            <w:r w:rsidR="008D24EF" w:rsidRPr="002673E6">
              <w:rPr>
                <w:rFonts w:ascii="Times New Roman" w:eastAsia="Times New Roman" w:hAnsi="Times New Roman" w:cs="Times New Roman"/>
                <w:sz w:val="20"/>
              </w:rPr>
              <w:t xml:space="preserve"> solid </w:t>
            </w:r>
            <w:r w:rsidR="00D84E7F" w:rsidRPr="002673E6">
              <w:rPr>
                <w:rFonts w:ascii="Times New Roman" w:eastAsia="Times New Roman" w:hAnsi="Times New Roman" w:cs="Times New Roman"/>
                <w:sz w:val="20"/>
              </w:rPr>
              <w:t>tumours</w:t>
            </w:r>
            <w:r w:rsidR="008D24EF" w:rsidRPr="002673E6">
              <w:rPr>
                <w:rFonts w:ascii="Times New Roman" w:eastAsia="Times New Roman" w:hAnsi="Times New Roman" w:cs="Times New Roman"/>
                <w:sz w:val="20"/>
              </w:rPr>
              <w:t xml:space="preserve"> hallmarked by Notch activation</w:t>
            </w:r>
            <w:r w:rsidR="003F162D">
              <w:rPr>
                <w:rFonts w:ascii="Times New Roman" w:eastAsia="Times New Roman" w:hAnsi="Times New Roman" w:cs="Times New Roman"/>
                <w:sz w:val="20"/>
              </w:rPr>
              <w:t>.</w:t>
            </w:r>
          </w:p>
          <w:p w:rsidR="002438A7" w:rsidRPr="00802ECE" w:rsidRDefault="002438A7" w:rsidP="000567CE">
            <w:pPr>
              <w:jc w:val="both"/>
              <w:rPr>
                <w:rFonts w:ascii="Times New Roman" w:eastAsia="Times New Roman" w:hAnsi="Times New Roman" w:cs="Times New Roman"/>
                <w:color w:val="FF0000"/>
                <w:sz w:val="20"/>
              </w:rPr>
            </w:pPr>
            <w:r w:rsidRPr="00D84E7F">
              <w:rPr>
                <w:rFonts w:ascii="Times New Roman" w:eastAsia="Times New Roman" w:hAnsi="Times New Roman" w:cs="Times New Roman"/>
                <w:sz w:val="20"/>
              </w:rPr>
              <w:t xml:space="preserve">- </w:t>
            </w:r>
            <w:r w:rsidR="000567CE" w:rsidRPr="00D84E7F">
              <w:rPr>
                <w:rFonts w:ascii="Times New Roman" w:eastAsia="Times New Roman" w:hAnsi="Times New Roman" w:cs="Times New Roman"/>
                <w:sz w:val="20"/>
              </w:rPr>
              <w:t>However, two</w:t>
            </w:r>
            <w:r w:rsidR="00802ECE" w:rsidRPr="00D84E7F">
              <w:rPr>
                <w:rFonts w:ascii="Times New Roman" w:eastAsia="Times New Roman" w:hAnsi="Times New Roman" w:cs="Times New Roman"/>
                <w:sz w:val="20"/>
              </w:rPr>
              <w:t xml:space="preserve"> CTs NCT01859741</w:t>
            </w:r>
            <w:r w:rsidR="000567CE" w:rsidRPr="00D84E7F">
              <w:rPr>
                <w:rFonts w:ascii="Times New Roman" w:eastAsia="Times New Roman" w:hAnsi="Times New Roman" w:cs="Times New Roman"/>
                <w:sz w:val="20"/>
              </w:rPr>
              <w:t xml:space="preserve"> (Phase </w:t>
            </w:r>
            <w:proofErr w:type="spellStart"/>
            <w:r w:rsidR="000567CE" w:rsidRPr="00D84E7F">
              <w:rPr>
                <w:rFonts w:ascii="Times New Roman" w:eastAsia="Times New Roman" w:hAnsi="Times New Roman" w:cs="Times New Roman"/>
                <w:sz w:val="20"/>
              </w:rPr>
              <w:t>Ib</w:t>
            </w:r>
            <w:proofErr w:type="spellEnd"/>
            <w:r w:rsidR="000567CE" w:rsidRPr="00D84E7F">
              <w:rPr>
                <w:rFonts w:ascii="Times New Roman" w:eastAsia="Times New Roman" w:hAnsi="Times New Roman" w:cs="Times New Roman"/>
                <w:sz w:val="20"/>
              </w:rPr>
              <w:t>-</w:t>
            </w:r>
            <w:r w:rsidR="00802ECE" w:rsidRPr="00D84E7F">
              <w:rPr>
                <w:rFonts w:ascii="Times New Roman" w:eastAsia="Times New Roman" w:hAnsi="Times New Roman" w:cs="Times New Roman"/>
                <w:sz w:val="20"/>
              </w:rPr>
              <w:t xml:space="preserve">II) and NCT01647828 (Phase II) for the treatment of NSCLC and metastatic </w:t>
            </w:r>
            <w:r w:rsidR="000567CE" w:rsidRPr="00D84E7F">
              <w:rPr>
                <w:rFonts w:ascii="Times New Roman" w:eastAsia="Times New Roman" w:hAnsi="Times New Roman" w:cs="Times New Roman"/>
                <w:sz w:val="20"/>
              </w:rPr>
              <w:t xml:space="preserve">pancreatic cancer failed to reach </w:t>
            </w:r>
            <w:r w:rsidR="00802ECE" w:rsidRPr="00D84E7F">
              <w:rPr>
                <w:rFonts w:ascii="Times New Roman" w:eastAsia="Times New Roman" w:hAnsi="Times New Roman" w:cs="Times New Roman"/>
                <w:sz w:val="20"/>
              </w:rPr>
              <w:t>study endpoints</w:t>
            </w:r>
            <w:r w:rsidR="0052632F" w:rsidRPr="00D84E7F">
              <w:rPr>
                <w:rFonts w:ascii="Times New Roman" w:eastAsia="Times New Roman" w:hAnsi="Times New Roman" w:cs="Times New Roman"/>
                <w:sz w:val="20"/>
              </w:rPr>
              <w:t xml:space="preserve"> (OR, OSS, PFS). </w:t>
            </w:r>
          </w:p>
        </w:tc>
        <w:tc>
          <w:tcPr>
            <w:tcW w:w="1843" w:type="dxa"/>
            <w:tcBorders>
              <w:top w:val="single" w:sz="4" w:space="0" w:color="auto"/>
              <w:left w:val="single" w:sz="4" w:space="0" w:color="auto"/>
              <w:bottom w:val="single" w:sz="4" w:space="0" w:color="auto"/>
              <w:right w:val="single" w:sz="4" w:space="0" w:color="auto"/>
            </w:tcBorders>
            <w:hideMark/>
          </w:tcPr>
          <w:p w:rsidR="00BA7DD2" w:rsidRPr="002673E6" w:rsidRDefault="00047B1B" w:rsidP="00047B1B">
            <w:pPr>
              <w:jc w:val="center"/>
              <w:rPr>
                <w:rFonts w:ascii="Times New Roman" w:eastAsia="Times New Roman" w:hAnsi="Times New Roman" w:cs="Times New Roman"/>
                <w:sz w:val="20"/>
              </w:rPr>
            </w:pPr>
            <w:r>
              <w:rPr>
                <w:rFonts w:ascii="Times New Roman" w:eastAsia="Times New Roman" w:hAnsi="Times New Roman" w:cs="Times New Roman"/>
                <w:noProof/>
                <w:sz w:val="20"/>
              </w:rPr>
              <w:t>[</w:t>
            </w:r>
            <w:r w:rsidR="00296DE5">
              <w:rPr>
                <w:rFonts w:ascii="Times New Roman" w:eastAsia="Times New Roman" w:hAnsi="Times New Roman" w:cs="Times New Roman"/>
                <w:noProof/>
                <w:sz w:val="20"/>
              </w:rPr>
              <w:t>62,</w:t>
            </w:r>
            <w:r>
              <w:rPr>
                <w:rFonts w:ascii="Times New Roman" w:eastAsia="Times New Roman" w:hAnsi="Times New Roman" w:cs="Times New Roman"/>
                <w:noProof/>
                <w:sz w:val="20"/>
              </w:rPr>
              <w:t>66]</w:t>
            </w:r>
          </w:p>
        </w:tc>
      </w:tr>
      <w:tr w:rsidR="00047B1B" w:rsidRPr="00EE7976" w:rsidTr="00296DE5">
        <w:trPr>
          <w:trHeight w:val="2146"/>
          <w:jc w:val="center"/>
        </w:trPr>
        <w:tc>
          <w:tcPr>
            <w:tcW w:w="1773" w:type="dxa"/>
            <w:vMerge w:val="restart"/>
            <w:tcBorders>
              <w:top w:val="single" w:sz="4" w:space="0" w:color="auto"/>
              <w:left w:val="single" w:sz="4" w:space="0" w:color="auto"/>
              <w:bottom w:val="single" w:sz="4" w:space="0" w:color="auto"/>
              <w:right w:val="single" w:sz="4" w:space="0" w:color="auto"/>
            </w:tcBorders>
            <w:vAlign w:val="center"/>
          </w:tcPr>
          <w:p w:rsidR="00EE7976" w:rsidRPr="002673E6" w:rsidRDefault="00EE7976" w:rsidP="00EE7976">
            <w:pPr>
              <w:jc w:val="center"/>
              <w:rPr>
                <w:rFonts w:ascii="Times New Roman" w:eastAsia="Times New Roman" w:hAnsi="Times New Roman" w:cs="Times New Roman"/>
                <w:b/>
              </w:rPr>
            </w:pPr>
            <w:r w:rsidRPr="002673E6">
              <w:rPr>
                <w:rFonts w:ascii="Times New Roman" w:eastAsia="Times New Roman" w:hAnsi="Times New Roman" w:cs="Times New Roman"/>
                <w:b/>
              </w:rPr>
              <w:t xml:space="preserve">Notch </w:t>
            </w:r>
          </w:p>
          <w:p w:rsidR="00EE7976" w:rsidRPr="002673E6" w:rsidRDefault="00EE7976" w:rsidP="00EE7976">
            <w:pPr>
              <w:jc w:val="center"/>
              <w:rPr>
                <w:rFonts w:ascii="Times New Roman" w:eastAsia="Times New Roman" w:hAnsi="Times New Roman" w:cs="Times New Roman"/>
                <w:b/>
              </w:rPr>
            </w:pPr>
            <w:r>
              <w:rPr>
                <w:rFonts w:ascii="Times New Roman" w:eastAsia="Times New Roman" w:hAnsi="Times New Roman" w:cs="Times New Roman"/>
                <w:b/>
              </w:rPr>
              <w:t>receptor</w:t>
            </w:r>
          </w:p>
          <w:p w:rsidR="00EE7976" w:rsidRDefault="00EE7976" w:rsidP="00EE7976">
            <w:pPr>
              <w:jc w:val="center"/>
              <w:rPr>
                <w:rFonts w:ascii="Times New Roman" w:eastAsia="Times New Roman" w:hAnsi="Times New Roman" w:cs="Times New Roman"/>
                <w:b/>
              </w:rPr>
            </w:pPr>
            <w:r>
              <w:rPr>
                <w:rFonts w:ascii="Times New Roman" w:eastAsia="Times New Roman" w:hAnsi="Times New Roman" w:cs="Times New Roman"/>
                <w:b/>
              </w:rPr>
              <w:t xml:space="preserve">and ligand </w:t>
            </w:r>
          </w:p>
          <w:p w:rsidR="00EE7976" w:rsidRPr="002673E6" w:rsidRDefault="00EE7976" w:rsidP="00EE7976">
            <w:pPr>
              <w:jc w:val="center"/>
              <w:rPr>
                <w:rFonts w:ascii="Times New Roman" w:eastAsia="Times New Roman" w:hAnsi="Times New Roman" w:cs="Times New Roman"/>
                <w:b/>
              </w:rPr>
            </w:pPr>
            <w:r>
              <w:rPr>
                <w:rFonts w:ascii="Times New Roman" w:eastAsia="Times New Roman" w:hAnsi="Times New Roman" w:cs="Times New Roman"/>
                <w:b/>
              </w:rPr>
              <w:t>decoys</w:t>
            </w:r>
          </w:p>
        </w:tc>
        <w:tc>
          <w:tcPr>
            <w:tcW w:w="2335" w:type="dxa"/>
            <w:tcBorders>
              <w:top w:val="single" w:sz="4" w:space="0" w:color="auto"/>
              <w:left w:val="single" w:sz="4" w:space="0" w:color="auto"/>
              <w:bottom w:val="single" w:sz="4" w:space="0" w:color="auto"/>
              <w:right w:val="single" w:sz="4" w:space="0" w:color="auto"/>
            </w:tcBorders>
            <w:vAlign w:val="center"/>
          </w:tcPr>
          <w:p w:rsidR="00EE7976" w:rsidRPr="002673E6" w:rsidRDefault="00EE7976" w:rsidP="00EE7976">
            <w:pPr>
              <w:jc w:val="center"/>
              <w:rPr>
                <w:rFonts w:ascii="Times New Roman" w:eastAsia="Times New Roman" w:hAnsi="Times New Roman" w:cs="Times New Roman"/>
                <w:b/>
              </w:rPr>
            </w:pPr>
            <w:r w:rsidRPr="002673E6">
              <w:rPr>
                <w:rFonts w:ascii="Times New Roman" w:eastAsia="Times New Roman" w:hAnsi="Times New Roman" w:cs="Times New Roman"/>
                <w:b/>
              </w:rPr>
              <w:t xml:space="preserve">Notch decoys </w:t>
            </w:r>
          </w:p>
          <w:p w:rsidR="00EE7976" w:rsidRPr="002673E6" w:rsidRDefault="00EE7976" w:rsidP="00EE7976">
            <w:pPr>
              <w:jc w:val="center"/>
              <w:rPr>
                <w:rFonts w:ascii="Times New Roman" w:eastAsia="Times New Roman" w:hAnsi="Times New Roman" w:cs="Times New Roman"/>
                <w:b/>
              </w:rPr>
            </w:pPr>
            <w:r w:rsidRPr="002673E6">
              <w:rPr>
                <w:rFonts w:ascii="Times New Roman" w:eastAsia="Times New Roman" w:hAnsi="Times New Roman" w:cs="Times New Roman"/>
                <w:b/>
              </w:rPr>
              <w:t>(</w:t>
            </w:r>
            <w:r w:rsidRPr="002673E6">
              <w:rPr>
                <w:rFonts w:ascii="Times New Roman" w:eastAsia="Times New Roman" w:hAnsi="Times New Roman" w:cs="Times New Roman"/>
                <w:b/>
                <w:i/>
              </w:rPr>
              <w:t>e.g.</w:t>
            </w:r>
            <w:r w:rsidRPr="002673E6">
              <w:rPr>
                <w:rFonts w:ascii="Times New Roman" w:eastAsia="Times New Roman" w:hAnsi="Times New Roman" w:cs="Times New Roman"/>
                <w:b/>
              </w:rPr>
              <w:t xml:space="preserve"> N1</w:t>
            </w:r>
            <w:r w:rsidRPr="002673E6">
              <w:rPr>
                <w:rFonts w:ascii="Times New Roman" w:eastAsia="Times New Roman" w:hAnsi="Times New Roman" w:cs="Times New Roman"/>
                <w:b/>
                <w:vertAlign w:val="subscript"/>
              </w:rPr>
              <w:t>1-13</w:t>
            </w:r>
            <w:r w:rsidRPr="002673E6">
              <w:rPr>
                <w:rFonts w:ascii="Times New Roman" w:eastAsia="Times New Roman" w:hAnsi="Times New Roman" w:cs="Times New Roman"/>
                <w:b/>
              </w:rPr>
              <w:t>,</w:t>
            </w:r>
            <w:r w:rsidRPr="002673E6">
              <w:rPr>
                <w:rFonts w:ascii="Times New Roman" w:eastAsia="Times New Roman" w:hAnsi="Times New Roman" w:cs="Times New Roman"/>
                <w:b/>
                <w:vertAlign w:val="subscript"/>
              </w:rPr>
              <w:t xml:space="preserve"> </w:t>
            </w:r>
            <w:r w:rsidRPr="002673E6">
              <w:rPr>
                <w:rFonts w:ascii="Times New Roman" w:eastAsia="Times New Roman" w:hAnsi="Times New Roman" w:cs="Times New Roman"/>
                <w:b/>
              </w:rPr>
              <w:t>N1</w:t>
            </w:r>
            <w:r w:rsidRPr="002673E6">
              <w:rPr>
                <w:rFonts w:ascii="Times New Roman" w:eastAsia="Times New Roman" w:hAnsi="Times New Roman" w:cs="Times New Roman"/>
                <w:b/>
                <w:vertAlign w:val="subscript"/>
              </w:rPr>
              <w:t>10-24</w:t>
            </w:r>
            <w:r w:rsidRPr="002673E6">
              <w:rPr>
                <w:rFonts w:ascii="Times New Roman" w:eastAsia="Times New Roman" w:hAnsi="Times New Roman" w:cs="Times New Roman"/>
                <w:b/>
              </w:rPr>
              <w:t>, N1</w:t>
            </w:r>
            <w:r w:rsidRPr="002673E6">
              <w:rPr>
                <w:rFonts w:ascii="Times New Roman" w:eastAsia="Times New Roman" w:hAnsi="Times New Roman" w:cs="Times New Roman"/>
                <w:b/>
                <w:vertAlign w:val="subscript"/>
              </w:rPr>
              <w:t>1-24</w:t>
            </w:r>
            <w:r w:rsidRPr="002673E6">
              <w:rPr>
                <w:rFonts w:ascii="Times New Roman" w:eastAsia="Times New Roman" w:hAnsi="Times New Roman" w:cs="Times New Roman"/>
                <w:b/>
              </w:rPr>
              <w:t>)</w:t>
            </w:r>
          </w:p>
        </w:tc>
        <w:tc>
          <w:tcPr>
            <w:tcW w:w="4114" w:type="dxa"/>
            <w:tcBorders>
              <w:top w:val="single" w:sz="4" w:space="0" w:color="auto"/>
              <w:left w:val="single" w:sz="4" w:space="0" w:color="auto"/>
              <w:bottom w:val="single" w:sz="4" w:space="0" w:color="auto"/>
              <w:right w:val="single" w:sz="4" w:space="0" w:color="auto"/>
            </w:tcBorders>
          </w:tcPr>
          <w:p w:rsidR="00EE7976" w:rsidRPr="002673E6" w:rsidRDefault="00EE7976"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soluble molecules containing from 10 to 36 extracellular EGF-like repeats of human NOTCH1 fused to human </w:t>
            </w:r>
            <w:proofErr w:type="spellStart"/>
            <w:r w:rsidRPr="002673E6">
              <w:rPr>
                <w:rFonts w:ascii="Times New Roman" w:eastAsia="Times New Roman" w:hAnsi="Times New Roman" w:cs="Times New Roman"/>
                <w:sz w:val="20"/>
              </w:rPr>
              <w:t>IgGγ</w:t>
            </w:r>
            <w:proofErr w:type="spellEnd"/>
            <w:r w:rsidRPr="002673E6">
              <w:rPr>
                <w:rFonts w:ascii="Times New Roman" w:eastAsia="Times New Roman" w:hAnsi="Times New Roman" w:cs="Times New Roman"/>
                <w:sz w:val="20"/>
              </w:rPr>
              <w:t xml:space="preserve"> heavy chain (Fc);</w:t>
            </w:r>
          </w:p>
          <w:p w:rsidR="00EE7976" w:rsidRPr="002673E6" w:rsidRDefault="00EE7976"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Notch decoys interfere with the physiological Notch receptor-Notch ligand binding;</w:t>
            </w:r>
          </w:p>
          <w:p w:rsidR="00EE7976" w:rsidRPr="002673E6" w:rsidRDefault="00EE7976"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the number and type of EGF repeats determine the decoy-specific inhibition of DLL- or JAG-mediated Notch activation;</w:t>
            </w:r>
          </w:p>
          <w:p w:rsidR="00EE7976" w:rsidRPr="002673E6" w:rsidRDefault="00EE7976"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NOTCH1 decoys show anti-angiogenic effects in mouse cancer models.</w:t>
            </w:r>
          </w:p>
        </w:tc>
        <w:tc>
          <w:tcPr>
            <w:tcW w:w="1843" w:type="dxa"/>
            <w:tcBorders>
              <w:top w:val="single" w:sz="4" w:space="0" w:color="auto"/>
              <w:left w:val="single" w:sz="4" w:space="0" w:color="auto"/>
              <w:bottom w:val="single" w:sz="4" w:space="0" w:color="auto"/>
              <w:right w:val="single" w:sz="4" w:space="0" w:color="auto"/>
            </w:tcBorders>
          </w:tcPr>
          <w:p w:rsidR="00EE7976" w:rsidRDefault="00047B1B" w:rsidP="00047B1B">
            <w:pPr>
              <w:jc w:val="center"/>
              <w:rPr>
                <w:rFonts w:ascii="Times New Roman" w:eastAsia="Times New Roman" w:hAnsi="Times New Roman" w:cs="Times New Roman"/>
                <w:sz w:val="20"/>
              </w:rPr>
            </w:pPr>
            <w:r>
              <w:rPr>
                <w:rFonts w:ascii="Times New Roman" w:eastAsia="Times New Roman" w:hAnsi="Times New Roman" w:cs="Times New Roman"/>
                <w:noProof/>
                <w:sz w:val="20"/>
              </w:rPr>
              <w:t>[67,68]</w:t>
            </w:r>
          </w:p>
        </w:tc>
      </w:tr>
      <w:tr w:rsidR="00047B1B" w:rsidRPr="00905B86" w:rsidTr="00296DE5">
        <w:trPr>
          <w:trHeight w:val="60"/>
          <w:jc w:val="center"/>
        </w:trPr>
        <w:tc>
          <w:tcPr>
            <w:tcW w:w="1773" w:type="dxa"/>
            <w:vMerge/>
            <w:tcBorders>
              <w:top w:val="single" w:sz="4" w:space="0" w:color="auto"/>
              <w:left w:val="single" w:sz="4" w:space="0" w:color="auto"/>
              <w:bottom w:val="single" w:sz="4" w:space="0" w:color="auto"/>
              <w:right w:val="single" w:sz="4" w:space="0" w:color="auto"/>
            </w:tcBorders>
            <w:vAlign w:val="center"/>
            <w:hideMark/>
          </w:tcPr>
          <w:p w:rsidR="00BA7DD2" w:rsidRPr="00EE7976" w:rsidRDefault="00BA7DD2" w:rsidP="00BA7DD2">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Dll4-</w:t>
            </w:r>
            <w:r w:rsidR="00311F57" w:rsidRPr="002673E6">
              <w:rPr>
                <w:rFonts w:ascii="Times New Roman" w:eastAsia="Times New Roman" w:hAnsi="Times New Roman" w:cs="Times New Roman"/>
                <w:b/>
              </w:rPr>
              <w:t>F</w:t>
            </w:r>
            <w:r w:rsidRPr="002673E6">
              <w:rPr>
                <w:rFonts w:ascii="Times New Roman" w:eastAsia="Times New Roman" w:hAnsi="Times New Roman" w:cs="Times New Roman"/>
                <w:b/>
              </w:rPr>
              <w:t>c</w:t>
            </w:r>
          </w:p>
        </w:tc>
        <w:tc>
          <w:tcPr>
            <w:tcW w:w="4114" w:type="dxa"/>
            <w:tcBorders>
              <w:top w:val="single" w:sz="4" w:space="0" w:color="auto"/>
              <w:left w:val="single" w:sz="4" w:space="0" w:color="auto"/>
              <w:bottom w:val="single" w:sz="4" w:space="0" w:color="auto"/>
              <w:right w:val="single" w:sz="4" w:space="0" w:color="auto"/>
            </w:tcBorders>
            <w:vAlign w:val="center"/>
            <w:hideMark/>
          </w:tcPr>
          <w:p w:rsidR="00D0078A"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r w:rsidR="00491AFF" w:rsidRPr="002673E6">
              <w:rPr>
                <w:rFonts w:ascii="Times New Roman" w:eastAsia="Times New Roman" w:hAnsi="Times New Roman" w:cs="Times New Roman"/>
                <w:sz w:val="20"/>
              </w:rPr>
              <w:t xml:space="preserve">soluble </w:t>
            </w:r>
            <w:r w:rsidR="00D0078A" w:rsidRPr="002673E6">
              <w:rPr>
                <w:rFonts w:ascii="Times New Roman" w:eastAsia="Times New Roman" w:hAnsi="Times New Roman" w:cs="Times New Roman"/>
                <w:sz w:val="20"/>
              </w:rPr>
              <w:t xml:space="preserve">form of the </w:t>
            </w:r>
            <w:r w:rsidR="00491AFF" w:rsidRPr="002673E6">
              <w:rPr>
                <w:rFonts w:ascii="Times New Roman" w:eastAsia="Times New Roman" w:hAnsi="Times New Roman" w:cs="Times New Roman"/>
                <w:sz w:val="20"/>
              </w:rPr>
              <w:t xml:space="preserve">DLL4 </w:t>
            </w:r>
            <w:r w:rsidR="00D0078A" w:rsidRPr="002673E6">
              <w:rPr>
                <w:rFonts w:ascii="Times New Roman" w:eastAsia="Times New Roman" w:hAnsi="Times New Roman" w:cs="Times New Roman"/>
                <w:sz w:val="20"/>
              </w:rPr>
              <w:t xml:space="preserve">ligand </w:t>
            </w:r>
            <w:r w:rsidR="00491AFF" w:rsidRPr="002673E6">
              <w:rPr>
                <w:rFonts w:ascii="Times New Roman" w:eastAsia="Times New Roman" w:hAnsi="Times New Roman" w:cs="Times New Roman"/>
                <w:sz w:val="20"/>
              </w:rPr>
              <w:t>fused to the</w:t>
            </w:r>
            <w:r w:rsidR="00D0078A" w:rsidRPr="002673E6">
              <w:rPr>
                <w:rFonts w:ascii="Times New Roman" w:eastAsia="Times New Roman" w:hAnsi="Times New Roman" w:cs="Times New Roman"/>
                <w:sz w:val="20"/>
              </w:rPr>
              <w:t xml:space="preserve"> IgG1 constant region</w:t>
            </w:r>
            <w:r w:rsidR="00744B95" w:rsidRPr="002673E6">
              <w:rPr>
                <w:rFonts w:ascii="Times New Roman" w:eastAsia="Times New Roman" w:hAnsi="Times New Roman" w:cs="Times New Roman"/>
                <w:sz w:val="20"/>
              </w:rPr>
              <w:t xml:space="preserve"> </w:t>
            </w:r>
            <w:r w:rsidR="00D0078A" w:rsidRPr="002673E6">
              <w:rPr>
                <w:rFonts w:ascii="Times New Roman" w:eastAsia="Times New Roman" w:hAnsi="Times New Roman" w:cs="Times New Roman"/>
                <w:sz w:val="20"/>
              </w:rPr>
              <w:t>(Dll4-Fc);</w:t>
            </w:r>
          </w:p>
          <w:p w:rsidR="00BA7DD2" w:rsidRPr="002673E6" w:rsidRDefault="00D0078A"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blocks</w:t>
            </w:r>
            <w:r w:rsidR="00491AFF" w:rsidRPr="002673E6">
              <w:rPr>
                <w:rFonts w:ascii="Times New Roman" w:eastAsia="Times New Roman" w:hAnsi="Times New Roman" w:cs="Times New Roman"/>
                <w:sz w:val="20"/>
              </w:rPr>
              <w:t xml:space="preserve"> DLL4-</w:t>
            </w:r>
            <w:r w:rsidRPr="002673E6">
              <w:rPr>
                <w:rFonts w:ascii="Times New Roman" w:eastAsia="Times New Roman" w:hAnsi="Times New Roman" w:cs="Times New Roman"/>
                <w:sz w:val="20"/>
              </w:rPr>
              <w:t>mediated Notch activation</w:t>
            </w:r>
            <w:r w:rsidR="00491AFF" w:rsidRPr="002673E6">
              <w:rPr>
                <w:rFonts w:ascii="Times New Roman" w:eastAsia="Times New Roman" w:hAnsi="Times New Roman" w:cs="Times New Roman"/>
                <w:sz w:val="20"/>
              </w:rPr>
              <w:t>;</w:t>
            </w:r>
          </w:p>
          <w:p w:rsidR="00491AFF" w:rsidRPr="002673E6" w:rsidRDefault="00491AFF"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proofErr w:type="gramStart"/>
            <w:r w:rsidRPr="002673E6">
              <w:rPr>
                <w:rFonts w:ascii="Times New Roman" w:eastAsia="Times New Roman" w:hAnsi="Times New Roman" w:cs="Times New Roman"/>
                <w:sz w:val="20"/>
              </w:rPr>
              <w:t>anti-</w:t>
            </w:r>
            <w:r w:rsidR="00D84E7F" w:rsidRPr="002673E6">
              <w:rPr>
                <w:rFonts w:ascii="Times New Roman" w:eastAsia="Times New Roman" w:hAnsi="Times New Roman" w:cs="Times New Roman"/>
                <w:sz w:val="20"/>
              </w:rPr>
              <w:t>tumo</w:t>
            </w:r>
            <w:r w:rsidR="00D84E7F">
              <w:rPr>
                <w:rFonts w:ascii="Times New Roman" w:eastAsia="Times New Roman" w:hAnsi="Times New Roman" w:cs="Times New Roman"/>
                <w:sz w:val="20"/>
              </w:rPr>
              <w:t>r</w:t>
            </w:r>
            <w:r w:rsidR="00D84E7F" w:rsidRPr="002673E6">
              <w:rPr>
                <w:rFonts w:ascii="Times New Roman" w:eastAsia="Times New Roman" w:hAnsi="Times New Roman" w:cs="Times New Roman"/>
                <w:sz w:val="20"/>
              </w:rPr>
              <w:t>igenic</w:t>
            </w:r>
            <w:proofErr w:type="gramEnd"/>
            <w:r w:rsidRPr="002673E6">
              <w:rPr>
                <w:rFonts w:ascii="Times New Roman" w:eastAsia="Times New Roman" w:hAnsi="Times New Roman" w:cs="Times New Roman"/>
                <w:sz w:val="20"/>
              </w:rPr>
              <w:t xml:space="preserve"> effects (</w:t>
            </w:r>
            <w:r w:rsidRPr="002673E6">
              <w:rPr>
                <w:rFonts w:ascii="Times New Roman" w:eastAsia="Times New Roman" w:hAnsi="Times New Roman" w:cs="Times New Roman"/>
                <w:i/>
                <w:sz w:val="20"/>
              </w:rPr>
              <w:t>e.g.</w:t>
            </w:r>
            <w:r w:rsidRPr="002673E6">
              <w:rPr>
                <w:rFonts w:ascii="Times New Roman" w:eastAsia="Times New Roman" w:hAnsi="Times New Roman" w:cs="Times New Roman"/>
                <w:sz w:val="20"/>
              </w:rPr>
              <w:t xml:space="preserve"> reduction of </w:t>
            </w:r>
            <w:r w:rsidR="00657E2C" w:rsidRPr="002673E6">
              <w:rPr>
                <w:rFonts w:ascii="Times New Roman" w:eastAsia="Times New Roman" w:hAnsi="Times New Roman" w:cs="Times New Roman"/>
                <w:sz w:val="20"/>
              </w:rPr>
              <w:t xml:space="preserve">liver </w:t>
            </w:r>
            <w:r w:rsidRPr="002673E6">
              <w:rPr>
                <w:rFonts w:ascii="Times New Roman" w:eastAsia="Times New Roman" w:hAnsi="Times New Roman" w:cs="Times New Roman"/>
                <w:sz w:val="20"/>
              </w:rPr>
              <w:t xml:space="preserve">metastasis) in </w:t>
            </w:r>
            <w:r w:rsidRPr="002673E6">
              <w:rPr>
                <w:rFonts w:ascii="Times New Roman" w:eastAsia="Times New Roman" w:hAnsi="Times New Roman" w:cs="Times New Roman"/>
                <w:i/>
                <w:sz w:val="20"/>
              </w:rPr>
              <w:t>in vitro</w:t>
            </w:r>
            <w:r w:rsidRPr="002673E6">
              <w:rPr>
                <w:rFonts w:ascii="Times New Roman" w:eastAsia="Times New Roman" w:hAnsi="Times New Roman" w:cs="Times New Roman"/>
                <w:sz w:val="20"/>
              </w:rPr>
              <w:t xml:space="preserve"> and </w:t>
            </w:r>
            <w:r w:rsidRPr="002673E6">
              <w:rPr>
                <w:rFonts w:ascii="Times New Roman" w:eastAsia="Times New Roman" w:hAnsi="Times New Roman" w:cs="Times New Roman"/>
                <w:i/>
                <w:sz w:val="20"/>
              </w:rPr>
              <w:t>in vivo</w:t>
            </w:r>
            <w:r w:rsidR="00657E2C" w:rsidRPr="002673E6">
              <w:rPr>
                <w:rFonts w:ascii="Times New Roman" w:eastAsia="Times New Roman" w:hAnsi="Times New Roman" w:cs="Times New Roman"/>
                <w:sz w:val="20"/>
              </w:rPr>
              <w:t xml:space="preserve"> models of SCLC</w:t>
            </w:r>
            <w:r w:rsidR="00D0078A" w:rsidRPr="002673E6">
              <w:rPr>
                <w:rFonts w:ascii="Times New Roman" w:eastAsia="Times New Roman" w:hAnsi="Times New Roman" w:cs="Times New Roman"/>
                <w:sz w:val="20"/>
              </w:rPr>
              <w:t>.</w:t>
            </w:r>
          </w:p>
        </w:tc>
        <w:tc>
          <w:tcPr>
            <w:tcW w:w="1843" w:type="dxa"/>
            <w:tcBorders>
              <w:top w:val="single" w:sz="4" w:space="0" w:color="auto"/>
              <w:left w:val="single" w:sz="4" w:space="0" w:color="auto"/>
              <w:bottom w:val="single" w:sz="4" w:space="0" w:color="auto"/>
              <w:right w:val="single" w:sz="4" w:space="0" w:color="auto"/>
            </w:tcBorders>
            <w:hideMark/>
          </w:tcPr>
          <w:p w:rsidR="00BA7DD2" w:rsidRPr="002673E6" w:rsidRDefault="00047B1B" w:rsidP="00047B1B">
            <w:pPr>
              <w:jc w:val="center"/>
              <w:rPr>
                <w:rFonts w:ascii="Times New Roman" w:eastAsia="Times New Roman" w:hAnsi="Times New Roman" w:cs="Times New Roman"/>
                <w:sz w:val="20"/>
                <w:lang w:val="it-IT"/>
              </w:rPr>
            </w:pPr>
            <w:r>
              <w:rPr>
                <w:rFonts w:ascii="Times New Roman" w:eastAsia="Times New Roman" w:hAnsi="Times New Roman" w:cs="Times New Roman"/>
                <w:noProof/>
                <w:sz w:val="20"/>
                <w:lang w:val="it-IT"/>
              </w:rPr>
              <w:t>[69]</w:t>
            </w:r>
          </w:p>
        </w:tc>
      </w:tr>
      <w:tr w:rsidR="00047B1B" w:rsidRPr="00905B86" w:rsidTr="00296DE5">
        <w:trPr>
          <w:trHeight w:val="60"/>
          <w:jc w:val="center"/>
        </w:trPr>
        <w:tc>
          <w:tcPr>
            <w:tcW w:w="1773" w:type="dxa"/>
            <w:tcBorders>
              <w:top w:val="single" w:sz="4" w:space="0" w:color="auto"/>
              <w:left w:val="single" w:sz="4" w:space="0" w:color="auto"/>
              <w:bottom w:val="single" w:sz="4" w:space="0" w:color="auto"/>
              <w:right w:val="single" w:sz="4" w:space="0" w:color="auto"/>
            </w:tcBorders>
            <w:vAlign w:val="center"/>
          </w:tcPr>
          <w:p w:rsidR="00D13FA3" w:rsidRPr="002673E6" w:rsidRDefault="00BF2D3F" w:rsidP="00BF2D3F">
            <w:pPr>
              <w:jc w:val="center"/>
              <w:rPr>
                <w:rFonts w:ascii="Times New Roman" w:eastAsia="Times New Roman" w:hAnsi="Times New Roman" w:cs="Times New Roman"/>
                <w:b/>
              </w:rPr>
            </w:pPr>
            <w:r w:rsidRPr="002673E6">
              <w:rPr>
                <w:rFonts w:ascii="Times New Roman" w:eastAsia="Times New Roman" w:hAnsi="Times New Roman" w:cs="Times New Roman"/>
                <w:b/>
              </w:rPr>
              <w:lastRenderedPageBreak/>
              <w:t>Small m</w:t>
            </w:r>
            <w:r w:rsidR="00D13FA3" w:rsidRPr="002673E6">
              <w:rPr>
                <w:rFonts w:ascii="Times New Roman" w:eastAsia="Times New Roman" w:hAnsi="Times New Roman" w:cs="Times New Roman"/>
                <w:b/>
              </w:rPr>
              <w:t>olecules uncouplin</w:t>
            </w:r>
            <w:r w:rsidRPr="002673E6">
              <w:rPr>
                <w:rFonts w:ascii="Times New Roman" w:eastAsia="Times New Roman" w:hAnsi="Times New Roman" w:cs="Times New Roman"/>
                <w:b/>
              </w:rPr>
              <w:t>g Notch-Jagged interactions</w:t>
            </w:r>
          </w:p>
        </w:tc>
        <w:tc>
          <w:tcPr>
            <w:tcW w:w="2335" w:type="dxa"/>
            <w:tcBorders>
              <w:top w:val="single" w:sz="4" w:space="0" w:color="auto"/>
              <w:left w:val="single" w:sz="4" w:space="0" w:color="auto"/>
              <w:bottom w:val="single" w:sz="4" w:space="0" w:color="auto"/>
              <w:right w:val="single" w:sz="4" w:space="0" w:color="auto"/>
            </w:tcBorders>
            <w:vAlign w:val="center"/>
          </w:tcPr>
          <w:p w:rsidR="00D13FA3" w:rsidRPr="002673E6" w:rsidRDefault="00D13FA3"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BAS 00693376 (IGOR1)</w:t>
            </w:r>
          </w:p>
          <w:p w:rsidR="00D13FA3" w:rsidRPr="002673E6" w:rsidRDefault="00D13FA3"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BAS 00327971</w:t>
            </w:r>
          </w:p>
          <w:p w:rsidR="00D13FA3" w:rsidRPr="002673E6" w:rsidRDefault="00D13FA3"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(IGOR2)</w:t>
            </w:r>
          </w:p>
        </w:tc>
        <w:tc>
          <w:tcPr>
            <w:tcW w:w="4114" w:type="dxa"/>
            <w:tcBorders>
              <w:top w:val="single" w:sz="4" w:space="0" w:color="auto"/>
              <w:left w:val="single" w:sz="4" w:space="0" w:color="auto"/>
              <w:bottom w:val="single" w:sz="4" w:space="0" w:color="auto"/>
              <w:right w:val="single" w:sz="4" w:space="0" w:color="auto"/>
            </w:tcBorders>
            <w:vAlign w:val="center"/>
          </w:tcPr>
          <w:p w:rsidR="00D13FA3" w:rsidRPr="002673E6" w:rsidRDefault="00D13FA3"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proofErr w:type="spellStart"/>
            <w:r w:rsidRPr="002673E6">
              <w:rPr>
                <w:rFonts w:ascii="Times New Roman" w:eastAsia="Times New Roman" w:hAnsi="Times New Roman" w:cs="Times New Roman"/>
                <w:sz w:val="20"/>
              </w:rPr>
              <w:t>uncouple</w:t>
            </w:r>
            <w:r w:rsidR="00BF2D3F" w:rsidRPr="002673E6">
              <w:rPr>
                <w:rFonts w:ascii="Times New Roman" w:eastAsia="Times New Roman" w:hAnsi="Times New Roman" w:cs="Times New Roman"/>
                <w:sz w:val="20"/>
              </w:rPr>
              <w:t>rs</w:t>
            </w:r>
            <w:proofErr w:type="spellEnd"/>
            <w:r w:rsidR="00BF2D3F" w:rsidRPr="002673E6">
              <w:rPr>
                <w:rFonts w:ascii="Times New Roman" w:eastAsia="Times New Roman" w:hAnsi="Times New Roman" w:cs="Times New Roman"/>
                <w:sz w:val="20"/>
              </w:rPr>
              <w:t xml:space="preserve"> of</w:t>
            </w:r>
            <w:r w:rsidRPr="002673E6">
              <w:rPr>
                <w:rFonts w:ascii="Times New Roman" w:eastAsia="Times New Roman" w:hAnsi="Times New Roman" w:cs="Times New Roman"/>
                <w:sz w:val="20"/>
              </w:rPr>
              <w:t xml:space="preserve"> </w:t>
            </w:r>
            <w:r w:rsidR="00BF2D3F" w:rsidRPr="002673E6">
              <w:rPr>
                <w:rFonts w:ascii="Times New Roman" w:eastAsia="Times New Roman" w:hAnsi="Times New Roman" w:cs="Times New Roman"/>
                <w:sz w:val="20"/>
              </w:rPr>
              <w:t xml:space="preserve">the </w:t>
            </w:r>
            <w:r w:rsidRPr="002673E6">
              <w:rPr>
                <w:rFonts w:ascii="Times New Roman" w:eastAsia="Times New Roman" w:hAnsi="Times New Roman" w:cs="Times New Roman"/>
                <w:sz w:val="20"/>
              </w:rPr>
              <w:t>NOTCH2:JAGGED2 interaction</w:t>
            </w:r>
            <w:r w:rsidR="00BF2D3F" w:rsidRPr="002673E6">
              <w:rPr>
                <w:rFonts w:ascii="Times New Roman" w:eastAsia="Times New Roman" w:hAnsi="Times New Roman" w:cs="Times New Roman"/>
                <w:sz w:val="20"/>
              </w:rPr>
              <w:t>;</w:t>
            </w:r>
          </w:p>
          <w:p w:rsidR="00BF2D3F" w:rsidRPr="002673E6" w:rsidRDefault="00BF2D3F"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IGOR1 inhibits Notch activation in multiple myeloma OPM</w:t>
            </w:r>
            <w:r w:rsidR="00D84E7F">
              <w:rPr>
                <w:rFonts w:ascii="Times New Roman" w:eastAsia="Times New Roman" w:hAnsi="Times New Roman" w:cs="Times New Roman"/>
                <w:sz w:val="20"/>
              </w:rPr>
              <w:t>-</w:t>
            </w:r>
            <w:r w:rsidRPr="002673E6">
              <w:rPr>
                <w:rFonts w:ascii="Times New Roman" w:eastAsia="Times New Roman" w:hAnsi="Times New Roman" w:cs="Times New Roman"/>
                <w:sz w:val="20"/>
              </w:rPr>
              <w:t xml:space="preserve">2 cells and significantly reduces their resistance to </w:t>
            </w:r>
            <w:proofErr w:type="spellStart"/>
            <w:r w:rsidRPr="002673E6">
              <w:rPr>
                <w:rFonts w:ascii="Times New Roman" w:eastAsia="Times New Roman" w:hAnsi="Times New Roman" w:cs="Times New Roman"/>
                <w:sz w:val="20"/>
              </w:rPr>
              <w:t>lenalidomide</w:t>
            </w:r>
            <w:proofErr w:type="spellEnd"/>
            <w:r w:rsidRPr="002673E6">
              <w:rPr>
                <w:rFonts w:ascii="Times New Roman" w:eastAsia="Times New Roman" w:hAnsi="Times New Roman" w:cs="Times New Roman"/>
                <w:sz w:val="20"/>
              </w:rPr>
              <w:t xml:space="preserve"> and </w:t>
            </w:r>
            <w:proofErr w:type="spellStart"/>
            <w:r w:rsidRPr="002673E6">
              <w:rPr>
                <w:rFonts w:ascii="Times New Roman" w:eastAsia="Times New Roman" w:hAnsi="Times New Roman" w:cs="Times New Roman"/>
                <w:sz w:val="20"/>
              </w:rPr>
              <w:t>melphalan</w:t>
            </w:r>
            <w:proofErr w:type="spellEnd"/>
            <w:r w:rsidRPr="002673E6">
              <w:rPr>
                <w:rFonts w:ascii="Times New Roman" w:eastAsia="Times New Roman" w:hAnsi="Times New Roman" w:cs="Times New Roman"/>
                <w:sz w:val="20"/>
              </w:rPr>
              <w:t xml:space="preserve"> – two standard drugs against MM</w:t>
            </w:r>
            <w:r w:rsidR="00744B95" w:rsidRPr="002673E6">
              <w:rPr>
                <w:rFonts w:ascii="Times New Roman" w:eastAsia="Times New Roman" w:hAnsi="Times New Roman" w:cs="Times New Roman"/>
                <w:sz w:val="20"/>
              </w:rPr>
              <w:t>.</w:t>
            </w:r>
          </w:p>
        </w:tc>
        <w:tc>
          <w:tcPr>
            <w:tcW w:w="1843" w:type="dxa"/>
            <w:tcBorders>
              <w:top w:val="single" w:sz="4" w:space="0" w:color="auto"/>
              <w:left w:val="single" w:sz="4" w:space="0" w:color="auto"/>
              <w:bottom w:val="single" w:sz="4" w:space="0" w:color="auto"/>
              <w:right w:val="single" w:sz="4" w:space="0" w:color="auto"/>
            </w:tcBorders>
          </w:tcPr>
          <w:p w:rsidR="00D13FA3" w:rsidRPr="002673E6" w:rsidRDefault="00047B1B" w:rsidP="00047B1B">
            <w:pPr>
              <w:jc w:val="center"/>
              <w:rPr>
                <w:rFonts w:ascii="Times New Roman" w:eastAsia="Times New Roman" w:hAnsi="Times New Roman" w:cs="Times New Roman"/>
                <w:sz w:val="20"/>
                <w:lang w:val="it-IT"/>
              </w:rPr>
            </w:pPr>
            <w:r>
              <w:rPr>
                <w:rFonts w:ascii="Times New Roman" w:eastAsia="Times New Roman" w:hAnsi="Times New Roman" w:cs="Times New Roman"/>
                <w:noProof/>
                <w:sz w:val="20"/>
                <w:lang w:val="it-IT"/>
              </w:rPr>
              <w:t>[70,71]</w:t>
            </w:r>
            <w:r w:rsidR="00EE7976" w:rsidRPr="002673E6">
              <w:rPr>
                <w:rFonts w:ascii="Times New Roman" w:eastAsia="Times New Roman" w:hAnsi="Times New Roman" w:cs="Times New Roman"/>
                <w:sz w:val="20"/>
                <w:lang w:val="it-IT"/>
              </w:rPr>
              <w:t xml:space="preserve"> </w:t>
            </w:r>
          </w:p>
        </w:tc>
      </w:tr>
      <w:tr w:rsidR="00047B1B" w:rsidRPr="002673E6" w:rsidTr="00296DE5">
        <w:trPr>
          <w:jc w:val="center"/>
        </w:trPr>
        <w:tc>
          <w:tcPr>
            <w:tcW w:w="1773" w:type="dxa"/>
            <w:vMerge w:val="restart"/>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ADAM17</w:t>
            </w:r>
          </w:p>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inhibitors</w:t>
            </w:r>
          </w:p>
        </w:tc>
        <w:tc>
          <w:tcPr>
            <w:tcW w:w="2335" w:type="dxa"/>
            <w:tcBorders>
              <w:top w:val="single" w:sz="4" w:space="0" w:color="auto"/>
              <w:left w:val="single" w:sz="4" w:space="0" w:color="auto"/>
              <w:bottom w:val="single" w:sz="4" w:space="0" w:color="auto"/>
              <w:right w:val="single" w:sz="4" w:space="0" w:color="auto"/>
            </w:tcBorders>
            <w:vAlign w:val="center"/>
          </w:tcPr>
          <w:p w:rsidR="00BA7DD2" w:rsidRPr="002673E6" w:rsidRDefault="00BA7DD2"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ZLDI-8</w:t>
            </w:r>
          </w:p>
          <w:p w:rsidR="00BA7DD2" w:rsidRPr="002673E6" w:rsidRDefault="00BA7DD2" w:rsidP="0053224C">
            <w:pPr>
              <w:jc w:val="center"/>
              <w:rPr>
                <w:rFonts w:ascii="Times New Roman" w:eastAsia="Times New Roman" w:hAnsi="Times New Roman" w:cs="Times New Roman"/>
                <w:b/>
              </w:rPr>
            </w:pPr>
          </w:p>
        </w:tc>
        <w:tc>
          <w:tcPr>
            <w:tcW w:w="4114"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reduces ADAM17 activity and inhibits Notch processing/activation at the level of S2 cleavage;</w:t>
            </w:r>
          </w:p>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ZLDI-8 alleviates pro-</w:t>
            </w:r>
            <w:r w:rsidR="00D84E7F" w:rsidRPr="002673E6">
              <w:rPr>
                <w:rFonts w:ascii="Times New Roman" w:eastAsia="Times New Roman" w:hAnsi="Times New Roman" w:cs="Times New Roman"/>
                <w:sz w:val="20"/>
              </w:rPr>
              <w:t>tumo</w:t>
            </w:r>
            <w:r w:rsidR="00D84E7F">
              <w:rPr>
                <w:rFonts w:ascii="Times New Roman" w:eastAsia="Times New Roman" w:hAnsi="Times New Roman" w:cs="Times New Roman"/>
                <w:sz w:val="20"/>
              </w:rPr>
              <w:t>r</w:t>
            </w:r>
            <w:r w:rsidR="00D84E7F" w:rsidRPr="002673E6">
              <w:rPr>
                <w:rFonts w:ascii="Times New Roman" w:eastAsia="Times New Roman" w:hAnsi="Times New Roman" w:cs="Times New Roman"/>
                <w:sz w:val="20"/>
              </w:rPr>
              <w:t>igenic</w:t>
            </w:r>
            <w:r w:rsidRPr="002673E6">
              <w:rPr>
                <w:rFonts w:ascii="Times New Roman" w:eastAsia="Times New Roman" w:hAnsi="Times New Roman" w:cs="Times New Roman"/>
                <w:sz w:val="20"/>
              </w:rPr>
              <w:t xml:space="preserve"> processes (</w:t>
            </w:r>
            <w:r w:rsidRPr="002673E6">
              <w:rPr>
                <w:rFonts w:ascii="Times New Roman" w:eastAsia="Times New Roman" w:hAnsi="Times New Roman" w:cs="Times New Roman"/>
                <w:i/>
                <w:sz w:val="20"/>
              </w:rPr>
              <w:t xml:space="preserve">e.g. </w:t>
            </w:r>
            <w:r w:rsidRPr="002673E6">
              <w:rPr>
                <w:rFonts w:ascii="Times New Roman" w:eastAsia="Times New Roman" w:hAnsi="Times New Roman" w:cs="Times New Roman"/>
                <w:sz w:val="20"/>
              </w:rPr>
              <w:t>EMT, migration, proliferation) and reduces the expression of pro-survival genes in several preclinical cancer models (</w:t>
            </w:r>
            <w:r w:rsidRPr="002673E6">
              <w:rPr>
                <w:rFonts w:ascii="Times New Roman" w:eastAsia="Times New Roman" w:hAnsi="Times New Roman" w:cs="Times New Roman"/>
                <w:i/>
                <w:sz w:val="20"/>
              </w:rPr>
              <w:t>e.g.</w:t>
            </w:r>
            <w:r w:rsidRPr="002673E6">
              <w:rPr>
                <w:rFonts w:ascii="Times New Roman" w:eastAsia="Times New Roman" w:hAnsi="Times New Roman" w:cs="Times New Roman"/>
                <w:sz w:val="20"/>
              </w:rPr>
              <w:t xml:space="preserve"> CRC, HCC, NS</w:t>
            </w:r>
            <w:r w:rsidR="00D84E7F">
              <w:rPr>
                <w:rFonts w:ascii="Times New Roman" w:eastAsia="Times New Roman" w:hAnsi="Times New Roman" w:cs="Times New Roman"/>
                <w:sz w:val="20"/>
              </w:rPr>
              <w:t>C</w:t>
            </w:r>
            <w:r w:rsidRPr="002673E6">
              <w:rPr>
                <w:rFonts w:ascii="Times New Roman" w:eastAsia="Times New Roman" w:hAnsi="Times New Roman" w:cs="Times New Roman"/>
                <w:sz w:val="20"/>
              </w:rPr>
              <w:t>LC cell lines)</w:t>
            </w:r>
            <w:r w:rsidR="00F35252" w:rsidRPr="002673E6">
              <w:rPr>
                <w:rFonts w:ascii="Times New Roman" w:eastAsia="Times New Roman" w:hAnsi="Times New Roman" w:cs="Times New Roman"/>
                <w:sz w:val="20"/>
              </w:rPr>
              <w:t>.</w:t>
            </w:r>
          </w:p>
        </w:tc>
        <w:tc>
          <w:tcPr>
            <w:tcW w:w="1843" w:type="dxa"/>
            <w:tcBorders>
              <w:top w:val="single" w:sz="4" w:space="0" w:color="auto"/>
              <w:left w:val="single" w:sz="4" w:space="0" w:color="auto"/>
              <w:bottom w:val="single" w:sz="4" w:space="0" w:color="auto"/>
              <w:right w:val="single" w:sz="4" w:space="0" w:color="auto"/>
            </w:tcBorders>
            <w:hideMark/>
          </w:tcPr>
          <w:p w:rsidR="004F0D44" w:rsidRPr="002673E6" w:rsidRDefault="00047B1B" w:rsidP="004F0D44">
            <w:pPr>
              <w:jc w:val="center"/>
              <w:rPr>
                <w:rFonts w:ascii="Times New Roman" w:eastAsia="Times New Roman" w:hAnsi="Times New Roman" w:cs="Times New Roman"/>
                <w:sz w:val="20"/>
              </w:rPr>
            </w:pPr>
            <w:r>
              <w:rPr>
                <w:rFonts w:ascii="Times New Roman" w:eastAsia="Times New Roman" w:hAnsi="Times New Roman" w:cs="Times New Roman"/>
                <w:noProof/>
                <w:sz w:val="20"/>
                <w:lang w:val="it-IT"/>
              </w:rPr>
              <w:t>[72-74]</w:t>
            </w:r>
          </w:p>
          <w:p w:rsidR="00BA7DD2" w:rsidRPr="002673E6" w:rsidRDefault="00BA7DD2" w:rsidP="0077701A">
            <w:pPr>
              <w:jc w:val="center"/>
              <w:rPr>
                <w:rFonts w:ascii="Times New Roman" w:eastAsia="Times New Roman" w:hAnsi="Times New Roman" w:cs="Times New Roman"/>
                <w:sz w:val="20"/>
              </w:rPr>
            </w:pPr>
          </w:p>
        </w:tc>
      </w:tr>
      <w:tr w:rsidR="00047B1B" w:rsidRPr="002673E6" w:rsidTr="00296DE5">
        <w:trPr>
          <w:jc w:val="center"/>
        </w:trPr>
        <w:tc>
          <w:tcPr>
            <w:tcW w:w="1773" w:type="dxa"/>
            <w:vMerge/>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BA7DD2">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MEDI3622</w:t>
            </w:r>
          </w:p>
        </w:tc>
        <w:tc>
          <w:tcPr>
            <w:tcW w:w="4114"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485"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anti-ADAM17 </w:t>
            </w:r>
            <w:proofErr w:type="spellStart"/>
            <w:r w:rsidRPr="002673E6">
              <w:rPr>
                <w:rFonts w:ascii="Times New Roman" w:eastAsia="Times New Roman" w:hAnsi="Times New Roman" w:cs="Times New Roman"/>
                <w:sz w:val="20"/>
              </w:rPr>
              <w:t>mAb</w:t>
            </w:r>
            <w:proofErr w:type="spellEnd"/>
            <w:r w:rsidRPr="002673E6">
              <w:rPr>
                <w:rFonts w:ascii="Times New Roman" w:eastAsia="Times New Roman" w:hAnsi="Times New Roman" w:cs="Times New Roman"/>
                <w:sz w:val="20"/>
              </w:rPr>
              <w:t>;</w:t>
            </w:r>
          </w:p>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suppresses the growth of</w:t>
            </w:r>
            <w:r w:rsidR="00BA7485" w:rsidRPr="002673E6">
              <w:rPr>
                <w:rFonts w:ascii="Times New Roman" w:eastAsia="Times New Roman" w:hAnsi="Times New Roman" w:cs="Times New Roman"/>
                <w:sz w:val="20"/>
              </w:rPr>
              <w:t xml:space="preserve"> CRC </w:t>
            </w:r>
            <w:r w:rsidR="00D0078A" w:rsidRPr="002673E6">
              <w:rPr>
                <w:rFonts w:ascii="Times New Roman" w:eastAsia="Times New Roman" w:hAnsi="Times New Roman" w:cs="Times New Roman"/>
                <w:sz w:val="20"/>
              </w:rPr>
              <w:t>PDXs</w:t>
            </w:r>
            <w:r w:rsidR="00BA7485" w:rsidRPr="002673E6">
              <w:rPr>
                <w:rFonts w:ascii="Times New Roman" w:eastAsia="Times New Roman" w:hAnsi="Times New Roman" w:cs="Times New Roman"/>
                <w:sz w:val="20"/>
              </w:rPr>
              <w:t>.</w:t>
            </w:r>
          </w:p>
        </w:tc>
        <w:tc>
          <w:tcPr>
            <w:tcW w:w="1843" w:type="dxa"/>
            <w:tcBorders>
              <w:top w:val="single" w:sz="4" w:space="0" w:color="auto"/>
              <w:left w:val="single" w:sz="4" w:space="0" w:color="auto"/>
              <w:bottom w:val="single" w:sz="4" w:space="0" w:color="auto"/>
              <w:right w:val="single" w:sz="4" w:space="0" w:color="auto"/>
            </w:tcBorders>
            <w:hideMark/>
          </w:tcPr>
          <w:p w:rsidR="004F0D44" w:rsidRPr="002673E6" w:rsidRDefault="00047B1B" w:rsidP="004F0D44">
            <w:pPr>
              <w:jc w:val="center"/>
              <w:rPr>
                <w:rFonts w:ascii="Times New Roman" w:eastAsia="Times New Roman" w:hAnsi="Times New Roman" w:cs="Times New Roman"/>
                <w:sz w:val="20"/>
              </w:rPr>
            </w:pPr>
            <w:r>
              <w:rPr>
                <w:rFonts w:ascii="Times New Roman" w:eastAsia="Times New Roman" w:hAnsi="Times New Roman" w:cs="Times New Roman"/>
                <w:noProof/>
                <w:sz w:val="20"/>
              </w:rPr>
              <w:t>[75,76]</w:t>
            </w:r>
          </w:p>
          <w:p w:rsidR="00BA7DD2" w:rsidRPr="002673E6" w:rsidRDefault="00BA7DD2" w:rsidP="0077701A">
            <w:pPr>
              <w:jc w:val="center"/>
              <w:rPr>
                <w:rFonts w:ascii="Times New Roman" w:eastAsia="Times New Roman" w:hAnsi="Times New Roman" w:cs="Times New Roman"/>
                <w:sz w:val="20"/>
              </w:rPr>
            </w:pPr>
          </w:p>
        </w:tc>
      </w:tr>
      <w:tr w:rsidR="00047B1B" w:rsidRPr="002673E6" w:rsidTr="00296DE5">
        <w:trPr>
          <w:jc w:val="center"/>
        </w:trPr>
        <w:tc>
          <w:tcPr>
            <w:tcW w:w="1773" w:type="dxa"/>
            <w:vMerge w:val="restart"/>
            <w:tcBorders>
              <w:top w:val="single" w:sz="4" w:space="0" w:color="auto"/>
              <w:left w:val="single" w:sz="4" w:space="0" w:color="auto"/>
              <w:bottom w:val="single" w:sz="4" w:space="0" w:color="auto"/>
              <w:right w:val="single" w:sz="4" w:space="0" w:color="auto"/>
            </w:tcBorders>
            <w:vAlign w:val="center"/>
          </w:tcPr>
          <w:p w:rsidR="00BA7DD2" w:rsidRPr="002673E6" w:rsidRDefault="00BA7DD2" w:rsidP="00BA7485">
            <w:pPr>
              <w:jc w:val="center"/>
              <w:rPr>
                <w:rFonts w:ascii="Times New Roman" w:eastAsia="Times New Roman" w:hAnsi="Times New Roman" w:cs="Times New Roman"/>
                <w:b/>
              </w:rPr>
            </w:pPr>
            <w:r w:rsidRPr="002673E6">
              <w:rPr>
                <w:rFonts w:ascii="Times New Roman" w:eastAsia="Times New Roman" w:hAnsi="Times New Roman" w:cs="Times New Roman"/>
                <w:b/>
              </w:rPr>
              <w:t>Gamma</w:t>
            </w:r>
          </w:p>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Secretase</w:t>
            </w:r>
          </w:p>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Inhibitors</w:t>
            </w:r>
          </w:p>
          <w:p w:rsidR="00BA7DD2" w:rsidRPr="002673E6" w:rsidRDefault="00BA7DD2" w:rsidP="00BA7DD2">
            <w:pPr>
              <w:jc w:val="center"/>
              <w:rPr>
                <w:rFonts w:ascii="Times New Roman" w:eastAsia="Times New Roman" w:hAnsi="Times New Roman" w:cs="Times New Roman"/>
                <w:b/>
              </w:rPr>
            </w:pPr>
            <w:r w:rsidRPr="002673E6">
              <w:rPr>
                <w:rFonts w:ascii="Times New Roman" w:eastAsia="Times New Roman" w:hAnsi="Times New Roman" w:cs="Times New Roman"/>
                <w:b/>
              </w:rPr>
              <w:t>(GSIs)</w:t>
            </w:r>
          </w:p>
        </w:tc>
        <w:tc>
          <w:tcPr>
            <w:tcW w:w="2335"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AL101</w:t>
            </w:r>
          </w:p>
          <w:p w:rsidR="00BA7DD2" w:rsidRPr="002673E6" w:rsidRDefault="00BA7DD2" w:rsidP="0053224C">
            <w:pPr>
              <w:jc w:val="center"/>
              <w:rPr>
                <w:rFonts w:ascii="Times New Roman" w:eastAsia="Times New Roman" w:hAnsi="Times New Roman" w:cs="Times New Roman"/>
                <w:b/>
              </w:rPr>
            </w:pPr>
            <w:r w:rsidRPr="002673E6">
              <w:rPr>
                <w:rFonts w:ascii="Times New Roman" w:eastAsia="Times New Roman" w:hAnsi="Times New Roman" w:cs="Times New Roman"/>
                <w:b/>
              </w:rPr>
              <w:t>(BMS-906024)</w:t>
            </w:r>
          </w:p>
          <w:p w:rsidR="00403715" w:rsidRPr="002673E6" w:rsidRDefault="00403715" w:rsidP="00403715">
            <w:pPr>
              <w:jc w:val="center"/>
              <w:rPr>
                <w:rFonts w:ascii="Times New Roman" w:eastAsia="Times New Roman" w:hAnsi="Times New Roman" w:cs="Times New Roman"/>
                <w:b/>
              </w:rPr>
            </w:pPr>
            <w:r w:rsidRPr="002673E6">
              <w:rPr>
                <w:rFonts w:ascii="Times New Roman" w:eastAsia="Times New Roman" w:hAnsi="Times New Roman" w:cs="Times New Roman"/>
                <w:b/>
              </w:rPr>
              <w:t>AL102</w:t>
            </w:r>
          </w:p>
          <w:p w:rsidR="00403715" w:rsidRPr="002673E6" w:rsidRDefault="00403715" w:rsidP="00403715">
            <w:pPr>
              <w:jc w:val="center"/>
              <w:rPr>
                <w:rFonts w:ascii="Times New Roman" w:eastAsia="Times New Roman" w:hAnsi="Times New Roman" w:cs="Times New Roman"/>
                <w:b/>
              </w:rPr>
            </w:pPr>
            <w:r w:rsidRPr="002673E6">
              <w:rPr>
                <w:rFonts w:ascii="Times New Roman" w:eastAsia="Times New Roman" w:hAnsi="Times New Roman" w:cs="Times New Roman"/>
                <w:b/>
              </w:rPr>
              <w:t>(BMS-986115)</w:t>
            </w:r>
          </w:p>
        </w:tc>
        <w:tc>
          <w:tcPr>
            <w:tcW w:w="4114" w:type="dxa"/>
            <w:tcBorders>
              <w:top w:val="single" w:sz="4" w:space="0" w:color="auto"/>
              <w:left w:val="single" w:sz="4" w:space="0" w:color="auto"/>
              <w:bottom w:val="single" w:sz="4" w:space="0" w:color="auto"/>
              <w:right w:val="single" w:sz="4" w:space="0" w:color="auto"/>
            </w:tcBorders>
            <w:vAlign w:val="center"/>
            <w:hideMark/>
          </w:tcPr>
          <w:p w:rsidR="00BA7DD2" w:rsidRPr="002673E6" w:rsidRDefault="00BA7DD2"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r w:rsidR="00403715" w:rsidRPr="002673E6">
              <w:rPr>
                <w:rFonts w:ascii="Times New Roman" w:eastAsia="Times New Roman" w:hAnsi="Times New Roman" w:cs="Times New Roman"/>
                <w:sz w:val="20"/>
              </w:rPr>
              <w:t xml:space="preserve">used in cancer preclinical models and under clinical </w:t>
            </w:r>
            <w:r w:rsidR="00403715" w:rsidRPr="00EB65F0">
              <w:rPr>
                <w:rFonts w:ascii="Times New Roman" w:eastAsia="Times New Roman" w:hAnsi="Times New Roman" w:cs="Times New Roman"/>
                <w:sz w:val="20"/>
              </w:rPr>
              <w:t xml:space="preserve">development </w:t>
            </w:r>
            <w:r w:rsidR="00744B95" w:rsidRPr="00E51041">
              <w:rPr>
                <w:rFonts w:ascii="Times New Roman" w:eastAsia="Times New Roman" w:hAnsi="Times New Roman" w:cs="Times New Roman"/>
                <w:sz w:val="20"/>
              </w:rPr>
              <w:t>(</w:t>
            </w:r>
            <w:r w:rsidR="00EB65F0" w:rsidRPr="00E51041">
              <w:rPr>
                <w:rFonts w:ascii="Times New Roman" w:eastAsia="Times New Roman" w:hAnsi="Times New Roman" w:cs="Times New Roman"/>
                <w:sz w:val="20"/>
              </w:rPr>
              <w:t>Phase I-II</w:t>
            </w:r>
            <w:r w:rsidR="00EB65F0">
              <w:rPr>
                <w:rFonts w:ascii="Times New Roman" w:eastAsia="Times New Roman" w:hAnsi="Times New Roman" w:cs="Times New Roman"/>
                <w:sz w:val="20"/>
              </w:rPr>
              <w:t xml:space="preserve"> CTs</w:t>
            </w:r>
            <w:r w:rsidR="00EB65F0" w:rsidRPr="00E51041">
              <w:rPr>
                <w:rFonts w:ascii="Times New Roman" w:eastAsia="Times New Roman" w:hAnsi="Times New Roman" w:cs="Times New Roman"/>
                <w:sz w:val="20"/>
              </w:rPr>
              <w:t>)</w:t>
            </w:r>
            <w:r w:rsidR="00744B95" w:rsidRPr="00EB65F0">
              <w:rPr>
                <w:rFonts w:ascii="Times New Roman" w:eastAsia="Times New Roman" w:hAnsi="Times New Roman" w:cs="Times New Roman"/>
                <w:sz w:val="20"/>
              </w:rPr>
              <w:t xml:space="preserve"> </w:t>
            </w:r>
            <w:r w:rsidR="00403715" w:rsidRPr="00EB65F0">
              <w:rPr>
                <w:rFonts w:ascii="Times New Roman" w:eastAsia="Times New Roman" w:hAnsi="Times New Roman" w:cs="Times New Roman"/>
                <w:sz w:val="20"/>
              </w:rPr>
              <w:t>for</w:t>
            </w:r>
            <w:r w:rsidR="00403715" w:rsidRPr="002673E6">
              <w:rPr>
                <w:rFonts w:ascii="Times New Roman" w:eastAsia="Times New Roman" w:hAnsi="Times New Roman" w:cs="Times New Roman"/>
                <w:sz w:val="20"/>
              </w:rPr>
              <w:t xml:space="preserve"> the treatment of haematological malignancies and advanced solid cancers, often in combination with standard chemotherapy</w:t>
            </w:r>
            <w:r w:rsidR="00635CF5">
              <w:rPr>
                <w:rFonts w:ascii="Times New Roman" w:eastAsia="Times New Roman" w:hAnsi="Times New Roman" w:cs="Times New Roman"/>
                <w:sz w:val="20"/>
              </w:rPr>
              <w:t>.</w:t>
            </w:r>
          </w:p>
        </w:tc>
        <w:tc>
          <w:tcPr>
            <w:tcW w:w="1843" w:type="dxa"/>
            <w:tcBorders>
              <w:top w:val="single" w:sz="4" w:space="0" w:color="auto"/>
              <w:left w:val="single" w:sz="4" w:space="0" w:color="auto"/>
              <w:bottom w:val="single" w:sz="4" w:space="0" w:color="auto"/>
              <w:right w:val="single" w:sz="4" w:space="0" w:color="auto"/>
            </w:tcBorders>
          </w:tcPr>
          <w:p w:rsidR="004F0D44" w:rsidRPr="002673E6" w:rsidRDefault="00047B1B" w:rsidP="004F0D44">
            <w:pPr>
              <w:jc w:val="center"/>
              <w:rPr>
                <w:rFonts w:ascii="Times New Roman" w:eastAsia="Times New Roman" w:hAnsi="Times New Roman" w:cs="Times New Roman"/>
                <w:sz w:val="20"/>
              </w:rPr>
            </w:pPr>
            <w:r>
              <w:rPr>
                <w:rFonts w:ascii="Times New Roman" w:eastAsia="Times New Roman" w:hAnsi="Times New Roman" w:cs="Times New Roman"/>
                <w:noProof/>
                <w:sz w:val="20"/>
                <w:lang w:val="it-IT"/>
              </w:rPr>
              <w:t>[</w:t>
            </w:r>
            <w:r w:rsidR="00296DE5">
              <w:rPr>
                <w:rFonts w:ascii="Times New Roman" w:eastAsia="Times New Roman" w:hAnsi="Times New Roman" w:cs="Times New Roman"/>
                <w:noProof/>
                <w:sz w:val="20"/>
                <w:lang w:val="it-IT"/>
              </w:rPr>
              <w:t>62,</w:t>
            </w:r>
            <w:r>
              <w:rPr>
                <w:rFonts w:ascii="Times New Roman" w:eastAsia="Times New Roman" w:hAnsi="Times New Roman" w:cs="Times New Roman"/>
                <w:noProof/>
                <w:sz w:val="20"/>
                <w:lang w:val="it-IT"/>
              </w:rPr>
              <w:t>77]</w:t>
            </w:r>
          </w:p>
          <w:p w:rsidR="00BA7DD2" w:rsidRPr="002673E6" w:rsidRDefault="00BA7DD2" w:rsidP="0077701A">
            <w:pPr>
              <w:jc w:val="center"/>
              <w:rPr>
                <w:rFonts w:ascii="Times New Roman" w:eastAsia="Times New Roman" w:hAnsi="Times New Roman" w:cs="Times New Roman"/>
                <w:sz w:val="20"/>
              </w:rPr>
            </w:pPr>
          </w:p>
        </w:tc>
      </w:tr>
      <w:tr w:rsidR="00047B1B" w:rsidRPr="002673E6" w:rsidTr="00296DE5">
        <w:trPr>
          <w:jc w:val="center"/>
        </w:trPr>
        <w:tc>
          <w:tcPr>
            <w:tcW w:w="1773" w:type="dxa"/>
            <w:vMerge/>
            <w:tcBorders>
              <w:top w:val="single" w:sz="4" w:space="0" w:color="auto"/>
              <w:left w:val="single" w:sz="4" w:space="0" w:color="auto"/>
              <w:bottom w:val="single" w:sz="4" w:space="0" w:color="auto"/>
              <w:right w:val="single" w:sz="4" w:space="0" w:color="auto"/>
            </w:tcBorders>
            <w:vAlign w:val="center"/>
          </w:tcPr>
          <w:p w:rsidR="004F0D44" w:rsidRPr="002673E6" w:rsidRDefault="004F0D44" w:rsidP="004F0D44">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4F0D44">
            <w:pPr>
              <w:jc w:val="center"/>
              <w:rPr>
                <w:rFonts w:ascii="Times New Roman" w:eastAsia="Times New Roman" w:hAnsi="Times New Roman" w:cs="Times New Roman"/>
                <w:b/>
                <w:lang w:val="it-IT"/>
              </w:rPr>
            </w:pPr>
            <w:proofErr w:type="spellStart"/>
            <w:r w:rsidRPr="002673E6">
              <w:rPr>
                <w:rFonts w:ascii="Times New Roman" w:eastAsia="Times New Roman" w:hAnsi="Times New Roman" w:cs="Times New Roman"/>
                <w:b/>
                <w:lang w:val="it-IT"/>
              </w:rPr>
              <w:t>Crenigacestat</w:t>
            </w:r>
            <w:proofErr w:type="spellEnd"/>
          </w:p>
          <w:p w:rsidR="004F0D44" w:rsidRPr="004F0D44" w:rsidRDefault="004F0D44" w:rsidP="004F0D44">
            <w:pPr>
              <w:jc w:val="center"/>
              <w:rPr>
                <w:rFonts w:ascii="Times New Roman" w:eastAsia="Times New Roman" w:hAnsi="Times New Roman" w:cs="Times New Roman"/>
                <w:b/>
                <w:highlight w:val="yellow"/>
                <w:lang w:val="it-IT"/>
              </w:rPr>
            </w:pPr>
            <w:r w:rsidRPr="002673E6">
              <w:rPr>
                <w:rFonts w:ascii="Times New Roman" w:eastAsia="Times New Roman" w:hAnsi="Times New Roman" w:cs="Times New Roman"/>
                <w:b/>
                <w:lang w:val="it-IT"/>
              </w:rPr>
              <w:t>(LY3039478), LY411575</w:t>
            </w:r>
          </w:p>
        </w:tc>
        <w:tc>
          <w:tcPr>
            <w:tcW w:w="4114" w:type="dxa"/>
            <w:tcBorders>
              <w:top w:val="single" w:sz="4" w:space="0" w:color="auto"/>
              <w:left w:val="single" w:sz="4" w:space="0" w:color="auto"/>
              <w:bottom w:val="single" w:sz="4" w:space="0" w:color="auto"/>
              <w:right w:val="single" w:sz="4" w:space="0" w:color="auto"/>
            </w:tcBorders>
          </w:tcPr>
          <w:p w:rsidR="004F0D44" w:rsidRPr="002673E6" w:rsidRDefault="004F0D44" w:rsidP="00EE6C9D">
            <w:pPr>
              <w:contextualSpacing/>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roofErr w:type="spellStart"/>
            <w:r w:rsidRPr="002673E6">
              <w:rPr>
                <w:rFonts w:ascii="Times New Roman" w:eastAsia="Times New Roman" w:hAnsi="Times New Roman" w:cs="Times New Roman"/>
                <w:sz w:val="20"/>
              </w:rPr>
              <w:t>Crenigacestat</w:t>
            </w:r>
            <w:proofErr w:type="spellEnd"/>
            <w:r w:rsidRPr="002673E6">
              <w:rPr>
                <w:rFonts w:ascii="Times New Roman" w:eastAsia="Times New Roman" w:hAnsi="Times New Roman" w:cs="Times New Roman"/>
                <w:sz w:val="20"/>
              </w:rPr>
              <w:t xml:space="preserve"> is a </w:t>
            </w:r>
            <w:r w:rsidRPr="002673E6">
              <w:rPr>
                <w:rFonts w:ascii="Symbol" w:eastAsia="Times New Roman" w:hAnsi="Symbol" w:cs="Times New Roman"/>
                <w:sz w:val="20"/>
              </w:rPr>
              <w:t></w:t>
            </w:r>
            <w:r w:rsidRPr="002673E6">
              <w:rPr>
                <w:rFonts w:ascii="Times New Roman" w:eastAsia="Times New Roman" w:hAnsi="Times New Roman" w:cs="Times New Roman"/>
                <w:sz w:val="20"/>
              </w:rPr>
              <w:t>-secretase inhibitor currently under clinical development (Phase I studies) for the treatment of a number of tumo</w:t>
            </w:r>
            <w:r w:rsidR="00D84E7F">
              <w:rPr>
                <w:rFonts w:ascii="Times New Roman" w:eastAsia="Times New Roman" w:hAnsi="Times New Roman" w:cs="Times New Roman"/>
                <w:sz w:val="20"/>
              </w:rPr>
              <w:t>u</w:t>
            </w:r>
            <w:r w:rsidRPr="002673E6">
              <w:rPr>
                <w:rFonts w:ascii="Times New Roman" w:eastAsia="Times New Roman" w:hAnsi="Times New Roman" w:cs="Times New Roman"/>
                <w:sz w:val="20"/>
              </w:rPr>
              <w:t>rs, both as monotherapy and in combination with targeted agent or standard chemotherapy.</w:t>
            </w:r>
          </w:p>
        </w:tc>
        <w:tc>
          <w:tcPr>
            <w:tcW w:w="1843" w:type="dxa"/>
            <w:tcBorders>
              <w:top w:val="single" w:sz="4" w:space="0" w:color="auto"/>
              <w:left w:val="single" w:sz="4" w:space="0" w:color="auto"/>
              <w:bottom w:val="single" w:sz="4" w:space="0" w:color="auto"/>
              <w:right w:val="single" w:sz="4" w:space="0" w:color="auto"/>
            </w:tcBorders>
          </w:tcPr>
          <w:p w:rsidR="004F0D44" w:rsidRPr="002673E6" w:rsidRDefault="00047B1B" w:rsidP="004F0D44">
            <w:pPr>
              <w:jc w:val="center"/>
              <w:rPr>
                <w:rFonts w:ascii="Times New Roman" w:eastAsia="Times New Roman" w:hAnsi="Times New Roman" w:cs="Times New Roman"/>
                <w:sz w:val="20"/>
              </w:rPr>
            </w:pPr>
            <w:r>
              <w:rPr>
                <w:rFonts w:ascii="Times New Roman" w:eastAsia="Times New Roman" w:hAnsi="Times New Roman" w:cs="Times New Roman"/>
                <w:noProof/>
                <w:sz w:val="20"/>
              </w:rPr>
              <w:t>[78,79]</w:t>
            </w:r>
          </w:p>
          <w:p w:rsidR="004F0D44" w:rsidRPr="002673E6" w:rsidRDefault="004F0D44" w:rsidP="004F0D44">
            <w:pPr>
              <w:jc w:val="center"/>
              <w:rPr>
                <w:rFonts w:ascii="Times New Roman" w:eastAsia="Times New Roman" w:hAnsi="Times New Roman" w:cs="Times New Roman"/>
                <w:sz w:val="20"/>
              </w:rPr>
            </w:pPr>
          </w:p>
        </w:tc>
      </w:tr>
      <w:tr w:rsidR="00047B1B" w:rsidRPr="002673E6" w:rsidTr="00296DE5">
        <w:trPr>
          <w:jc w:val="center"/>
        </w:trPr>
        <w:tc>
          <w:tcPr>
            <w:tcW w:w="1773" w:type="dxa"/>
            <w:vMerge/>
            <w:tcBorders>
              <w:top w:val="single" w:sz="4" w:space="0" w:color="auto"/>
              <w:left w:val="single" w:sz="4" w:space="0" w:color="auto"/>
              <w:bottom w:val="single" w:sz="4" w:space="0" w:color="auto"/>
              <w:right w:val="single" w:sz="4" w:space="0" w:color="auto"/>
            </w:tcBorders>
            <w:vAlign w:val="center"/>
            <w:hideMark/>
          </w:tcPr>
          <w:p w:rsidR="004F0D44" w:rsidRPr="002673E6" w:rsidRDefault="004F0D44" w:rsidP="004F0D44">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4F0D44" w:rsidRPr="002673E6" w:rsidRDefault="004F0D44" w:rsidP="004F0D44">
            <w:pPr>
              <w:jc w:val="center"/>
              <w:rPr>
                <w:rFonts w:ascii="Times New Roman" w:eastAsia="Times New Roman" w:hAnsi="Times New Roman" w:cs="Times New Roman"/>
                <w:b/>
              </w:rPr>
            </w:pPr>
            <w:r>
              <w:rPr>
                <w:rFonts w:ascii="Times New Roman" w:eastAsia="Times New Roman" w:hAnsi="Times New Roman" w:cs="Times New Roman"/>
                <w:b/>
              </w:rPr>
              <w:t>DAPT</w:t>
            </w:r>
          </w:p>
        </w:tc>
        <w:tc>
          <w:tcPr>
            <w:tcW w:w="4114" w:type="dxa"/>
            <w:tcBorders>
              <w:top w:val="single" w:sz="4" w:space="0" w:color="auto"/>
              <w:left w:val="single" w:sz="4" w:space="0" w:color="auto"/>
              <w:bottom w:val="single" w:sz="4" w:space="0" w:color="auto"/>
              <w:right w:val="single" w:sz="4" w:space="0" w:color="auto"/>
            </w:tcBorders>
            <w:hideMark/>
          </w:tcPr>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used in preclinical models of skin fibrosis</w:t>
            </w:r>
            <w:r>
              <w:rPr>
                <w:rFonts w:ascii="Times New Roman" w:eastAsia="Times New Roman" w:hAnsi="Times New Roman" w:cs="Times New Roman"/>
                <w:sz w:val="20"/>
              </w:rPr>
              <w:t>, liquid malignancies and solid tumo</w:t>
            </w:r>
            <w:r w:rsidR="00D84E7F">
              <w:rPr>
                <w:rFonts w:ascii="Times New Roman" w:eastAsia="Times New Roman" w:hAnsi="Times New Roman" w:cs="Times New Roman"/>
                <w:sz w:val="20"/>
              </w:rPr>
              <w:t>u</w:t>
            </w:r>
            <w:r>
              <w:rPr>
                <w:rFonts w:ascii="Times New Roman" w:eastAsia="Times New Roman" w:hAnsi="Times New Roman" w:cs="Times New Roman"/>
                <w:sz w:val="20"/>
              </w:rPr>
              <w:t>rs (</w:t>
            </w:r>
            <w:r w:rsidRPr="009E57BB">
              <w:rPr>
                <w:rFonts w:ascii="Times New Roman" w:eastAsia="Times New Roman" w:hAnsi="Times New Roman" w:cs="Times New Roman"/>
                <w:sz w:val="20"/>
              </w:rPr>
              <w:t>growth hormone-producing adenomas</w:t>
            </w:r>
            <w:r>
              <w:rPr>
                <w:rFonts w:ascii="Times New Roman" w:eastAsia="Times New Roman" w:hAnsi="Times New Roman" w:cs="Times New Roman"/>
                <w:sz w:val="20"/>
              </w:rPr>
              <w:t xml:space="preserve"> and osteosarcoma).</w:t>
            </w:r>
          </w:p>
        </w:tc>
        <w:tc>
          <w:tcPr>
            <w:tcW w:w="1843" w:type="dxa"/>
            <w:tcBorders>
              <w:top w:val="single" w:sz="4" w:space="0" w:color="auto"/>
              <w:left w:val="single" w:sz="4" w:space="0" w:color="auto"/>
              <w:bottom w:val="single" w:sz="4" w:space="0" w:color="auto"/>
              <w:right w:val="single" w:sz="4" w:space="0" w:color="auto"/>
            </w:tcBorders>
            <w:hideMark/>
          </w:tcPr>
          <w:p w:rsidR="004F0D44" w:rsidRPr="002673E6" w:rsidRDefault="00047B1B" w:rsidP="004F0D44">
            <w:pPr>
              <w:jc w:val="center"/>
              <w:rPr>
                <w:rFonts w:ascii="Times New Roman" w:eastAsia="Times New Roman" w:hAnsi="Times New Roman" w:cs="Times New Roman"/>
                <w:sz w:val="20"/>
              </w:rPr>
            </w:pPr>
            <w:r>
              <w:rPr>
                <w:rFonts w:ascii="Times New Roman" w:eastAsia="Times New Roman" w:hAnsi="Times New Roman" w:cs="Times New Roman"/>
                <w:noProof/>
                <w:sz w:val="20"/>
              </w:rPr>
              <w:t>[80-83]</w:t>
            </w:r>
          </w:p>
          <w:p w:rsidR="004F0D44" w:rsidRPr="002673E6" w:rsidRDefault="004F0D44" w:rsidP="004F0D44">
            <w:pPr>
              <w:jc w:val="center"/>
              <w:rPr>
                <w:rFonts w:ascii="Times New Roman" w:eastAsia="Times New Roman" w:hAnsi="Times New Roman" w:cs="Times New Roman"/>
                <w:sz w:val="20"/>
              </w:rPr>
            </w:pPr>
          </w:p>
        </w:tc>
      </w:tr>
      <w:tr w:rsidR="00047B1B" w:rsidRPr="002673E6" w:rsidTr="00296DE5">
        <w:trPr>
          <w:jc w:val="center"/>
        </w:trPr>
        <w:tc>
          <w:tcPr>
            <w:tcW w:w="1773" w:type="dxa"/>
            <w:vMerge/>
            <w:tcBorders>
              <w:top w:val="single" w:sz="4" w:space="0" w:color="auto"/>
              <w:left w:val="single" w:sz="4" w:space="0" w:color="auto"/>
              <w:bottom w:val="single" w:sz="4" w:space="0" w:color="auto"/>
              <w:right w:val="single" w:sz="4" w:space="0" w:color="auto"/>
            </w:tcBorders>
            <w:vAlign w:val="center"/>
            <w:hideMark/>
          </w:tcPr>
          <w:p w:rsidR="004F0D44" w:rsidRPr="002673E6" w:rsidRDefault="004F0D44" w:rsidP="004F0D44">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4F0D44" w:rsidRPr="002673E6" w:rsidRDefault="004F0D44" w:rsidP="004F0D44">
            <w:pPr>
              <w:jc w:val="center"/>
              <w:rPr>
                <w:rFonts w:ascii="Times New Roman" w:eastAsia="Times New Roman" w:hAnsi="Times New Roman" w:cs="Times New Roman"/>
                <w:b/>
              </w:rPr>
            </w:pPr>
            <w:proofErr w:type="spellStart"/>
            <w:r w:rsidRPr="002673E6">
              <w:rPr>
                <w:rFonts w:ascii="Times New Roman" w:eastAsia="Times New Roman" w:hAnsi="Times New Roman" w:cs="Times New Roman"/>
                <w:b/>
              </w:rPr>
              <w:t>Nirogacestat</w:t>
            </w:r>
            <w:proofErr w:type="spellEnd"/>
          </w:p>
          <w:p w:rsidR="004F0D44" w:rsidRPr="002673E6" w:rsidRDefault="004F0D44" w:rsidP="004F0D44">
            <w:pPr>
              <w:jc w:val="center"/>
              <w:rPr>
                <w:rFonts w:ascii="Times New Roman" w:eastAsia="Times New Roman" w:hAnsi="Times New Roman" w:cs="Times New Roman"/>
                <w:b/>
              </w:rPr>
            </w:pPr>
            <w:r w:rsidRPr="002673E6">
              <w:rPr>
                <w:rFonts w:ascii="Times New Roman" w:eastAsia="Times New Roman" w:hAnsi="Times New Roman" w:cs="Times New Roman"/>
                <w:b/>
              </w:rPr>
              <w:t>(PF-03084014)</w:t>
            </w:r>
          </w:p>
        </w:tc>
        <w:tc>
          <w:tcPr>
            <w:tcW w:w="4114" w:type="dxa"/>
            <w:tcBorders>
              <w:top w:val="single" w:sz="4" w:space="0" w:color="auto"/>
              <w:left w:val="single" w:sz="4" w:space="0" w:color="auto"/>
              <w:bottom w:val="single" w:sz="4" w:space="0" w:color="auto"/>
              <w:right w:val="single" w:sz="4" w:space="0" w:color="auto"/>
            </w:tcBorders>
            <w:vAlign w:val="center"/>
            <w:hideMark/>
          </w:tcPr>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orally-administered drug;</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anti-tumo</w:t>
            </w:r>
            <w:r w:rsidR="00D84E7F">
              <w:rPr>
                <w:rFonts w:ascii="Times New Roman" w:eastAsia="Times New Roman" w:hAnsi="Times New Roman" w:cs="Times New Roman"/>
                <w:sz w:val="20"/>
              </w:rPr>
              <w:t>u</w:t>
            </w:r>
            <w:r w:rsidRPr="002673E6">
              <w:rPr>
                <w:rFonts w:ascii="Times New Roman" w:eastAsia="Times New Roman" w:hAnsi="Times New Roman" w:cs="Times New Roman"/>
                <w:sz w:val="20"/>
              </w:rPr>
              <w:t>r and anti-metastatic activity in preclinical studies and CTs;</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w:t>
            </w:r>
            <w:proofErr w:type="gramStart"/>
            <w:r w:rsidRPr="002673E6">
              <w:rPr>
                <w:rFonts w:ascii="Times New Roman" w:eastAsia="Times New Roman" w:hAnsi="Times New Roman" w:cs="Times New Roman"/>
                <w:sz w:val="20"/>
              </w:rPr>
              <w:t>first</w:t>
            </w:r>
            <w:proofErr w:type="gramEnd"/>
            <w:r w:rsidRPr="002673E6">
              <w:rPr>
                <w:rFonts w:ascii="Times New Roman" w:eastAsia="Times New Roman" w:hAnsi="Times New Roman" w:cs="Times New Roman"/>
                <w:sz w:val="20"/>
              </w:rPr>
              <w:t xml:space="preserve"> Notch GSI entering a Phase</w:t>
            </w:r>
            <w:r>
              <w:rPr>
                <w:rFonts w:ascii="Times New Roman" w:eastAsia="Times New Roman" w:hAnsi="Times New Roman" w:cs="Times New Roman"/>
                <w:sz w:val="20"/>
              </w:rPr>
              <w:t xml:space="preserve"> </w:t>
            </w:r>
            <w:r w:rsidRPr="002673E6">
              <w:rPr>
                <w:rFonts w:ascii="Times New Roman" w:eastAsia="Times New Roman" w:hAnsi="Times New Roman" w:cs="Times New Roman"/>
                <w:sz w:val="20"/>
              </w:rPr>
              <w:t>III CT (</w:t>
            </w:r>
            <w:r w:rsidRPr="002673E6">
              <w:rPr>
                <w:rFonts w:ascii="Times New Roman" w:eastAsia="Times New Roman" w:hAnsi="Times New Roman" w:cs="Times New Roman"/>
                <w:i/>
                <w:sz w:val="20"/>
              </w:rPr>
              <w:t>i.e.</w:t>
            </w:r>
            <w:r w:rsidRPr="002673E6">
              <w:rPr>
                <w:rFonts w:ascii="Times New Roman" w:eastAsia="Times New Roman" w:hAnsi="Times New Roman" w:cs="Times New Roman"/>
                <w:sz w:val="20"/>
              </w:rPr>
              <w:t xml:space="preserve"> NCT03785964 for the treatment of aggressive </w:t>
            </w:r>
            <w:proofErr w:type="spellStart"/>
            <w:r w:rsidRPr="002673E6">
              <w:rPr>
                <w:rFonts w:ascii="Times New Roman" w:eastAsia="Times New Roman" w:hAnsi="Times New Roman" w:cs="Times New Roman"/>
                <w:sz w:val="20"/>
              </w:rPr>
              <w:t>desmoid</w:t>
            </w:r>
            <w:proofErr w:type="spellEnd"/>
            <w:r w:rsidRPr="002673E6">
              <w:rPr>
                <w:rFonts w:ascii="Times New Roman" w:eastAsia="Times New Roman" w:hAnsi="Times New Roman" w:cs="Times New Roman"/>
                <w:sz w:val="20"/>
              </w:rPr>
              <w:t xml:space="preserve"> tumo</w:t>
            </w:r>
            <w:r w:rsidR="00D84E7F">
              <w:rPr>
                <w:rFonts w:ascii="Times New Roman" w:eastAsia="Times New Roman" w:hAnsi="Times New Roman" w:cs="Times New Roman"/>
                <w:sz w:val="20"/>
              </w:rPr>
              <w:t>u</w:t>
            </w:r>
            <w:r w:rsidRPr="002673E6">
              <w:rPr>
                <w:rFonts w:ascii="Times New Roman" w:eastAsia="Times New Roman" w:hAnsi="Times New Roman" w:cs="Times New Roman"/>
                <w:sz w:val="20"/>
              </w:rPr>
              <w:t>rs/aggressive fibromatosis).</w:t>
            </w:r>
          </w:p>
        </w:tc>
        <w:tc>
          <w:tcPr>
            <w:tcW w:w="1843" w:type="dxa"/>
            <w:tcBorders>
              <w:top w:val="single" w:sz="4" w:space="0" w:color="auto"/>
              <w:left w:val="single" w:sz="4" w:space="0" w:color="auto"/>
              <w:bottom w:val="single" w:sz="4" w:space="0" w:color="auto"/>
              <w:right w:val="single" w:sz="4" w:space="0" w:color="auto"/>
            </w:tcBorders>
            <w:hideMark/>
          </w:tcPr>
          <w:p w:rsidR="004F0D44" w:rsidRPr="002673E6" w:rsidRDefault="00047B1B" w:rsidP="00047B1B">
            <w:pPr>
              <w:jc w:val="center"/>
              <w:rPr>
                <w:rFonts w:ascii="Times New Roman" w:eastAsia="Times New Roman" w:hAnsi="Times New Roman" w:cs="Times New Roman"/>
                <w:sz w:val="20"/>
              </w:rPr>
            </w:pPr>
            <w:r>
              <w:rPr>
                <w:rFonts w:ascii="Times New Roman" w:eastAsia="Times New Roman" w:hAnsi="Times New Roman" w:cs="Times New Roman"/>
                <w:noProof/>
                <w:sz w:val="20"/>
              </w:rPr>
              <w:t>[</w:t>
            </w:r>
            <w:r w:rsidR="00296DE5">
              <w:rPr>
                <w:rFonts w:ascii="Times New Roman" w:eastAsia="Times New Roman" w:hAnsi="Times New Roman" w:cs="Times New Roman"/>
                <w:noProof/>
                <w:sz w:val="20"/>
              </w:rPr>
              <w:t>62,</w:t>
            </w:r>
            <w:r>
              <w:rPr>
                <w:rFonts w:ascii="Times New Roman" w:eastAsia="Times New Roman" w:hAnsi="Times New Roman" w:cs="Times New Roman"/>
                <w:noProof/>
                <w:sz w:val="20"/>
              </w:rPr>
              <w:t>84,85]</w:t>
            </w:r>
          </w:p>
        </w:tc>
      </w:tr>
      <w:tr w:rsidR="00047B1B" w:rsidRPr="00AC1F7B" w:rsidTr="00296DE5">
        <w:trPr>
          <w:jc w:val="center"/>
        </w:trPr>
        <w:tc>
          <w:tcPr>
            <w:tcW w:w="1773" w:type="dxa"/>
            <w:vMerge/>
            <w:tcBorders>
              <w:top w:val="single" w:sz="4" w:space="0" w:color="auto"/>
              <w:left w:val="single" w:sz="4" w:space="0" w:color="auto"/>
              <w:bottom w:val="single" w:sz="4" w:space="0" w:color="auto"/>
              <w:right w:val="single" w:sz="4" w:space="0" w:color="auto"/>
            </w:tcBorders>
            <w:vAlign w:val="center"/>
            <w:hideMark/>
          </w:tcPr>
          <w:p w:rsidR="004F0D44" w:rsidRPr="003F162D" w:rsidRDefault="004F0D44" w:rsidP="004F0D44">
            <w:pP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4F0D44" w:rsidRPr="003F162D" w:rsidRDefault="004F0D44" w:rsidP="004F0D44">
            <w:pPr>
              <w:jc w:val="center"/>
              <w:rPr>
                <w:rFonts w:ascii="Times New Roman" w:eastAsia="Times New Roman" w:hAnsi="Times New Roman" w:cs="Times New Roman"/>
                <w:b/>
                <w:lang w:val="it-IT"/>
              </w:rPr>
            </w:pPr>
            <w:r w:rsidRPr="003F162D">
              <w:rPr>
                <w:rFonts w:ascii="Times New Roman" w:eastAsia="Times New Roman" w:hAnsi="Times New Roman" w:cs="Times New Roman"/>
                <w:b/>
                <w:lang w:val="it-IT"/>
              </w:rPr>
              <w:t>RO4929097</w:t>
            </w:r>
          </w:p>
          <w:p w:rsidR="004F0D44" w:rsidRPr="003F162D" w:rsidRDefault="004F0D44" w:rsidP="004F0D44">
            <w:pPr>
              <w:jc w:val="center"/>
              <w:rPr>
                <w:rFonts w:ascii="Times New Roman" w:eastAsia="Times New Roman" w:hAnsi="Times New Roman" w:cs="Times New Roman"/>
                <w:b/>
                <w:lang w:val="it-IT"/>
              </w:rPr>
            </w:pPr>
            <w:r w:rsidRPr="003F162D">
              <w:rPr>
                <w:rFonts w:ascii="Times New Roman" w:eastAsia="Times New Roman" w:hAnsi="Times New Roman" w:cs="Times New Roman"/>
                <w:b/>
                <w:lang w:val="it-IT"/>
              </w:rPr>
              <w:t>(RG4733)</w:t>
            </w:r>
          </w:p>
        </w:tc>
        <w:tc>
          <w:tcPr>
            <w:tcW w:w="4114" w:type="dxa"/>
            <w:tcBorders>
              <w:top w:val="single" w:sz="4" w:space="0" w:color="auto"/>
              <w:left w:val="single" w:sz="4" w:space="0" w:color="auto"/>
              <w:bottom w:val="single" w:sz="4" w:space="0" w:color="auto"/>
              <w:right w:val="single" w:sz="4" w:space="0" w:color="auto"/>
            </w:tcBorders>
            <w:vAlign w:val="center"/>
            <w:hideMark/>
          </w:tcPr>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LY411575-derived compound;</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orally bioavailable;</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xml:space="preserve">- widely used in cancer preclinical models and in </w:t>
            </w:r>
            <w:r w:rsidRPr="00E51041">
              <w:rPr>
                <w:rFonts w:ascii="Times New Roman" w:eastAsia="Times New Roman" w:hAnsi="Times New Roman" w:cs="Times New Roman"/>
                <w:sz w:val="20"/>
              </w:rPr>
              <w:t xml:space="preserve">phase </w:t>
            </w:r>
            <w:r w:rsidRPr="00EB65F0">
              <w:rPr>
                <w:rFonts w:ascii="Times New Roman" w:eastAsia="Times New Roman" w:hAnsi="Times New Roman" w:cs="Times New Roman"/>
                <w:sz w:val="20"/>
              </w:rPr>
              <w:t>I-II</w:t>
            </w:r>
            <w:r w:rsidRPr="003F162D">
              <w:rPr>
                <w:rFonts w:ascii="Times New Roman" w:eastAsia="Times New Roman" w:hAnsi="Times New Roman" w:cs="Times New Roman"/>
                <w:sz w:val="20"/>
              </w:rPr>
              <w:t xml:space="preserve"> CTs for the treatment of number of solid malignancies both as single agent as well as in combination with standard chemotherapy, radiotherapy and other molecular-targeted therapies;</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CTs demonstrate that RO4929097 has good tolerability but poor efficacy, leading to CT withdrawal.</w:t>
            </w:r>
          </w:p>
        </w:tc>
        <w:tc>
          <w:tcPr>
            <w:tcW w:w="1843" w:type="dxa"/>
            <w:tcBorders>
              <w:top w:val="single" w:sz="4" w:space="0" w:color="auto"/>
              <w:left w:val="single" w:sz="4" w:space="0" w:color="auto"/>
              <w:bottom w:val="single" w:sz="4" w:space="0" w:color="auto"/>
              <w:right w:val="single" w:sz="4" w:space="0" w:color="auto"/>
            </w:tcBorders>
            <w:hideMark/>
          </w:tcPr>
          <w:p w:rsidR="004F0D44" w:rsidRPr="00E51041" w:rsidRDefault="00047B1B" w:rsidP="004F0D44">
            <w:pPr>
              <w:jc w:val="center"/>
              <w:rPr>
                <w:rFonts w:ascii="Times New Roman" w:eastAsia="Times New Roman" w:hAnsi="Times New Roman" w:cs="Times New Roman"/>
                <w:sz w:val="20"/>
                <w:lang w:val="it-IT"/>
              </w:rPr>
            </w:pPr>
            <w:r>
              <w:rPr>
                <w:rFonts w:ascii="Times New Roman" w:eastAsia="Times New Roman" w:hAnsi="Times New Roman" w:cs="Times New Roman"/>
                <w:noProof/>
                <w:sz w:val="20"/>
                <w:lang w:val="it-IT"/>
              </w:rPr>
              <w:t>[</w:t>
            </w:r>
            <w:r w:rsidR="00296DE5">
              <w:rPr>
                <w:rFonts w:ascii="Times New Roman" w:eastAsia="Times New Roman" w:hAnsi="Times New Roman" w:cs="Times New Roman"/>
                <w:noProof/>
                <w:sz w:val="20"/>
                <w:lang w:val="it-IT"/>
              </w:rPr>
              <w:t>62,</w:t>
            </w:r>
            <w:r>
              <w:rPr>
                <w:rFonts w:ascii="Times New Roman" w:eastAsia="Times New Roman" w:hAnsi="Times New Roman" w:cs="Times New Roman"/>
                <w:noProof/>
                <w:sz w:val="20"/>
                <w:lang w:val="it-IT"/>
              </w:rPr>
              <w:t>86]</w:t>
            </w:r>
          </w:p>
          <w:p w:rsidR="004F0D44" w:rsidRPr="00E51041" w:rsidRDefault="004F0D44" w:rsidP="004F0D44">
            <w:pPr>
              <w:jc w:val="center"/>
              <w:rPr>
                <w:rFonts w:ascii="Times New Roman" w:eastAsia="Times New Roman" w:hAnsi="Times New Roman" w:cs="Times New Roman"/>
                <w:sz w:val="20"/>
                <w:lang w:val="it-IT"/>
              </w:rPr>
            </w:pPr>
          </w:p>
        </w:tc>
      </w:tr>
      <w:tr w:rsidR="00047B1B" w:rsidRPr="002673E6" w:rsidTr="00296DE5">
        <w:trPr>
          <w:jc w:val="center"/>
        </w:trPr>
        <w:tc>
          <w:tcPr>
            <w:tcW w:w="1773" w:type="dxa"/>
            <w:vMerge w:val="restart"/>
            <w:tcBorders>
              <w:top w:val="single" w:sz="4" w:space="0" w:color="auto"/>
              <w:left w:val="single" w:sz="4" w:space="0" w:color="auto"/>
              <w:right w:val="single" w:sz="4" w:space="0" w:color="auto"/>
            </w:tcBorders>
            <w:vAlign w:val="center"/>
          </w:tcPr>
          <w:p w:rsidR="004F0D44" w:rsidRPr="003F162D" w:rsidRDefault="004F0D44" w:rsidP="004F0D44">
            <w:pPr>
              <w:jc w:val="center"/>
              <w:rPr>
                <w:rFonts w:ascii="Times New Roman" w:eastAsia="Times New Roman" w:hAnsi="Times New Roman" w:cs="Times New Roman"/>
                <w:b/>
              </w:rPr>
            </w:pPr>
            <w:r w:rsidRPr="003F162D">
              <w:rPr>
                <w:rFonts w:ascii="Times New Roman" w:eastAsia="Times New Roman" w:hAnsi="Times New Roman" w:cs="Times New Roman"/>
                <w:b/>
              </w:rPr>
              <w:t>Inhibitors of the trimeric transcriptional complex</w:t>
            </w:r>
          </w:p>
        </w:tc>
        <w:tc>
          <w:tcPr>
            <w:tcW w:w="2335" w:type="dxa"/>
            <w:tcBorders>
              <w:top w:val="single" w:sz="4" w:space="0" w:color="auto"/>
              <w:left w:val="single" w:sz="4" w:space="0" w:color="auto"/>
              <w:bottom w:val="single" w:sz="4" w:space="0" w:color="auto"/>
              <w:right w:val="single" w:sz="4" w:space="0" w:color="auto"/>
            </w:tcBorders>
            <w:vAlign w:val="center"/>
          </w:tcPr>
          <w:p w:rsidR="004F0D44" w:rsidRPr="003F162D" w:rsidRDefault="004F0D44" w:rsidP="004F0D44">
            <w:pPr>
              <w:jc w:val="center"/>
              <w:rPr>
                <w:rFonts w:ascii="Times New Roman" w:eastAsia="Times New Roman" w:hAnsi="Times New Roman" w:cs="Times New Roman"/>
                <w:b/>
              </w:rPr>
            </w:pPr>
            <w:r w:rsidRPr="003F162D">
              <w:rPr>
                <w:rFonts w:ascii="Times New Roman" w:eastAsia="Times New Roman" w:hAnsi="Times New Roman" w:cs="Times New Roman"/>
                <w:b/>
              </w:rPr>
              <w:t>CB-103</w:t>
            </w:r>
          </w:p>
        </w:tc>
        <w:tc>
          <w:tcPr>
            <w:tcW w:w="4114" w:type="dxa"/>
            <w:tcBorders>
              <w:top w:val="single" w:sz="4" w:space="0" w:color="auto"/>
              <w:left w:val="single" w:sz="4" w:space="0" w:color="auto"/>
              <w:bottom w:val="single" w:sz="4" w:space="0" w:color="auto"/>
              <w:right w:val="single" w:sz="4" w:space="0" w:color="auto"/>
            </w:tcBorders>
            <w:vAlign w:val="center"/>
          </w:tcPr>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used in preclinical models of cancer (</w:t>
            </w:r>
            <w:r w:rsidRPr="00047B1B">
              <w:rPr>
                <w:rFonts w:ascii="Times New Roman" w:eastAsia="Times New Roman" w:hAnsi="Times New Roman" w:cs="Times New Roman"/>
                <w:i/>
                <w:sz w:val="20"/>
              </w:rPr>
              <w:t>e.g.</w:t>
            </w:r>
            <w:r w:rsidRPr="003F162D">
              <w:rPr>
                <w:rFonts w:ascii="Times New Roman" w:eastAsia="Times New Roman" w:hAnsi="Times New Roman" w:cs="Times New Roman"/>
                <w:sz w:val="20"/>
              </w:rPr>
              <w:t xml:space="preserve"> T-ALL cell lines and PDXs) and under clinical investigation (phase I-IIA CT) for the treatment of solid tumo</w:t>
            </w:r>
            <w:r w:rsidR="00D84E7F">
              <w:rPr>
                <w:rFonts w:ascii="Times New Roman" w:eastAsia="Times New Roman" w:hAnsi="Times New Roman" w:cs="Times New Roman"/>
                <w:sz w:val="20"/>
              </w:rPr>
              <w:t>u</w:t>
            </w:r>
            <w:r w:rsidRPr="003F162D">
              <w:rPr>
                <w:rFonts w:ascii="Times New Roman" w:eastAsia="Times New Roman" w:hAnsi="Times New Roman" w:cs="Times New Roman"/>
                <w:sz w:val="20"/>
              </w:rPr>
              <w:t>rs and blood malignancies (NCT03422679 and NCT04714619).</w:t>
            </w:r>
          </w:p>
        </w:tc>
        <w:tc>
          <w:tcPr>
            <w:tcW w:w="1843" w:type="dxa"/>
            <w:tcBorders>
              <w:top w:val="single" w:sz="4" w:space="0" w:color="auto"/>
              <w:left w:val="single" w:sz="4" w:space="0" w:color="auto"/>
              <w:bottom w:val="single" w:sz="4" w:space="0" w:color="auto"/>
              <w:right w:val="single" w:sz="4" w:space="0" w:color="auto"/>
            </w:tcBorders>
          </w:tcPr>
          <w:p w:rsidR="004F0D44" w:rsidRPr="003F162D" w:rsidRDefault="00047B1B" w:rsidP="00047B1B">
            <w:pPr>
              <w:jc w:val="center"/>
              <w:rPr>
                <w:rFonts w:ascii="Times New Roman" w:eastAsia="Times New Roman" w:hAnsi="Times New Roman" w:cs="Times New Roman"/>
                <w:sz w:val="20"/>
              </w:rPr>
            </w:pPr>
            <w:r>
              <w:rPr>
                <w:rFonts w:ascii="Times New Roman" w:eastAsia="Times New Roman" w:hAnsi="Times New Roman" w:cs="Times New Roman"/>
                <w:noProof/>
                <w:sz w:val="20"/>
              </w:rPr>
              <w:t>[87]</w:t>
            </w:r>
          </w:p>
        </w:tc>
      </w:tr>
      <w:tr w:rsidR="00047B1B" w:rsidRPr="00905B86" w:rsidTr="00296DE5">
        <w:trPr>
          <w:jc w:val="center"/>
        </w:trPr>
        <w:tc>
          <w:tcPr>
            <w:tcW w:w="1773" w:type="dxa"/>
            <w:vMerge/>
            <w:tcBorders>
              <w:left w:val="single" w:sz="4" w:space="0" w:color="auto"/>
              <w:right w:val="single" w:sz="4" w:space="0" w:color="auto"/>
            </w:tcBorders>
            <w:vAlign w:val="center"/>
          </w:tcPr>
          <w:p w:rsidR="004F0D44" w:rsidRPr="003F162D" w:rsidRDefault="004F0D44" w:rsidP="004F0D44">
            <w:pPr>
              <w:jc w:val="cente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tcPr>
          <w:p w:rsidR="004F0D44" w:rsidRPr="003F162D" w:rsidRDefault="004F0D44" w:rsidP="004F0D44">
            <w:pPr>
              <w:jc w:val="center"/>
              <w:rPr>
                <w:rFonts w:ascii="Times New Roman" w:eastAsia="Times New Roman" w:hAnsi="Times New Roman" w:cs="Times New Roman"/>
                <w:b/>
              </w:rPr>
            </w:pPr>
            <w:r w:rsidRPr="003F162D">
              <w:rPr>
                <w:rFonts w:ascii="Times New Roman" w:eastAsia="Times New Roman" w:hAnsi="Times New Roman" w:cs="Times New Roman"/>
                <w:b/>
              </w:rPr>
              <w:t>IMR-1</w:t>
            </w:r>
          </w:p>
        </w:tc>
        <w:tc>
          <w:tcPr>
            <w:tcW w:w="4114" w:type="dxa"/>
            <w:tcBorders>
              <w:top w:val="single" w:sz="4" w:space="0" w:color="auto"/>
              <w:left w:val="single" w:sz="4" w:space="0" w:color="auto"/>
              <w:bottom w:val="single" w:sz="4" w:space="0" w:color="auto"/>
              <w:right w:val="single" w:sz="4" w:space="0" w:color="auto"/>
            </w:tcBorders>
            <w:vAlign w:val="center"/>
          </w:tcPr>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xml:space="preserve">- disrupts MAML1 recruitment to the Notch transcriptional activation complex on the chromatin; </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reduces colony forming efficiency in different cancer cell lines and tumo</w:t>
            </w:r>
            <w:r w:rsidR="00D84E7F">
              <w:rPr>
                <w:rFonts w:ascii="Times New Roman" w:eastAsia="Times New Roman" w:hAnsi="Times New Roman" w:cs="Times New Roman"/>
                <w:sz w:val="20"/>
              </w:rPr>
              <w:t>u</w:t>
            </w:r>
            <w:r w:rsidRPr="003F162D">
              <w:rPr>
                <w:rFonts w:ascii="Times New Roman" w:eastAsia="Times New Roman" w:hAnsi="Times New Roman" w:cs="Times New Roman"/>
                <w:sz w:val="20"/>
              </w:rPr>
              <w:t xml:space="preserve">r growth in PDX models of </w:t>
            </w:r>
            <w:r w:rsidR="00EB149D" w:rsidRPr="003F162D">
              <w:rPr>
                <w:rFonts w:ascii="Times New Roman" w:eastAsia="Times New Roman" w:hAnsi="Times New Roman" w:cs="Times New Roman"/>
                <w:sz w:val="20"/>
              </w:rPr>
              <w:t>oesophageal</w:t>
            </w:r>
            <w:bookmarkStart w:id="0" w:name="_GoBack"/>
            <w:bookmarkEnd w:id="0"/>
            <w:r w:rsidRPr="003F162D">
              <w:rPr>
                <w:rFonts w:ascii="Times New Roman" w:eastAsia="Times New Roman" w:hAnsi="Times New Roman" w:cs="Times New Roman"/>
                <w:sz w:val="20"/>
              </w:rPr>
              <w:t xml:space="preserve"> adenocarcinoma.</w:t>
            </w:r>
          </w:p>
        </w:tc>
        <w:tc>
          <w:tcPr>
            <w:tcW w:w="1843" w:type="dxa"/>
            <w:tcBorders>
              <w:top w:val="single" w:sz="4" w:space="0" w:color="auto"/>
              <w:left w:val="single" w:sz="4" w:space="0" w:color="auto"/>
              <w:bottom w:val="single" w:sz="4" w:space="0" w:color="auto"/>
              <w:right w:val="single" w:sz="4" w:space="0" w:color="auto"/>
            </w:tcBorders>
          </w:tcPr>
          <w:p w:rsidR="004F0D44" w:rsidRPr="003F162D" w:rsidRDefault="00047B1B" w:rsidP="00047B1B">
            <w:pPr>
              <w:jc w:val="center"/>
              <w:rPr>
                <w:rFonts w:ascii="Times New Roman" w:eastAsia="Times New Roman" w:hAnsi="Times New Roman" w:cs="Times New Roman"/>
                <w:sz w:val="20"/>
                <w:lang w:val="it-IT"/>
              </w:rPr>
            </w:pPr>
            <w:r>
              <w:rPr>
                <w:rFonts w:ascii="Times New Roman" w:eastAsia="Times New Roman" w:hAnsi="Times New Roman" w:cs="Times New Roman"/>
                <w:noProof/>
                <w:sz w:val="20"/>
                <w:lang w:val="it-IT"/>
              </w:rPr>
              <w:t>[88]</w:t>
            </w:r>
          </w:p>
        </w:tc>
      </w:tr>
      <w:tr w:rsidR="00047B1B" w:rsidRPr="00905B86" w:rsidTr="00296DE5">
        <w:trPr>
          <w:jc w:val="center"/>
        </w:trPr>
        <w:tc>
          <w:tcPr>
            <w:tcW w:w="1773" w:type="dxa"/>
            <w:vMerge/>
            <w:tcBorders>
              <w:left w:val="single" w:sz="4" w:space="0" w:color="auto"/>
              <w:right w:val="single" w:sz="4" w:space="0" w:color="auto"/>
            </w:tcBorders>
            <w:vAlign w:val="center"/>
          </w:tcPr>
          <w:p w:rsidR="004F0D44" w:rsidRPr="003F162D" w:rsidRDefault="004F0D44" w:rsidP="004F0D44">
            <w:pPr>
              <w:jc w:val="center"/>
              <w:rPr>
                <w:rFonts w:ascii="Times New Roman" w:eastAsia="Times New Roman" w:hAnsi="Times New Roman" w:cs="Times New Roman"/>
                <w:b/>
                <w:lang w:val="it-IT"/>
              </w:rPr>
            </w:pPr>
          </w:p>
        </w:tc>
        <w:tc>
          <w:tcPr>
            <w:tcW w:w="2335" w:type="dxa"/>
            <w:tcBorders>
              <w:top w:val="single" w:sz="4" w:space="0" w:color="auto"/>
              <w:left w:val="single" w:sz="4" w:space="0" w:color="auto"/>
              <w:bottom w:val="single" w:sz="4" w:space="0" w:color="auto"/>
              <w:right w:val="single" w:sz="4" w:space="0" w:color="auto"/>
            </w:tcBorders>
            <w:vAlign w:val="center"/>
          </w:tcPr>
          <w:p w:rsidR="004F0D44" w:rsidRPr="00E51041" w:rsidRDefault="004F0D44" w:rsidP="004F0D44">
            <w:pPr>
              <w:jc w:val="center"/>
              <w:rPr>
                <w:rFonts w:ascii="Times New Roman" w:eastAsia="Times New Roman" w:hAnsi="Times New Roman" w:cs="Times New Roman"/>
                <w:b/>
                <w:lang w:val="it-IT"/>
              </w:rPr>
            </w:pPr>
          </w:p>
          <w:p w:rsidR="004F0D44" w:rsidRPr="00E51041" w:rsidRDefault="004F0D44" w:rsidP="004F0D44">
            <w:pPr>
              <w:jc w:val="center"/>
              <w:rPr>
                <w:rFonts w:ascii="Times New Roman" w:eastAsia="Times New Roman" w:hAnsi="Times New Roman" w:cs="Times New Roman"/>
                <w:b/>
              </w:rPr>
            </w:pPr>
            <w:r w:rsidRPr="00E51041">
              <w:rPr>
                <w:rFonts w:ascii="Times New Roman" w:eastAsia="Times New Roman" w:hAnsi="Times New Roman" w:cs="Times New Roman"/>
                <w:b/>
              </w:rPr>
              <w:t>RIN1</w:t>
            </w:r>
          </w:p>
          <w:p w:rsidR="004F0D44" w:rsidRPr="00E51041" w:rsidRDefault="004F0D44" w:rsidP="004F0D44">
            <w:pPr>
              <w:jc w:val="center"/>
              <w:rPr>
                <w:rFonts w:ascii="Times New Roman" w:eastAsia="Times New Roman" w:hAnsi="Times New Roman" w:cs="Times New Roman"/>
                <w:b/>
              </w:rPr>
            </w:pPr>
            <w:r w:rsidRPr="00E51041">
              <w:rPr>
                <w:rFonts w:ascii="Times New Roman" w:eastAsia="Times New Roman" w:hAnsi="Times New Roman" w:cs="Times New Roman"/>
                <w:b/>
              </w:rPr>
              <w:t>(RBPJ Inhibitor-1)</w:t>
            </w:r>
          </w:p>
        </w:tc>
        <w:tc>
          <w:tcPr>
            <w:tcW w:w="4114" w:type="dxa"/>
            <w:tcBorders>
              <w:top w:val="single" w:sz="4" w:space="0" w:color="auto"/>
              <w:left w:val="single" w:sz="4" w:space="0" w:color="auto"/>
              <w:bottom w:val="single" w:sz="4" w:space="0" w:color="auto"/>
              <w:right w:val="single" w:sz="4" w:space="0" w:color="auto"/>
            </w:tcBorders>
            <w:vAlign w:val="center"/>
          </w:tcPr>
          <w:p w:rsidR="004F0D44" w:rsidRPr="00E51041" w:rsidRDefault="004F0D44" w:rsidP="00EE6C9D">
            <w:pPr>
              <w:jc w:val="both"/>
              <w:rPr>
                <w:rFonts w:ascii="Times New Roman" w:eastAsia="Times New Roman" w:hAnsi="Times New Roman" w:cs="Times New Roman"/>
                <w:sz w:val="20"/>
              </w:rPr>
            </w:pPr>
            <w:r w:rsidRPr="00E51041">
              <w:rPr>
                <w:rFonts w:ascii="Times New Roman" w:eastAsia="Times New Roman" w:hAnsi="Times New Roman" w:cs="Times New Roman"/>
                <w:sz w:val="20"/>
              </w:rPr>
              <w:t>- in the context of activated Notch signalling, inhibits the NOTCH2/3 ICD-mediated transcription of Hes1;</w:t>
            </w:r>
          </w:p>
          <w:p w:rsidR="004F0D44" w:rsidRPr="00E51041" w:rsidRDefault="004F0D44" w:rsidP="00EE6C9D">
            <w:pPr>
              <w:jc w:val="both"/>
              <w:rPr>
                <w:rFonts w:ascii="Times New Roman" w:eastAsia="Times New Roman" w:hAnsi="Times New Roman" w:cs="Times New Roman"/>
                <w:sz w:val="20"/>
              </w:rPr>
            </w:pPr>
            <w:r w:rsidRPr="00E51041">
              <w:rPr>
                <w:rFonts w:ascii="Times New Roman" w:eastAsia="Times New Roman" w:hAnsi="Times New Roman" w:cs="Times New Roman"/>
                <w:sz w:val="20"/>
              </w:rPr>
              <w:t>- disrupts the function of pre-synthesized RBPJ;</w:t>
            </w:r>
          </w:p>
          <w:p w:rsidR="004F0D44" w:rsidRPr="00E51041" w:rsidRDefault="004F0D44" w:rsidP="00EE6C9D">
            <w:pPr>
              <w:jc w:val="both"/>
              <w:rPr>
                <w:rFonts w:ascii="Times New Roman" w:eastAsia="Times New Roman" w:hAnsi="Times New Roman" w:cs="Times New Roman"/>
                <w:sz w:val="20"/>
              </w:rPr>
            </w:pPr>
            <w:r w:rsidRPr="00E51041">
              <w:rPr>
                <w:rFonts w:ascii="Times New Roman" w:eastAsia="Times New Roman" w:hAnsi="Times New Roman" w:cs="Times New Roman"/>
                <w:sz w:val="20"/>
              </w:rPr>
              <w:lastRenderedPageBreak/>
              <w:t>- RIN1 inhibits NOTCH-dependent tumo</w:t>
            </w:r>
            <w:r w:rsidR="00D84E7F">
              <w:rPr>
                <w:rFonts w:ascii="Times New Roman" w:eastAsia="Times New Roman" w:hAnsi="Times New Roman" w:cs="Times New Roman"/>
                <w:sz w:val="20"/>
              </w:rPr>
              <w:t>u</w:t>
            </w:r>
            <w:r w:rsidRPr="00E51041">
              <w:rPr>
                <w:rFonts w:ascii="Times New Roman" w:eastAsia="Times New Roman" w:hAnsi="Times New Roman" w:cs="Times New Roman"/>
                <w:sz w:val="20"/>
              </w:rPr>
              <w:t>r cell proliferation in cell lines bearing activating Notch mutations;</w:t>
            </w:r>
          </w:p>
        </w:tc>
        <w:tc>
          <w:tcPr>
            <w:tcW w:w="1843" w:type="dxa"/>
            <w:tcBorders>
              <w:top w:val="single" w:sz="4" w:space="0" w:color="auto"/>
              <w:left w:val="single" w:sz="4" w:space="0" w:color="auto"/>
              <w:bottom w:val="single" w:sz="4" w:space="0" w:color="auto"/>
              <w:right w:val="single" w:sz="4" w:space="0" w:color="auto"/>
            </w:tcBorders>
          </w:tcPr>
          <w:p w:rsidR="004F0D44" w:rsidRPr="00E51041" w:rsidRDefault="00047B1B" w:rsidP="00047B1B">
            <w:pPr>
              <w:jc w:val="center"/>
              <w:rPr>
                <w:rFonts w:ascii="Times New Roman" w:eastAsia="Times New Roman" w:hAnsi="Times New Roman" w:cs="Times New Roman"/>
                <w:sz w:val="20"/>
                <w:lang w:val="it-IT"/>
              </w:rPr>
            </w:pPr>
            <w:r>
              <w:rPr>
                <w:rFonts w:ascii="Times New Roman" w:eastAsia="Times New Roman" w:hAnsi="Times New Roman" w:cs="Times New Roman"/>
                <w:noProof/>
                <w:sz w:val="20"/>
                <w:lang w:val="it-IT"/>
              </w:rPr>
              <w:lastRenderedPageBreak/>
              <w:t>[89]</w:t>
            </w:r>
          </w:p>
        </w:tc>
      </w:tr>
      <w:tr w:rsidR="00047B1B" w:rsidRPr="002673E6" w:rsidTr="00296DE5">
        <w:trPr>
          <w:jc w:val="center"/>
        </w:trPr>
        <w:tc>
          <w:tcPr>
            <w:tcW w:w="1773" w:type="dxa"/>
            <w:vMerge/>
            <w:tcBorders>
              <w:left w:val="single" w:sz="4" w:space="0" w:color="auto"/>
              <w:right w:val="single" w:sz="4" w:space="0" w:color="auto"/>
            </w:tcBorders>
            <w:vAlign w:val="center"/>
            <w:hideMark/>
          </w:tcPr>
          <w:p w:rsidR="004F0D44" w:rsidRPr="003F162D" w:rsidRDefault="004F0D44" w:rsidP="004F0D44">
            <w:pPr>
              <w:jc w:val="center"/>
              <w:rPr>
                <w:rFonts w:ascii="Times New Roman" w:eastAsia="Times New Roman" w:hAnsi="Times New Roman" w:cs="Times New Roman"/>
                <w:b/>
                <w:lang w:val="it-IT"/>
              </w:rPr>
            </w:pPr>
          </w:p>
        </w:tc>
        <w:tc>
          <w:tcPr>
            <w:tcW w:w="2335" w:type="dxa"/>
            <w:tcBorders>
              <w:top w:val="single" w:sz="4" w:space="0" w:color="auto"/>
              <w:left w:val="single" w:sz="4" w:space="0" w:color="auto"/>
              <w:bottom w:val="single" w:sz="4" w:space="0" w:color="auto"/>
              <w:right w:val="single" w:sz="4" w:space="0" w:color="auto"/>
            </w:tcBorders>
            <w:vAlign w:val="center"/>
            <w:hideMark/>
          </w:tcPr>
          <w:p w:rsidR="004F0D44" w:rsidRPr="003F162D" w:rsidRDefault="004F0D44" w:rsidP="004F0D44">
            <w:pPr>
              <w:jc w:val="center"/>
              <w:rPr>
                <w:rFonts w:ascii="Times New Roman" w:eastAsia="Times New Roman" w:hAnsi="Times New Roman" w:cs="Times New Roman"/>
                <w:b/>
              </w:rPr>
            </w:pPr>
            <w:r w:rsidRPr="003F162D">
              <w:rPr>
                <w:rFonts w:ascii="Times New Roman" w:eastAsia="Times New Roman" w:hAnsi="Times New Roman" w:cs="Times New Roman"/>
                <w:b/>
              </w:rPr>
              <w:t>SAHM1</w:t>
            </w:r>
          </w:p>
        </w:tc>
        <w:tc>
          <w:tcPr>
            <w:tcW w:w="4114" w:type="dxa"/>
            <w:tcBorders>
              <w:top w:val="single" w:sz="4" w:space="0" w:color="auto"/>
              <w:left w:val="single" w:sz="4" w:space="0" w:color="auto"/>
              <w:bottom w:val="single" w:sz="4" w:space="0" w:color="auto"/>
              <w:right w:val="single" w:sz="4" w:space="0" w:color="auto"/>
            </w:tcBorders>
            <w:vAlign w:val="center"/>
            <w:hideMark/>
          </w:tcPr>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peptide of SAHM family (SAHMs);</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xml:space="preserve">- SAHMs compete with MAML1 for the N1ICD–RBPJ complex formation and repress Notch-dependent gene expression </w:t>
            </w:r>
            <w:r w:rsidRPr="003F162D">
              <w:rPr>
                <w:rFonts w:ascii="Times New Roman" w:eastAsia="Times New Roman" w:hAnsi="Times New Roman" w:cs="Times New Roman"/>
                <w:i/>
                <w:sz w:val="20"/>
              </w:rPr>
              <w:t>in vitro</w:t>
            </w:r>
            <w:r w:rsidRPr="003F162D">
              <w:rPr>
                <w:rFonts w:ascii="Times New Roman" w:eastAsia="Times New Roman" w:hAnsi="Times New Roman" w:cs="Times New Roman"/>
                <w:sz w:val="20"/>
              </w:rPr>
              <w:t>;</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SAHM1 represses the NOTCH signalling program in human and murine T-ALL cells;</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xml:space="preserve">- SAHM1 inhibits allergic airway inflammation in an asthma mouse model; </w:t>
            </w:r>
          </w:p>
          <w:p w:rsidR="004F0D44" w:rsidRPr="003F162D" w:rsidRDefault="004F0D44" w:rsidP="00EE6C9D">
            <w:pPr>
              <w:jc w:val="both"/>
              <w:rPr>
                <w:rFonts w:ascii="Times New Roman" w:eastAsia="Times New Roman" w:hAnsi="Times New Roman" w:cs="Times New Roman"/>
                <w:sz w:val="20"/>
              </w:rPr>
            </w:pPr>
            <w:r w:rsidRPr="003F162D">
              <w:rPr>
                <w:rFonts w:ascii="Times New Roman" w:eastAsia="Times New Roman" w:hAnsi="Times New Roman" w:cs="Times New Roman"/>
                <w:sz w:val="20"/>
              </w:rPr>
              <w:t>- SAHM1 blocks Notch signalling and reduces proliferation rate in corneal epithelial stem cells (LSCs), without affecting cell stratification and differentiation.</w:t>
            </w:r>
          </w:p>
        </w:tc>
        <w:tc>
          <w:tcPr>
            <w:tcW w:w="1843" w:type="dxa"/>
            <w:tcBorders>
              <w:top w:val="single" w:sz="4" w:space="0" w:color="auto"/>
              <w:left w:val="single" w:sz="4" w:space="0" w:color="auto"/>
              <w:bottom w:val="single" w:sz="4" w:space="0" w:color="auto"/>
              <w:right w:val="single" w:sz="4" w:space="0" w:color="auto"/>
            </w:tcBorders>
            <w:hideMark/>
          </w:tcPr>
          <w:p w:rsidR="004F0D44" w:rsidRPr="003F162D" w:rsidRDefault="00047B1B" w:rsidP="004F0D44">
            <w:pPr>
              <w:jc w:val="center"/>
              <w:rPr>
                <w:rFonts w:ascii="Times New Roman" w:eastAsia="Times New Roman" w:hAnsi="Times New Roman" w:cs="Times New Roman"/>
                <w:sz w:val="20"/>
              </w:rPr>
            </w:pPr>
            <w:r>
              <w:rPr>
                <w:rFonts w:ascii="Times New Roman" w:eastAsia="Times New Roman" w:hAnsi="Times New Roman" w:cs="Times New Roman"/>
                <w:noProof/>
                <w:sz w:val="20"/>
              </w:rPr>
              <w:t>[90-92]</w:t>
            </w:r>
          </w:p>
          <w:p w:rsidR="004F0D44" w:rsidRPr="003F162D" w:rsidRDefault="004F0D44" w:rsidP="004F0D44">
            <w:pPr>
              <w:jc w:val="center"/>
              <w:rPr>
                <w:rFonts w:ascii="Times New Roman" w:eastAsia="Times New Roman" w:hAnsi="Times New Roman" w:cs="Times New Roman"/>
                <w:sz w:val="20"/>
              </w:rPr>
            </w:pPr>
          </w:p>
        </w:tc>
      </w:tr>
      <w:tr w:rsidR="00047B1B" w:rsidRPr="002673E6" w:rsidTr="00296DE5">
        <w:trPr>
          <w:jc w:val="center"/>
        </w:trPr>
        <w:tc>
          <w:tcPr>
            <w:tcW w:w="1773" w:type="dxa"/>
            <w:vMerge w:val="restart"/>
            <w:tcBorders>
              <w:top w:val="single" w:sz="4" w:space="0" w:color="auto"/>
              <w:left w:val="single" w:sz="4" w:space="0" w:color="auto"/>
              <w:right w:val="single" w:sz="4" w:space="0" w:color="auto"/>
            </w:tcBorders>
            <w:vAlign w:val="center"/>
            <w:hideMark/>
          </w:tcPr>
          <w:p w:rsidR="004F0D44" w:rsidRPr="002673E6" w:rsidRDefault="004F0D44" w:rsidP="004F0D44">
            <w:pPr>
              <w:jc w:val="center"/>
              <w:rPr>
                <w:rFonts w:ascii="Times New Roman" w:eastAsia="Times New Roman" w:hAnsi="Times New Roman" w:cs="Times New Roman"/>
                <w:b/>
              </w:rPr>
            </w:pPr>
            <w:r w:rsidRPr="002673E6">
              <w:rPr>
                <w:rFonts w:ascii="Times New Roman" w:eastAsia="Times New Roman" w:hAnsi="Times New Roman" w:cs="Times New Roman"/>
                <w:b/>
              </w:rPr>
              <w:t>Repurposing drugs</w:t>
            </w:r>
          </w:p>
        </w:tc>
        <w:tc>
          <w:tcPr>
            <w:tcW w:w="2335" w:type="dxa"/>
            <w:tcBorders>
              <w:top w:val="single" w:sz="4" w:space="0" w:color="auto"/>
              <w:left w:val="single" w:sz="4" w:space="0" w:color="auto"/>
              <w:bottom w:val="single" w:sz="4" w:space="0" w:color="auto"/>
              <w:right w:val="single" w:sz="4" w:space="0" w:color="auto"/>
            </w:tcBorders>
            <w:vAlign w:val="center"/>
            <w:hideMark/>
          </w:tcPr>
          <w:p w:rsidR="004F0D44" w:rsidRPr="002673E6" w:rsidRDefault="004F0D44" w:rsidP="004F0D44">
            <w:pPr>
              <w:jc w:val="center"/>
              <w:rPr>
                <w:rFonts w:ascii="Times New Roman" w:eastAsia="Times New Roman" w:hAnsi="Times New Roman" w:cs="Times New Roman"/>
                <w:b/>
              </w:rPr>
            </w:pPr>
            <w:proofErr w:type="spellStart"/>
            <w:r w:rsidRPr="002673E6">
              <w:rPr>
                <w:rFonts w:ascii="Times New Roman" w:eastAsia="Times New Roman" w:hAnsi="Times New Roman" w:cs="Times New Roman"/>
                <w:b/>
              </w:rPr>
              <w:t>Artesunate</w:t>
            </w:r>
            <w:proofErr w:type="spellEnd"/>
            <w:r w:rsidRPr="002673E6">
              <w:rPr>
                <w:rFonts w:ascii="Times New Roman" w:eastAsia="Times New Roman" w:hAnsi="Times New Roman" w:cs="Times New Roman"/>
                <w:b/>
              </w:rPr>
              <w:t xml:space="preserve"> (ART)</w:t>
            </w:r>
          </w:p>
        </w:tc>
        <w:tc>
          <w:tcPr>
            <w:tcW w:w="4114"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member of a family of compounds derived from </w:t>
            </w:r>
            <w:proofErr w:type="spellStart"/>
            <w:r w:rsidRPr="002673E6">
              <w:rPr>
                <w:rFonts w:ascii="Times New Roman" w:eastAsia="Times New Roman" w:hAnsi="Times New Roman" w:cs="Times New Roman"/>
                <w:sz w:val="20"/>
              </w:rPr>
              <w:t>artemisin</w:t>
            </w:r>
            <w:proofErr w:type="spellEnd"/>
            <w:r w:rsidRPr="002673E6">
              <w:rPr>
                <w:rFonts w:ascii="Times New Roman" w:eastAsia="Times New Roman" w:hAnsi="Times New Roman" w:cs="Times New Roman"/>
                <w:sz w:val="20"/>
              </w:rPr>
              <w:t xml:space="preserve">, a </w:t>
            </w:r>
            <w:proofErr w:type="spellStart"/>
            <w:r w:rsidRPr="002673E6">
              <w:rPr>
                <w:rFonts w:ascii="Times New Roman" w:eastAsia="Times New Roman" w:hAnsi="Times New Roman" w:cs="Times New Roman"/>
                <w:sz w:val="20"/>
              </w:rPr>
              <w:t>sesquiterpene</w:t>
            </w:r>
            <w:proofErr w:type="spellEnd"/>
            <w:r w:rsidRPr="002673E6">
              <w:rPr>
                <w:rFonts w:ascii="Times New Roman" w:eastAsia="Times New Roman" w:hAnsi="Times New Roman" w:cs="Times New Roman"/>
                <w:sz w:val="20"/>
              </w:rPr>
              <w:t xml:space="preserve"> </w:t>
            </w:r>
            <w:proofErr w:type="spellStart"/>
            <w:r w:rsidRPr="002673E6">
              <w:rPr>
                <w:rFonts w:ascii="Times New Roman" w:eastAsia="Times New Roman" w:hAnsi="Times New Roman" w:cs="Times New Roman"/>
                <w:sz w:val="20"/>
              </w:rPr>
              <w:t>endoperoxide</w:t>
            </w:r>
            <w:proofErr w:type="spellEnd"/>
            <w:r w:rsidRPr="002673E6">
              <w:rPr>
                <w:rFonts w:ascii="Times New Roman" w:eastAsia="Times New Roman" w:hAnsi="Times New Roman" w:cs="Times New Roman"/>
                <w:sz w:val="20"/>
              </w:rPr>
              <w:t xml:space="preserve"> obtained from </w:t>
            </w:r>
            <w:r w:rsidRPr="002673E6">
              <w:rPr>
                <w:rFonts w:ascii="Times New Roman" w:eastAsia="Times New Roman" w:hAnsi="Times New Roman" w:cs="Times New Roman"/>
                <w:i/>
                <w:sz w:val="20"/>
              </w:rPr>
              <w:t xml:space="preserve">Artemisia </w:t>
            </w:r>
            <w:proofErr w:type="spellStart"/>
            <w:r w:rsidRPr="002673E6">
              <w:rPr>
                <w:rFonts w:ascii="Times New Roman" w:eastAsia="Times New Roman" w:hAnsi="Times New Roman" w:cs="Times New Roman"/>
                <w:i/>
                <w:sz w:val="20"/>
              </w:rPr>
              <w:t>annua</w:t>
            </w:r>
            <w:proofErr w:type="spellEnd"/>
            <w:r w:rsidRPr="002673E6">
              <w:rPr>
                <w:rFonts w:ascii="Times New Roman" w:eastAsia="Times New Roman" w:hAnsi="Times New Roman" w:cs="Times New Roman"/>
                <w:i/>
                <w:sz w:val="20"/>
              </w:rPr>
              <w:t xml:space="preserve"> L</w:t>
            </w:r>
            <w:r w:rsidRPr="002673E6">
              <w:rPr>
                <w:rFonts w:ascii="Times New Roman" w:eastAsia="Times New Roman" w:hAnsi="Times New Roman" w:cs="Times New Roman"/>
                <w:sz w:val="20"/>
              </w:rPr>
              <w:t xml:space="preserve">, and used as anti-malarial drug; </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ART exerts </w:t>
            </w:r>
            <w:proofErr w:type="spellStart"/>
            <w:r w:rsidRPr="002673E6">
              <w:rPr>
                <w:rFonts w:ascii="Times New Roman" w:eastAsia="Times New Roman" w:hAnsi="Times New Roman" w:cs="Times New Roman"/>
                <w:sz w:val="20"/>
              </w:rPr>
              <w:t>antifibrotic</w:t>
            </w:r>
            <w:proofErr w:type="spellEnd"/>
            <w:r w:rsidRPr="002673E6">
              <w:rPr>
                <w:rFonts w:ascii="Times New Roman" w:eastAsia="Times New Roman" w:hAnsi="Times New Roman" w:cs="Times New Roman"/>
                <w:sz w:val="20"/>
              </w:rPr>
              <w:t xml:space="preserve"> effect in different preclinical</w:t>
            </w:r>
            <w:r w:rsidRPr="002673E6">
              <w:rPr>
                <w:rFonts w:ascii="Times New Roman" w:eastAsia="Times New Roman" w:hAnsi="Times New Roman" w:cs="Times New Roman"/>
                <w:i/>
                <w:sz w:val="20"/>
              </w:rPr>
              <w:t xml:space="preserve"> </w:t>
            </w:r>
            <w:r w:rsidRPr="002673E6">
              <w:rPr>
                <w:rFonts w:ascii="Times New Roman" w:eastAsia="Times New Roman" w:hAnsi="Times New Roman" w:cs="Times New Roman"/>
                <w:sz w:val="20"/>
              </w:rPr>
              <w:t>models of fibrosis, including IPF;</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in IPF, ART inhibits Notch signalling pathway and the TGF-</w:t>
            </w:r>
            <w:r w:rsidRPr="002673E6">
              <w:rPr>
                <w:rFonts w:ascii="Symbol" w:eastAsia="Times New Roman" w:hAnsi="Symbol" w:cs="Times New Roman"/>
                <w:sz w:val="20"/>
              </w:rPr>
              <w:t></w:t>
            </w:r>
            <w:r w:rsidRPr="002673E6">
              <w:rPr>
                <w:rFonts w:ascii="Times New Roman" w:eastAsia="Times New Roman" w:hAnsi="Times New Roman" w:cs="Times New Roman"/>
                <w:sz w:val="20"/>
              </w:rPr>
              <w:t xml:space="preserve">1-mediated induction of </w:t>
            </w:r>
            <w:r w:rsidRPr="002673E6">
              <w:rPr>
                <w:rFonts w:ascii="Symbol" w:eastAsia="Times New Roman" w:hAnsi="Symbol" w:cs="Times New Roman"/>
                <w:sz w:val="20"/>
              </w:rPr>
              <w:t></w:t>
            </w:r>
            <w:r w:rsidRPr="002673E6">
              <w:rPr>
                <w:rFonts w:ascii="Times New Roman" w:eastAsia="Times New Roman" w:hAnsi="Times New Roman" w:cs="Times New Roman"/>
                <w:sz w:val="20"/>
              </w:rPr>
              <w:t xml:space="preserve">-SMA and type IV collagen both in </w:t>
            </w:r>
            <w:r w:rsidRPr="002673E6">
              <w:rPr>
                <w:rFonts w:ascii="Times New Roman" w:eastAsia="Times New Roman" w:hAnsi="Times New Roman" w:cs="Times New Roman"/>
                <w:i/>
                <w:sz w:val="20"/>
              </w:rPr>
              <w:t>in vitro</w:t>
            </w:r>
            <w:r w:rsidRPr="002673E6">
              <w:rPr>
                <w:rFonts w:ascii="Times New Roman" w:eastAsia="Times New Roman" w:hAnsi="Times New Roman" w:cs="Times New Roman"/>
                <w:sz w:val="20"/>
              </w:rPr>
              <w:t xml:space="preserve"> and </w:t>
            </w:r>
            <w:r w:rsidRPr="002673E6">
              <w:rPr>
                <w:rFonts w:ascii="Times New Roman" w:eastAsia="Times New Roman" w:hAnsi="Times New Roman" w:cs="Times New Roman"/>
                <w:i/>
                <w:sz w:val="20"/>
              </w:rPr>
              <w:t>in vivo</w:t>
            </w:r>
            <w:r w:rsidRPr="002673E6">
              <w:rPr>
                <w:rFonts w:ascii="Times New Roman" w:eastAsia="Times New Roman" w:hAnsi="Times New Roman" w:cs="Times New Roman"/>
                <w:sz w:val="20"/>
              </w:rPr>
              <w:t xml:space="preserve">. </w:t>
            </w:r>
          </w:p>
        </w:tc>
        <w:tc>
          <w:tcPr>
            <w:tcW w:w="1843" w:type="dxa"/>
            <w:tcBorders>
              <w:top w:val="single" w:sz="4" w:space="0" w:color="auto"/>
              <w:left w:val="single" w:sz="4" w:space="0" w:color="auto"/>
              <w:bottom w:val="single" w:sz="4" w:space="0" w:color="auto"/>
              <w:right w:val="single" w:sz="4" w:space="0" w:color="auto"/>
            </w:tcBorders>
          </w:tcPr>
          <w:p w:rsidR="006A670E" w:rsidRPr="002673E6" w:rsidRDefault="00047B1B" w:rsidP="006A670E">
            <w:pPr>
              <w:jc w:val="center"/>
              <w:rPr>
                <w:rFonts w:ascii="Times New Roman" w:eastAsia="Times New Roman" w:hAnsi="Times New Roman" w:cs="Times New Roman"/>
                <w:sz w:val="20"/>
              </w:rPr>
            </w:pPr>
            <w:r>
              <w:rPr>
                <w:rFonts w:ascii="Times New Roman" w:eastAsia="Times New Roman" w:hAnsi="Times New Roman" w:cs="Times New Roman"/>
                <w:noProof/>
                <w:sz w:val="20"/>
              </w:rPr>
              <w:t>[93,94]</w:t>
            </w:r>
          </w:p>
          <w:p w:rsidR="004F0D44" w:rsidRPr="002673E6" w:rsidRDefault="004F0D44" w:rsidP="004F0D44">
            <w:pPr>
              <w:jc w:val="center"/>
              <w:rPr>
                <w:rFonts w:ascii="Times New Roman" w:eastAsia="Times New Roman" w:hAnsi="Times New Roman" w:cs="Times New Roman"/>
                <w:sz w:val="20"/>
              </w:rPr>
            </w:pPr>
          </w:p>
        </w:tc>
      </w:tr>
      <w:tr w:rsidR="00047B1B" w:rsidRPr="002673E6" w:rsidTr="00296DE5">
        <w:trPr>
          <w:jc w:val="center"/>
        </w:trPr>
        <w:tc>
          <w:tcPr>
            <w:tcW w:w="1773" w:type="dxa"/>
            <w:vMerge/>
            <w:tcBorders>
              <w:left w:val="single" w:sz="4" w:space="0" w:color="auto"/>
              <w:right w:val="single" w:sz="4" w:space="0" w:color="auto"/>
            </w:tcBorders>
            <w:vAlign w:val="center"/>
          </w:tcPr>
          <w:p w:rsidR="004F0D44" w:rsidRPr="003F162D" w:rsidRDefault="004F0D44" w:rsidP="004F0D44">
            <w:pPr>
              <w:jc w:val="cente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4F0D44">
            <w:pPr>
              <w:jc w:val="center"/>
              <w:rPr>
                <w:rFonts w:ascii="Times New Roman" w:eastAsia="Times New Roman" w:hAnsi="Times New Roman" w:cs="Times New Roman"/>
                <w:b/>
              </w:rPr>
            </w:pPr>
            <w:proofErr w:type="spellStart"/>
            <w:r w:rsidRPr="002673E6">
              <w:rPr>
                <w:rFonts w:ascii="Times New Roman" w:eastAsia="Times New Roman" w:hAnsi="Times New Roman" w:cs="Times New Roman"/>
                <w:b/>
              </w:rPr>
              <w:t>Astragaloside</w:t>
            </w:r>
            <w:proofErr w:type="spellEnd"/>
            <w:r w:rsidRPr="002673E6">
              <w:rPr>
                <w:rFonts w:ascii="Times New Roman" w:eastAsia="Times New Roman" w:hAnsi="Times New Roman" w:cs="Times New Roman"/>
                <w:b/>
              </w:rPr>
              <w:t xml:space="preserve"> (AS)</w:t>
            </w:r>
          </w:p>
        </w:tc>
        <w:tc>
          <w:tcPr>
            <w:tcW w:w="4114"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AS is the main component of the dried roots of </w:t>
            </w:r>
            <w:proofErr w:type="spellStart"/>
            <w:r w:rsidRPr="002673E6">
              <w:rPr>
                <w:rFonts w:ascii="Times New Roman" w:eastAsia="Times New Roman" w:hAnsi="Times New Roman" w:cs="Times New Roman"/>
                <w:i/>
                <w:sz w:val="20"/>
              </w:rPr>
              <w:t>Astragalus</w:t>
            </w:r>
            <w:proofErr w:type="spellEnd"/>
            <w:r w:rsidRPr="002673E6">
              <w:rPr>
                <w:rFonts w:ascii="Times New Roman" w:eastAsia="Times New Roman" w:hAnsi="Times New Roman" w:cs="Times New Roman"/>
                <w:i/>
                <w:sz w:val="20"/>
              </w:rPr>
              <w:t xml:space="preserve"> </w:t>
            </w:r>
            <w:proofErr w:type="spellStart"/>
            <w:r w:rsidRPr="002673E6">
              <w:rPr>
                <w:rFonts w:ascii="Times New Roman" w:eastAsia="Times New Roman" w:hAnsi="Times New Roman" w:cs="Times New Roman"/>
                <w:i/>
                <w:sz w:val="20"/>
              </w:rPr>
              <w:t>membranaceus</w:t>
            </w:r>
            <w:proofErr w:type="spellEnd"/>
            <w:r w:rsidRPr="002673E6">
              <w:rPr>
                <w:rFonts w:ascii="Times New Roman" w:eastAsia="Times New Roman" w:hAnsi="Times New Roman" w:cs="Times New Roman"/>
                <w:i/>
                <w:sz w:val="20"/>
              </w:rPr>
              <w:t xml:space="preserve"> (</w:t>
            </w:r>
            <w:proofErr w:type="spellStart"/>
            <w:r w:rsidRPr="002673E6">
              <w:rPr>
                <w:rFonts w:ascii="Times New Roman" w:eastAsia="Times New Roman" w:hAnsi="Times New Roman" w:cs="Times New Roman"/>
                <w:i/>
                <w:sz w:val="20"/>
              </w:rPr>
              <w:t>Fisch</w:t>
            </w:r>
            <w:proofErr w:type="spellEnd"/>
            <w:r w:rsidRPr="002673E6">
              <w:rPr>
                <w:rFonts w:ascii="Times New Roman" w:eastAsia="Times New Roman" w:hAnsi="Times New Roman" w:cs="Times New Roman"/>
                <w:i/>
                <w:sz w:val="20"/>
              </w:rPr>
              <w:t>.) Bunge</w:t>
            </w:r>
            <w:r w:rsidRPr="002673E6">
              <w:rPr>
                <w:rFonts w:ascii="Times New Roman" w:eastAsia="Times New Roman" w:hAnsi="Times New Roman" w:cs="Times New Roman"/>
                <w:sz w:val="20"/>
              </w:rPr>
              <w:t xml:space="preserve"> - one of the most widely used traditional Chinese herbal medicines;</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AS has been reported to alleviate hepatic and pulmonary fibrosis </w:t>
            </w:r>
            <w:r w:rsidRPr="002673E6">
              <w:rPr>
                <w:rFonts w:ascii="Times New Roman" w:eastAsia="Times New Roman" w:hAnsi="Times New Roman" w:cs="Times New Roman"/>
                <w:i/>
                <w:sz w:val="20"/>
              </w:rPr>
              <w:t>in vivo</w:t>
            </w:r>
            <w:r w:rsidRPr="002673E6">
              <w:rPr>
                <w:rFonts w:ascii="Times New Roman" w:eastAsia="Times New Roman" w:hAnsi="Times New Roman" w:cs="Times New Roman"/>
                <w:sz w:val="20"/>
              </w:rPr>
              <w:t>;</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in rats with BDL-induced liver fibrosis, AS oral administration reduces mRNA and protein levels of NOTCH2-4 and JAG1, whilst increases the expression levels of NUMB – a Notch inhibitor.</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in rats with BML-induced lung fibrosis, AS intraperitoneal injection reduces α-SMA, TGF-β1, JAG1 and NOTCH1 mRNA and protein levels. </w:t>
            </w:r>
          </w:p>
        </w:tc>
        <w:tc>
          <w:tcPr>
            <w:tcW w:w="1843" w:type="dxa"/>
            <w:tcBorders>
              <w:top w:val="single" w:sz="4" w:space="0" w:color="auto"/>
              <w:left w:val="single" w:sz="4" w:space="0" w:color="auto"/>
              <w:bottom w:val="single" w:sz="4" w:space="0" w:color="auto"/>
              <w:right w:val="single" w:sz="4" w:space="0" w:color="auto"/>
            </w:tcBorders>
          </w:tcPr>
          <w:p w:rsidR="006A670E" w:rsidRPr="002673E6" w:rsidRDefault="00047B1B" w:rsidP="006A670E">
            <w:pPr>
              <w:jc w:val="center"/>
              <w:rPr>
                <w:rFonts w:ascii="Times New Roman" w:eastAsia="Times New Roman" w:hAnsi="Times New Roman" w:cs="Times New Roman"/>
                <w:sz w:val="20"/>
              </w:rPr>
            </w:pPr>
            <w:r>
              <w:rPr>
                <w:rFonts w:ascii="Times New Roman" w:eastAsia="Times New Roman" w:hAnsi="Times New Roman" w:cs="Times New Roman"/>
                <w:noProof/>
                <w:sz w:val="20"/>
              </w:rPr>
              <w:t>[95,96]</w:t>
            </w:r>
          </w:p>
          <w:p w:rsidR="004F0D44" w:rsidRPr="002673E6" w:rsidRDefault="004F0D44" w:rsidP="004F0D44">
            <w:pPr>
              <w:jc w:val="center"/>
              <w:rPr>
                <w:rFonts w:ascii="Times New Roman" w:eastAsia="Times New Roman" w:hAnsi="Times New Roman" w:cs="Times New Roman"/>
                <w:sz w:val="20"/>
              </w:rPr>
            </w:pPr>
          </w:p>
        </w:tc>
      </w:tr>
      <w:tr w:rsidR="00047B1B" w:rsidRPr="002673E6" w:rsidTr="00296DE5">
        <w:trPr>
          <w:jc w:val="center"/>
        </w:trPr>
        <w:tc>
          <w:tcPr>
            <w:tcW w:w="1773" w:type="dxa"/>
            <w:vMerge/>
            <w:tcBorders>
              <w:left w:val="single" w:sz="4" w:space="0" w:color="auto"/>
              <w:right w:val="single" w:sz="4" w:space="0" w:color="auto"/>
            </w:tcBorders>
            <w:vAlign w:val="center"/>
          </w:tcPr>
          <w:p w:rsidR="004F0D44" w:rsidRPr="003F162D" w:rsidRDefault="004F0D44" w:rsidP="004F0D44">
            <w:pPr>
              <w:jc w:val="center"/>
              <w:rPr>
                <w:rFonts w:ascii="Times New Roman" w:eastAsia="Times New Roman" w:hAnsi="Times New Roman" w:cs="Times New Roman"/>
                <w:b/>
              </w:rPr>
            </w:pPr>
          </w:p>
        </w:tc>
        <w:tc>
          <w:tcPr>
            <w:tcW w:w="2335"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4F0D44">
            <w:pPr>
              <w:jc w:val="center"/>
              <w:rPr>
                <w:rFonts w:ascii="Times New Roman" w:eastAsia="Times New Roman" w:hAnsi="Times New Roman" w:cs="Times New Roman"/>
                <w:b/>
              </w:rPr>
            </w:pPr>
            <w:proofErr w:type="spellStart"/>
            <w:r w:rsidRPr="002673E6">
              <w:rPr>
                <w:rFonts w:ascii="Times New Roman" w:eastAsia="Times New Roman" w:hAnsi="Times New Roman" w:cs="Times New Roman"/>
                <w:b/>
              </w:rPr>
              <w:t>Scutellarin</w:t>
            </w:r>
            <w:proofErr w:type="spellEnd"/>
            <w:r w:rsidRPr="002673E6">
              <w:rPr>
                <w:rFonts w:ascii="Times New Roman" w:eastAsia="Times New Roman" w:hAnsi="Times New Roman" w:cs="Times New Roman"/>
                <w:b/>
              </w:rPr>
              <w:t xml:space="preserve"> (SCU)</w:t>
            </w:r>
          </w:p>
        </w:tc>
        <w:tc>
          <w:tcPr>
            <w:tcW w:w="4114"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plant-derived flavonoid with antioxidant properties;</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xml:space="preserve">- SCU activates Notch signalling and reduces </w:t>
            </w:r>
            <w:r w:rsidRPr="002673E6">
              <w:rPr>
                <w:rFonts w:ascii="Symbol" w:eastAsia="Times New Roman" w:hAnsi="Symbol" w:cs="Times New Roman"/>
                <w:sz w:val="20"/>
              </w:rPr>
              <w:t></w:t>
            </w:r>
            <w:r w:rsidRPr="002673E6">
              <w:rPr>
                <w:rFonts w:ascii="Times New Roman" w:eastAsia="Times New Roman" w:hAnsi="Times New Roman" w:cs="Times New Roman"/>
                <w:sz w:val="20"/>
              </w:rPr>
              <w:t>-SMA levels in a rat model of myocardial fibrosis;</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SCU modulates Notch pathway members in astrocytes and microglia in a cell- and context-dependent manner.</w:t>
            </w:r>
          </w:p>
        </w:tc>
        <w:tc>
          <w:tcPr>
            <w:tcW w:w="1843" w:type="dxa"/>
            <w:tcBorders>
              <w:top w:val="single" w:sz="4" w:space="0" w:color="auto"/>
              <w:left w:val="single" w:sz="4" w:space="0" w:color="auto"/>
              <w:bottom w:val="single" w:sz="4" w:space="0" w:color="auto"/>
              <w:right w:val="single" w:sz="4" w:space="0" w:color="auto"/>
            </w:tcBorders>
          </w:tcPr>
          <w:p w:rsidR="006A670E" w:rsidRPr="002673E6" w:rsidRDefault="00047B1B" w:rsidP="006A670E">
            <w:pPr>
              <w:jc w:val="center"/>
              <w:rPr>
                <w:rFonts w:ascii="Times New Roman" w:eastAsia="Times New Roman" w:hAnsi="Times New Roman" w:cs="Times New Roman"/>
                <w:sz w:val="20"/>
              </w:rPr>
            </w:pPr>
            <w:r>
              <w:rPr>
                <w:rFonts w:ascii="Times New Roman" w:eastAsia="Times New Roman" w:hAnsi="Times New Roman" w:cs="Times New Roman"/>
                <w:noProof/>
                <w:sz w:val="20"/>
              </w:rPr>
              <w:t>[97-99]</w:t>
            </w:r>
          </w:p>
          <w:p w:rsidR="004F0D44" w:rsidRPr="002673E6" w:rsidRDefault="004F0D44" w:rsidP="004F0D44">
            <w:pPr>
              <w:jc w:val="center"/>
              <w:rPr>
                <w:rFonts w:ascii="Times New Roman" w:eastAsia="Times New Roman" w:hAnsi="Times New Roman" w:cs="Times New Roman"/>
                <w:sz w:val="20"/>
              </w:rPr>
            </w:pPr>
          </w:p>
        </w:tc>
      </w:tr>
      <w:tr w:rsidR="00047B1B" w:rsidRPr="002673E6" w:rsidTr="00296DE5">
        <w:trPr>
          <w:jc w:val="center"/>
        </w:trPr>
        <w:tc>
          <w:tcPr>
            <w:tcW w:w="1773" w:type="dxa"/>
            <w:tcBorders>
              <w:top w:val="single" w:sz="4" w:space="0" w:color="auto"/>
              <w:left w:val="single" w:sz="4" w:space="0" w:color="auto"/>
              <w:bottom w:val="single" w:sz="4" w:space="0" w:color="auto"/>
              <w:right w:val="single" w:sz="4" w:space="0" w:color="auto"/>
            </w:tcBorders>
            <w:vAlign w:val="center"/>
            <w:hideMark/>
          </w:tcPr>
          <w:p w:rsidR="004F0D44" w:rsidRPr="002673E6" w:rsidRDefault="004F0D44" w:rsidP="004F0D44">
            <w:pPr>
              <w:jc w:val="center"/>
              <w:rPr>
                <w:rFonts w:ascii="Times New Roman" w:eastAsia="Times New Roman" w:hAnsi="Times New Roman" w:cs="Times New Roman"/>
                <w:b/>
              </w:rPr>
            </w:pPr>
            <w:r w:rsidRPr="002673E6">
              <w:rPr>
                <w:rFonts w:ascii="Times New Roman" w:eastAsia="Times New Roman" w:hAnsi="Times New Roman" w:cs="Times New Roman"/>
                <w:b/>
              </w:rPr>
              <w:t>miRNA-based approaches</w:t>
            </w:r>
          </w:p>
        </w:tc>
        <w:tc>
          <w:tcPr>
            <w:tcW w:w="2335"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4F0D44">
            <w:pPr>
              <w:jc w:val="center"/>
              <w:rPr>
                <w:rFonts w:ascii="Times New Roman" w:eastAsia="Times New Roman" w:hAnsi="Times New Roman" w:cs="Times New Roman"/>
                <w:sz w:val="20"/>
              </w:rPr>
            </w:pPr>
            <w:r w:rsidRPr="002673E6">
              <w:rPr>
                <w:rFonts w:ascii="Times New Roman" w:eastAsia="Times New Roman" w:hAnsi="Times New Roman" w:cs="Times New Roman"/>
                <w:b/>
              </w:rPr>
              <w:t>N1-34a-NPs</w:t>
            </w:r>
          </w:p>
        </w:tc>
        <w:tc>
          <w:tcPr>
            <w:tcW w:w="4114" w:type="dxa"/>
            <w:tcBorders>
              <w:top w:val="single" w:sz="4" w:space="0" w:color="auto"/>
              <w:left w:val="single" w:sz="4" w:space="0" w:color="auto"/>
              <w:bottom w:val="single" w:sz="4" w:space="0" w:color="auto"/>
              <w:right w:val="single" w:sz="4" w:space="0" w:color="auto"/>
            </w:tcBorders>
            <w:vAlign w:val="center"/>
          </w:tcPr>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nanoparticles (NPs) functionalized with NOTCH1 antibodies (N1) containing miR-34a mimics (34a);</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used for the specific targeting of triple breast negative cancer (TBNC) cells hallmarked by NOTCH1 receptor over-expression and reduced levels of miR-34a;</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N1-34a-NPs reduce the expression levels of pro-</w:t>
            </w:r>
            <w:r w:rsidRPr="00D84E7F">
              <w:rPr>
                <w:rFonts w:ascii="Times New Roman" w:eastAsia="Times New Roman" w:hAnsi="Times New Roman" w:cs="Times New Roman"/>
                <w:sz w:val="20"/>
              </w:rPr>
              <w:t>tumorigenic</w:t>
            </w:r>
            <w:r w:rsidRPr="002673E6">
              <w:rPr>
                <w:rFonts w:ascii="Times New Roman" w:eastAsia="Times New Roman" w:hAnsi="Times New Roman" w:cs="Times New Roman"/>
                <w:sz w:val="20"/>
              </w:rPr>
              <w:t xml:space="preserve"> miR-34a targets and Notch downstream genes (</w:t>
            </w:r>
            <w:r w:rsidRPr="002673E6">
              <w:rPr>
                <w:rFonts w:ascii="Times New Roman" w:eastAsia="Times New Roman" w:hAnsi="Times New Roman" w:cs="Times New Roman"/>
                <w:i/>
                <w:sz w:val="20"/>
              </w:rPr>
              <w:t>e.g.</w:t>
            </w:r>
            <w:r w:rsidRPr="002673E6">
              <w:rPr>
                <w:rFonts w:ascii="Times New Roman" w:eastAsia="Times New Roman" w:hAnsi="Times New Roman" w:cs="Times New Roman"/>
                <w:sz w:val="20"/>
              </w:rPr>
              <w:t xml:space="preserve"> Hes5) in MDA-MB-231 TBNC cells;</w:t>
            </w:r>
          </w:p>
          <w:p w:rsidR="004F0D44" w:rsidRPr="002673E6" w:rsidRDefault="004F0D44" w:rsidP="00EE6C9D">
            <w:pPr>
              <w:jc w:val="both"/>
              <w:rPr>
                <w:rFonts w:ascii="Times New Roman" w:eastAsia="Times New Roman" w:hAnsi="Times New Roman" w:cs="Times New Roman"/>
                <w:sz w:val="20"/>
              </w:rPr>
            </w:pPr>
            <w:r w:rsidRPr="002673E6">
              <w:rPr>
                <w:rFonts w:ascii="Times New Roman" w:eastAsia="Times New Roman" w:hAnsi="Times New Roman" w:cs="Times New Roman"/>
                <w:sz w:val="20"/>
              </w:rPr>
              <w:t>- N1-34a-NP-treated TBNC cells show senescence and reduced cell proliferation and migration.</w:t>
            </w:r>
          </w:p>
        </w:tc>
        <w:tc>
          <w:tcPr>
            <w:tcW w:w="1843" w:type="dxa"/>
            <w:tcBorders>
              <w:top w:val="single" w:sz="4" w:space="0" w:color="auto"/>
              <w:left w:val="single" w:sz="4" w:space="0" w:color="auto"/>
              <w:bottom w:val="single" w:sz="4" w:space="0" w:color="auto"/>
              <w:right w:val="single" w:sz="4" w:space="0" w:color="auto"/>
            </w:tcBorders>
            <w:hideMark/>
          </w:tcPr>
          <w:p w:rsidR="004F0D44" w:rsidRPr="002673E6" w:rsidRDefault="00047B1B" w:rsidP="00047B1B">
            <w:pPr>
              <w:jc w:val="center"/>
              <w:rPr>
                <w:rFonts w:ascii="Times New Roman" w:eastAsia="Times New Roman" w:hAnsi="Times New Roman" w:cs="Times New Roman"/>
                <w:sz w:val="20"/>
              </w:rPr>
            </w:pPr>
            <w:r>
              <w:rPr>
                <w:rFonts w:ascii="Times New Roman" w:eastAsia="Times New Roman" w:hAnsi="Times New Roman" w:cs="Times New Roman"/>
                <w:noProof/>
                <w:sz w:val="20"/>
              </w:rPr>
              <w:t>[100]</w:t>
            </w:r>
          </w:p>
        </w:tc>
      </w:tr>
    </w:tbl>
    <w:p w:rsidR="00BA7DD2" w:rsidRPr="002673E6" w:rsidRDefault="00BA7DD2" w:rsidP="00556501">
      <w:pPr>
        <w:spacing w:after="0" w:line="240" w:lineRule="auto"/>
        <w:jc w:val="both"/>
        <w:rPr>
          <w:rFonts w:ascii="Times New Roman" w:eastAsia="Times New Roman" w:hAnsi="Times New Roman" w:cs="Times New Roman"/>
          <w:sz w:val="24"/>
          <w:szCs w:val="24"/>
          <w:lang w:eastAsia="it-IT"/>
        </w:rPr>
      </w:pPr>
    </w:p>
    <w:p w:rsidR="002C4DED" w:rsidRPr="00047B1B" w:rsidRDefault="00BA7DD2" w:rsidP="00227CB3">
      <w:pPr>
        <w:spacing w:after="0" w:line="360" w:lineRule="auto"/>
        <w:jc w:val="both"/>
        <w:rPr>
          <w:rFonts w:ascii="Times New Roman" w:eastAsia="Times New Roman" w:hAnsi="Times New Roman" w:cs="Times New Roman"/>
          <w:sz w:val="20"/>
          <w:szCs w:val="24"/>
          <w:lang w:eastAsia="it-IT"/>
        </w:rPr>
      </w:pPr>
      <w:proofErr w:type="gramStart"/>
      <w:r w:rsidRPr="00047B1B">
        <w:rPr>
          <w:rFonts w:ascii="Times New Roman" w:eastAsia="Times New Roman" w:hAnsi="Times New Roman" w:cs="Times New Roman"/>
          <w:b/>
          <w:sz w:val="20"/>
          <w:szCs w:val="24"/>
          <w:lang w:eastAsia="it-IT"/>
        </w:rPr>
        <w:lastRenderedPageBreak/>
        <w:t>Abbreviations:</w:t>
      </w:r>
      <w:r w:rsidRPr="00047B1B">
        <w:rPr>
          <w:rFonts w:ascii="Times New Roman" w:eastAsia="Times New Roman" w:hAnsi="Times New Roman" w:cs="Times New Roman"/>
          <w:sz w:val="20"/>
          <w:szCs w:val="24"/>
          <w:lang w:eastAsia="it-IT"/>
        </w:rPr>
        <w:t xml:space="preserve"> ADAM17, ADAM metallopeptidase domain 17; </w:t>
      </w:r>
      <w:r w:rsidR="00047B1B" w:rsidRPr="00047B1B">
        <w:rPr>
          <w:rFonts w:ascii="Symbol" w:eastAsia="Times New Roman" w:hAnsi="Symbol" w:cs="Times New Roman"/>
          <w:sz w:val="20"/>
          <w:szCs w:val="24"/>
          <w:lang w:eastAsia="it-IT"/>
        </w:rPr>
        <w:t></w:t>
      </w:r>
      <w:r w:rsidR="00047B1B" w:rsidRPr="00047B1B">
        <w:rPr>
          <w:rFonts w:ascii="Times New Roman" w:eastAsia="Times New Roman" w:hAnsi="Times New Roman" w:cs="Times New Roman"/>
          <w:sz w:val="20"/>
          <w:szCs w:val="24"/>
          <w:lang w:eastAsia="it-IT"/>
        </w:rPr>
        <w:t xml:space="preserve">-SMA, </w:t>
      </w:r>
      <w:r w:rsidR="00047B1B" w:rsidRPr="00047B1B">
        <w:rPr>
          <w:rFonts w:ascii="Symbol" w:eastAsia="Times New Roman" w:hAnsi="Symbol" w:cs="Times New Roman"/>
          <w:sz w:val="20"/>
          <w:szCs w:val="24"/>
          <w:lang w:eastAsia="it-IT"/>
        </w:rPr>
        <w:t></w:t>
      </w:r>
      <w:r w:rsidR="00047B1B" w:rsidRPr="00047B1B">
        <w:rPr>
          <w:rFonts w:ascii="Times New Roman" w:eastAsia="Times New Roman" w:hAnsi="Times New Roman" w:cs="Times New Roman"/>
          <w:sz w:val="20"/>
          <w:szCs w:val="24"/>
          <w:lang w:eastAsia="it-IT"/>
        </w:rPr>
        <w:t>-</w:t>
      </w:r>
      <w:r w:rsidR="00047B1B">
        <w:rPr>
          <w:rFonts w:ascii="Times New Roman" w:eastAsia="Times New Roman" w:hAnsi="Times New Roman" w:cs="Times New Roman"/>
          <w:sz w:val="20"/>
          <w:szCs w:val="24"/>
          <w:lang w:eastAsia="it-IT"/>
        </w:rPr>
        <w:t>smooth muscle actin;</w:t>
      </w:r>
      <w:r w:rsidR="00047B1B" w:rsidRPr="00047B1B">
        <w:rPr>
          <w:rFonts w:ascii="Times New Roman" w:eastAsia="Times New Roman" w:hAnsi="Times New Roman" w:cs="Times New Roman"/>
          <w:sz w:val="20"/>
          <w:szCs w:val="24"/>
          <w:lang w:eastAsia="it-IT"/>
        </w:rPr>
        <w:t xml:space="preserve"> </w:t>
      </w:r>
      <w:r w:rsidR="0074168D" w:rsidRPr="00047B1B">
        <w:rPr>
          <w:rFonts w:ascii="Times New Roman" w:eastAsia="Times New Roman" w:hAnsi="Times New Roman" w:cs="Times New Roman"/>
          <w:sz w:val="20"/>
          <w:szCs w:val="24"/>
          <w:lang w:eastAsia="it-IT"/>
        </w:rPr>
        <w:t xml:space="preserve">BDL, </w:t>
      </w:r>
      <w:r w:rsidR="00DB514E" w:rsidRPr="00047B1B">
        <w:rPr>
          <w:rFonts w:ascii="Times New Roman" w:eastAsia="Times New Roman" w:hAnsi="Times New Roman" w:cs="Times New Roman"/>
          <w:sz w:val="20"/>
          <w:szCs w:val="24"/>
          <w:lang w:eastAsia="it-IT"/>
        </w:rPr>
        <w:t>b</w:t>
      </w:r>
      <w:r w:rsidR="0074168D" w:rsidRPr="00047B1B">
        <w:rPr>
          <w:rFonts w:ascii="Times New Roman" w:eastAsia="Times New Roman" w:hAnsi="Times New Roman" w:cs="Times New Roman"/>
          <w:sz w:val="20"/>
          <w:szCs w:val="24"/>
          <w:lang w:eastAsia="it-IT"/>
        </w:rPr>
        <w:t xml:space="preserve">ile duct ligation; BML, </w:t>
      </w:r>
      <w:proofErr w:type="spellStart"/>
      <w:r w:rsidR="0074168D" w:rsidRPr="00047B1B">
        <w:rPr>
          <w:rFonts w:ascii="Times New Roman" w:eastAsia="Times New Roman" w:hAnsi="Times New Roman" w:cs="Times New Roman"/>
          <w:sz w:val="20"/>
          <w:szCs w:val="24"/>
          <w:lang w:eastAsia="it-IT"/>
        </w:rPr>
        <w:t>bleomycin</w:t>
      </w:r>
      <w:proofErr w:type="spellEnd"/>
      <w:r w:rsidR="0074168D" w:rsidRPr="00047B1B">
        <w:rPr>
          <w:rFonts w:ascii="Times New Roman" w:eastAsia="Times New Roman" w:hAnsi="Times New Roman" w:cs="Times New Roman"/>
          <w:sz w:val="20"/>
          <w:szCs w:val="24"/>
          <w:lang w:eastAsia="it-IT"/>
        </w:rPr>
        <w:t xml:space="preserve">; </w:t>
      </w:r>
      <w:r w:rsidRPr="00047B1B">
        <w:rPr>
          <w:rFonts w:ascii="Times New Roman" w:eastAsia="Times New Roman" w:hAnsi="Times New Roman" w:cs="Times New Roman"/>
          <w:sz w:val="20"/>
          <w:szCs w:val="24"/>
          <w:lang w:eastAsia="it-IT"/>
        </w:rPr>
        <w:t xml:space="preserve">CRC, Colorectal cancer; CT, Clinical trial; DLL4, Delta like canonical Notch ligand 4; </w:t>
      </w:r>
      <w:r w:rsidR="00094F57" w:rsidRPr="00047B1B">
        <w:rPr>
          <w:rFonts w:ascii="Times New Roman" w:eastAsia="Times New Roman" w:hAnsi="Times New Roman" w:cs="Times New Roman"/>
          <w:sz w:val="20"/>
          <w:szCs w:val="24"/>
          <w:lang w:eastAsia="it-IT"/>
        </w:rPr>
        <w:t xml:space="preserve">DSL, Delta/ Serrate/Lag2; </w:t>
      </w:r>
      <w:r w:rsidRPr="00047B1B">
        <w:rPr>
          <w:rFonts w:ascii="Times New Roman" w:eastAsia="Times New Roman" w:hAnsi="Times New Roman" w:cs="Times New Roman"/>
          <w:sz w:val="20"/>
          <w:szCs w:val="24"/>
          <w:lang w:eastAsia="it-IT"/>
        </w:rPr>
        <w:t xml:space="preserve">EGF, epithelial growth factor; EMT, epithelial-mesenchymal transition; ER, endoplasmic reticulum;; GPI, Glycosylphosphatidylinositol; GSI, Gamma-secretase inhibitor; HCC, hepatocellular carcinoma; </w:t>
      </w:r>
      <w:r w:rsidR="00CF6ADB" w:rsidRPr="00047B1B">
        <w:rPr>
          <w:rFonts w:ascii="Times New Roman" w:eastAsia="Times New Roman" w:hAnsi="Times New Roman" w:cs="Times New Roman"/>
          <w:sz w:val="20"/>
          <w:szCs w:val="24"/>
          <w:lang w:eastAsia="it-IT"/>
        </w:rPr>
        <w:t xml:space="preserve">IPF, idiopathic pulmonary fibrosis; </w:t>
      </w:r>
      <w:proofErr w:type="spellStart"/>
      <w:r w:rsidRPr="00047B1B">
        <w:rPr>
          <w:rFonts w:ascii="Times New Roman" w:eastAsia="Times New Roman" w:hAnsi="Times New Roman" w:cs="Times New Roman"/>
          <w:sz w:val="20"/>
          <w:szCs w:val="24"/>
          <w:lang w:eastAsia="it-IT"/>
        </w:rPr>
        <w:t>mAb</w:t>
      </w:r>
      <w:proofErr w:type="spellEnd"/>
      <w:r w:rsidRPr="00047B1B">
        <w:rPr>
          <w:rFonts w:ascii="Times New Roman" w:eastAsia="Times New Roman" w:hAnsi="Times New Roman" w:cs="Times New Roman"/>
          <w:sz w:val="20"/>
          <w:szCs w:val="24"/>
          <w:lang w:eastAsia="it-IT"/>
        </w:rPr>
        <w:t xml:space="preserve">, monoclonal antibody; MAML1, mastermind like transcriptional coactivator 1; </w:t>
      </w:r>
      <w:r w:rsidR="00BF2D3F" w:rsidRPr="00047B1B">
        <w:rPr>
          <w:rFonts w:ascii="Times New Roman" w:eastAsia="Times New Roman" w:hAnsi="Times New Roman" w:cs="Times New Roman"/>
          <w:sz w:val="20"/>
          <w:szCs w:val="24"/>
          <w:lang w:eastAsia="it-IT"/>
        </w:rPr>
        <w:t xml:space="preserve">MM, multiple myeloma; </w:t>
      </w:r>
      <w:r w:rsidRPr="00047B1B">
        <w:rPr>
          <w:rFonts w:ascii="Times New Roman" w:eastAsia="Times New Roman" w:hAnsi="Times New Roman" w:cs="Times New Roman"/>
          <w:sz w:val="20"/>
          <w:szCs w:val="24"/>
          <w:lang w:eastAsia="it-IT"/>
        </w:rPr>
        <w:t xml:space="preserve">N1ICD, Notch 1 intracellular domain (similar abbreviations are used for Notch 2, Notch 3 and Notch 4 intracellular domains); NRR, negative regulatory region; NSCLC, non-small cell lung cancer; </w:t>
      </w:r>
      <w:r w:rsidR="0052632F">
        <w:rPr>
          <w:rFonts w:ascii="Times New Roman" w:eastAsia="Times New Roman" w:hAnsi="Times New Roman" w:cs="Times New Roman"/>
          <w:sz w:val="20"/>
          <w:szCs w:val="24"/>
          <w:lang w:eastAsia="it-IT"/>
        </w:rPr>
        <w:t xml:space="preserve">ORR, overall response rate; OS, overall survival; PFS, progression-free survival; </w:t>
      </w:r>
      <w:r w:rsidRPr="00047B1B">
        <w:rPr>
          <w:rFonts w:ascii="Times New Roman" w:eastAsia="Times New Roman" w:hAnsi="Times New Roman" w:cs="Times New Roman"/>
          <w:sz w:val="20"/>
          <w:szCs w:val="24"/>
          <w:lang w:eastAsia="it-IT"/>
        </w:rPr>
        <w:t>SAHM, stapled α-helical peptides derived from MAML1;</w:t>
      </w:r>
      <w:r w:rsidR="00D0078A" w:rsidRPr="00047B1B">
        <w:rPr>
          <w:rFonts w:ascii="Times New Roman" w:eastAsia="Times New Roman" w:hAnsi="Times New Roman" w:cs="Times New Roman"/>
          <w:sz w:val="20"/>
          <w:szCs w:val="24"/>
          <w:lang w:eastAsia="it-IT"/>
        </w:rPr>
        <w:t xml:space="preserve"> PDX, patient-derived xenograft</w:t>
      </w:r>
      <w:r w:rsidRPr="00047B1B">
        <w:rPr>
          <w:rFonts w:ascii="Times New Roman" w:eastAsia="Times New Roman" w:hAnsi="Times New Roman" w:cs="Times New Roman"/>
          <w:sz w:val="20"/>
          <w:szCs w:val="24"/>
          <w:lang w:eastAsia="it-IT"/>
        </w:rPr>
        <w:t xml:space="preserve">; RBPJ, recombination signal binding protein for immunoglobulin kappa J region; </w:t>
      </w:r>
      <w:r w:rsidR="00491AFF" w:rsidRPr="00047B1B">
        <w:rPr>
          <w:rFonts w:ascii="Times New Roman" w:eastAsia="Times New Roman" w:hAnsi="Times New Roman" w:cs="Times New Roman"/>
          <w:sz w:val="20"/>
          <w:szCs w:val="24"/>
          <w:lang w:eastAsia="it-IT"/>
        </w:rPr>
        <w:t xml:space="preserve">SCLC, small cell lung cancer; </w:t>
      </w:r>
      <w:r w:rsidRPr="00047B1B">
        <w:rPr>
          <w:rFonts w:ascii="Times New Roman" w:eastAsia="Times New Roman" w:hAnsi="Times New Roman" w:cs="Times New Roman"/>
          <w:sz w:val="20"/>
          <w:szCs w:val="24"/>
          <w:lang w:eastAsia="it-IT"/>
        </w:rPr>
        <w:t xml:space="preserve">T-ALL, T-cell acute lymphoblastic </w:t>
      </w:r>
      <w:proofErr w:type="spellStart"/>
      <w:r w:rsidRPr="00047B1B">
        <w:rPr>
          <w:rFonts w:ascii="Times New Roman" w:eastAsia="Times New Roman" w:hAnsi="Times New Roman" w:cs="Times New Roman"/>
          <w:sz w:val="20"/>
          <w:szCs w:val="24"/>
          <w:lang w:eastAsia="it-IT"/>
        </w:rPr>
        <w:t>leukemia</w:t>
      </w:r>
      <w:proofErr w:type="spellEnd"/>
      <w:r w:rsidR="00047B1B" w:rsidRPr="00047B1B">
        <w:rPr>
          <w:rFonts w:ascii="Times New Roman" w:eastAsia="Times New Roman" w:hAnsi="Times New Roman" w:cs="Times New Roman"/>
          <w:sz w:val="20"/>
          <w:szCs w:val="24"/>
          <w:lang w:eastAsia="it-IT"/>
        </w:rPr>
        <w:t>; TGF-</w:t>
      </w:r>
      <w:r w:rsidR="00047B1B" w:rsidRPr="003F314E">
        <w:rPr>
          <w:rFonts w:ascii="Symbol" w:eastAsia="Times New Roman" w:hAnsi="Symbol" w:cs="Times New Roman"/>
          <w:sz w:val="20"/>
          <w:szCs w:val="24"/>
          <w:lang w:eastAsia="it-IT"/>
        </w:rPr>
        <w:t></w:t>
      </w:r>
      <w:r w:rsidR="003F314E">
        <w:rPr>
          <w:rFonts w:ascii="Times New Roman" w:eastAsia="Times New Roman" w:hAnsi="Times New Roman" w:cs="Times New Roman"/>
          <w:sz w:val="20"/>
          <w:szCs w:val="24"/>
          <w:lang w:eastAsia="it-IT"/>
        </w:rPr>
        <w:t>1,</w:t>
      </w:r>
      <w:r w:rsidR="00047B1B" w:rsidRPr="00047B1B">
        <w:rPr>
          <w:rFonts w:ascii="Times New Roman" w:eastAsia="Times New Roman" w:hAnsi="Times New Roman" w:cs="Times New Roman"/>
          <w:sz w:val="20"/>
          <w:szCs w:val="24"/>
          <w:lang w:eastAsia="it-IT"/>
        </w:rPr>
        <w:t xml:space="preserve"> transforming growth factor-</w:t>
      </w:r>
      <w:r w:rsidR="00047B1B" w:rsidRPr="00047B1B">
        <w:rPr>
          <w:rFonts w:ascii="Symbol" w:eastAsia="Times New Roman" w:hAnsi="Symbol" w:cs="Times New Roman"/>
          <w:sz w:val="20"/>
          <w:szCs w:val="24"/>
          <w:lang w:eastAsia="it-IT"/>
        </w:rPr>
        <w:t></w:t>
      </w:r>
      <w:r w:rsidR="00047B1B" w:rsidRPr="00047B1B">
        <w:rPr>
          <w:rFonts w:ascii="Times New Roman" w:eastAsia="Times New Roman" w:hAnsi="Times New Roman" w:cs="Times New Roman"/>
          <w:sz w:val="20"/>
          <w:szCs w:val="24"/>
          <w:lang w:eastAsia="it-IT"/>
        </w:rPr>
        <w:t>1.</w:t>
      </w:r>
      <w:proofErr w:type="gramEnd"/>
    </w:p>
    <w:p w:rsidR="002C4DED" w:rsidRDefault="002C4DED" w:rsidP="00227CB3">
      <w:pPr>
        <w:spacing w:after="0" w:line="360" w:lineRule="auto"/>
        <w:jc w:val="both"/>
        <w:rPr>
          <w:rFonts w:ascii="Times New Roman" w:eastAsia="Times New Roman" w:hAnsi="Times New Roman" w:cs="Times New Roman"/>
          <w:szCs w:val="24"/>
          <w:lang w:eastAsia="it-IT"/>
        </w:rPr>
      </w:pPr>
    </w:p>
    <w:p w:rsidR="002C4DED" w:rsidRPr="002438A7" w:rsidRDefault="002C4DED" w:rsidP="002438A7">
      <w:pPr>
        <w:spacing w:after="0" w:line="480" w:lineRule="auto"/>
        <w:jc w:val="both"/>
        <w:rPr>
          <w:rFonts w:ascii="Times New Roman" w:eastAsia="Times New Roman" w:hAnsi="Times New Roman" w:cs="Times New Roman"/>
          <w:b/>
          <w:lang w:eastAsia="it-IT"/>
        </w:rPr>
      </w:pPr>
      <w:r w:rsidRPr="002438A7">
        <w:rPr>
          <w:rFonts w:ascii="Times New Roman" w:eastAsia="Times New Roman" w:hAnsi="Times New Roman" w:cs="Times New Roman"/>
          <w:b/>
          <w:lang w:eastAsia="it-IT"/>
        </w:rPr>
        <w:t>References</w:t>
      </w:r>
    </w:p>
    <w:p w:rsidR="002C4DED" w:rsidRPr="002438A7" w:rsidRDefault="002C4DED" w:rsidP="002438A7">
      <w:pPr>
        <w:spacing w:after="0" w:line="480" w:lineRule="auto"/>
        <w:jc w:val="both"/>
        <w:rPr>
          <w:rFonts w:ascii="Times New Roman" w:eastAsia="Times New Roman" w:hAnsi="Times New Roman" w:cs="Times New Roman"/>
          <w:lang w:eastAsia="it-IT"/>
        </w:rPr>
      </w:pPr>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 w:name="_ENREF_1"/>
      <w:r w:rsidRPr="002438A7">
        <w:rPr>
          <w:rFonts w:ascii="Times New Roman" w:hAnsi="Times New Roman" w:cs="Times New Roman"/>
        </w:rPr>
        <w:t>1.</w:t>
      </w:r>
      <w:r w:rsidRPr="002438A7">
        <w:rPr>
          <w:rFonts w:ascii="Times New Roman" w:hAnsi="Times New Roman" w:cs="Times New Roman"/>
        </w:rPr>
        <w:tab/>
        <w:t>Qian L, Zhang W, Lei B, He A, Ye L, Li X, Dong X. MicroRNA-101 regulates T-cell acute lymphoblastic leukemia progression and chemotherapeutic sensitivity by targeting Notch1. Oncol Rep. 2016; 36(5):2511-16. 10.3892/or.2016.5117</w:t>
      </w:r>
      <w:bookmarkEnd w:id="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 w:name="_ENREF_2"/>
      <w:r w:rsidRPr="002438A7">
        <w:rPr>
          <w:rFonts w:ascii="Times New Roman" w:hAnsi="Times New Roman" w:cs="Times New Roman"/>
        </w:rPr>
        <w:t>2.</w:t>
      </w:r>
      <w:r w:rsidRPr="002438A7">
        <w:rPr>
          <w:rFonts w:ascii="Times New Roman" w:hAnsi="Times New Roman" w:cs="Times New Roman"/>
        </w:rPr>
        <w:tab/>
        <w:t>Lin J, Teo S, Lam DH, Jeyaseelan K, Wang S. MicroRNA-10b pleiotropically regulates invasion, angiogenicity and apoptosis of tumor cells resembling mesenchymal subtype of glioblastoma multiforme. Cell Death Dis. 2012; 3:e398. 10.1038/cddis.2012.134</w:t>
      </w:r>
      <w:bookmarkEnd w:id="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 w:name="_ENREF_3"/>
      <w:r w:rsidRPr="002438A7">
        <w:rPr>
          <w:rFonts w:ascii="Times New Roman" w:hAnsi="Times New Roman" w:cs="Times New Roman"/>
        </w:rPr>
        <w:t>3.</w:t>
      </w:r>
      <w:r w:rsidRPr="002438A7">
        <w:rPr>
          <w:rFonts w:ascii="Times New Roman" w:hAnsi="Times New Roman" w:cs="Times New Roman"/>
        </w:rPr>
        <w:tab/>
        <w:t>Zhang L, Dong Y, Zhu N, Tsoi H, Zhao Z, Wu CW, Wang K, Zheng S, Ng SS, Chan FK, Sung JJ, Yu J. microRNA-139-5p exerts tumor suppressor function by targeting NOTCH1 in colorectal cancer. Mol Cancer. 2014; 13:124. 10.1186/1476-4598-13-124</w:t>
      </w:r>
      <w:bookmarkEnd w:id="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 w:name="_ENREF_4"/>
      <w:r w:rsidRPr="002438A7">
        <w:rPr>
          <w:rFonts w:ascii="Times New Roman" w:hAnsi="Times New Roman" w:cs="Times New Roman"/>
        </w:rPr>
        <w:t>4.</w:t>
      </w:r>
      <w:r w:rsidRPr="002438A7">
        <w:rPr>
          <w:rFonts w:ascii="Times New Roman" w:hAnsi="Times New Roman" w:cs="Times New Roman"/>
        </w:rPr>
        <w:tab/>
        <w:t>Zhang HD, Sun DW, Mao L, Zhang J, Jiang LH, Li J, Wu Y, Ji H, Chen W, Wang J, Ma R, Cao HX, Wu JZ, Tang JH. MiR-139-5p inhibits the biological function of breast cancer cells by targeting Notch1 and mediates chemosensitivity to docetaxel. Biochem Biophys Res Commun. 2015; 465(4):702-13. 10.1016/j.bbrc.2015.08.053</w:t>
      </w:r>
      <w:bookmarkEnd w:id="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 w:name="_ENREF_5"/>
      <w:r w:rsidRPr="002438A7">
        <w:rPr>
          <w:rFonts w:ascii="Times New Roman" w:hAnsi="Times New Roman" w:cs="Times New Roman"/>
        </w:rPr>
        <w:t>5.</w:t>
      </w:r>
      <w:r w:rsidRPr="002438A7">
        <w:rPr>
          <w:rFonts w:ascii="Times New Roman" w:hAnsi="Times New Roman" w:cs="Times New Roman"/>
        </w:rPr>
        <w:tab/>
        <w:t>Xu K, Shen K, Liang X, Li Y, Nagao N, Li J, Liu J, Yin P. MiR-139-5p reverses CD44+/CD133+-associated multidrug resistance by downregulating NOTCH1 in colorectal carcinoma cells. Oncotarget. 2016; 7(46):75118-29. 10.18632/oncotarget.12611</w:t>
      </w:r>
      <w:bookmarkEnd w:id="5"/>
    </w:p>
    <w:p w:rsidR="00047B1B" w:rsidRPr="002438A7" w:rsidRDefault="00047B1B" w:rsidP="002438A7">
      <w:pPr>
        <w:pStyle w:val="EndNoteBibliography"/>
        <w:spacing w:after="0" w:line="480" w:lineRule="auto"/>
        <w:ind w:left="720" w:hanging="720"/>
        <w:rPr>
          <w:rFonts w:ascii="Times New Roman" w:hAnsi="Times New Roman" w:cs="Times New Roman"/>
          <w:lang w:val="it-IT"/>
        </w:rPr>
      </w:pPr>
      <w:bookmarkStart w:id="6" w:name="_ENREF_6"/>
      <w:r w:rsidRPr="002438A7">
        <w:rPr>
          <w:rFonts w:ascii="Times New Roman" w:hAnsi="Times New Roman" w:cs="Times New Roman"/>
        </w:rPr>
        <w:t>6.</w:t>
      </w:r>
      <w:r w:rsidRPr="002438A7">
        <w:rPr>
          <w:rFonts w:ascii="Times New Roman" w:hAnsi="Times New Roman" w:cs="Times New Roman"/>
        </w:rPr>
        <w:tab/>
        <w:t xml:space="preserve">Liu R, Li W, Wu C. A functional polymorphism in the premiR146a gene influences the prognosis of glioblastoma multiforme by interfering with the balance between Notch1 and Notch2. </w:t>
      </w:r>
      <w:r w:rsidRPr="002438A7">
        <w:rPr>
          <w:rFonts w:ascii="Times New Roman" w:hAnsi="Times New Roman" w:cs="Times New Roman"/>
          <w:lang w:val="it-IT"/>
        </w:rPr>
        <w:t>Mol Med Rep. 2015; 12(4):5475-81. 10.3892/mmr.2015.4067</w:t>
      </w:r>
      <w:bookmarkEnd w:id="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 w:name="_ENREF_7"/>
      <w:r w:rsidRPr="002438A7">
        <w:rPr>
          <w:rFonts w:ascii="Times New Roman" w:hAnsi="Times New Roman" w:cs="Times New Roman"/>
          <w:lang w:val="it-IT"/>
        </w:rPr>
        <w:lastRenderedPageBreak/>
        <w:t>7.</w:t>
      </w:r>
      <w:r w:rsidRPr="002438A7">
        <w:rPr>
          <w:rFonts w:ascii="Times New Roman" w:hAnsi="Times New Roman" w:cs="Times New Roman"/>
          <w:lang w:val="it-IT"/>
        </w:rPr>
        <w:tab/>
        <w:t xml:space="preserve">Cama A, Verginelli F, Lotti LV, Napolitano F, Morgano A, D'Orazio A, Vacca M, Perconti S, Pepe F, Romani F, Vitullo F, di Lella F, Visone R, Mannelli M, Neumann HP, Raiconi G, Paties C, Moschetta A, Tagliaferri R, Veronese A, Sanna M, Mariani-Costantini R. Integrative genetic, epigenetic and pathological analysis of paraganglioma reveals complex dysregulation of NOTCH signaling. </w:t>
      </w:r>
      <w:r w:rsidRPr="002438A7">
        <w:rPr>
          <w:rFonts w:ascii="Times New Roman" w:hAnsi="Times New Roman" w:cs="Times New Roman"/>
        </w:rPr>
        <w:t>Acta Neuropathol. 2013; 126(4):575-94. 10.1007/s00401-013-1165-y</w:t>
      </w:r>
      <w:bookmarkEnd w:id="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 w:name="_ENREF_8"/>
      <w:r w:rsidRPr="002438A7">
        <w:rPr>
          <w:rFonts w:ascii="Times New Roman" w:hAnsi="Times New Roman" w:cs="Times New Roman"/>
        </w:rPr>
        <w:t>8.</w:t>
      </w:r>
      <w:r w:rsidRPr="002438A7">
        <w:rPr>
          <w:rFonts w:ascii="Times New Roman" w:hAnsi="Times New Roman" w:cs="Times New Roman"/>
        </w:rPr>
        <w:tab/>
        <w:t>Ortega M, Bhatnagar H, Lin AP, Wang L, Aster JC, Sill H, Aguiar RC. A microRNA-mediated regulatory loop modulates NOTCH and MYC oncogenic signals in B- and T-cell malignancies. Leukemia. 2015; 29(4):968-76. 10.1038/leu.2014.302</w:t>
      </w:r>
      <w:bookmarkEnd w:id="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 w:name="_ENREF_9"/>
      <w:r w:rsidRPr="002438A7">
        <w:rPr>
          <w:rFonts w:ascii="Times New Roman" w:hAnsi="Times New Roman" w:cs="Times New Roman"/>
        </w:rPr>
        <w:t>9.</w:t>
      </w:r>
      <w:r w:rsidRPr="002438A7">
        <w:rPr>
          <w:rFonts w:ascii="Times New Roman" w:hAnsi="Times New Roman" w:cs="Times New Roman"/>
        </w:rPr>
        <w:tab/>
        <w:t>Wu J, Zheng C, Fan Y, Zeng C, Chen Z, Qin W, Zhang C, Zhang W, Wang X, Zhu X, Zhang M, Zen K, Liu Z. Downregulation of microRNA-30 facilitates podocyte injury and is prevented by glucocorticoids. J Am Soc Nephrol. 2014; 25(1):92-104. 10.1681/ASN.2012111101</w:t>
      </w:r>
      <w:bookmarkEnd w:id="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0" w:name="_ENREF_10"/>
      <w:r w:rsidRPr="002438A7">
        <w:rPr>
          <w:rFonts w:ascii="Times New Roman" w:hAnsi="Times New Roman" w:cs="Times New Roman"/>
        </w:rPr>
        <w:t>10.</w:t>
      </w:r>
      <w:r w:rsidRPr="002438A7">
        <w:rPr>
          <w:rFonts w:ascii="Times New Roman" w:hAnsi="Times New Roman" w:cs="Times New Roman"/>
        </w:rPr>
        <w:tab/>
        <w:t>Kefas B, Comeau L, Floyd DH, Seleverstov O, Godlewski J, Schmittgen T, Jiang J, diPierro CG, Li Y, Chiocca EA, Lee J, Fine H, Abounader R, Lawler S, Purow B. The neuronal microRNA miR-326 acts in a feedback loop with notch and has therapeutic potential against brain tumors. J Neurosci. 2009; 29(48):15161-8. 10.1523/JNEUROSCI.4966-09.2009</w:t>
      </w:r>
      <w:bookmarkEnd w:id="1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1" w:name="_ENREF_11"/>
      <w:r w:rsidRPr="002438A7">
        <w:rPr>
          <w:rFonts w:ascii="Times New Roman" w:hAnsi="Times New Roman" w:cs="Times New Roman"/>
        </w:rPr>
        <w:t>11.</w:t>
      </w:r>
      <w:r w:rsidRPr="002438A7">
        <w:rPr>
          <w:rFonts w:ascii="Times New Roman" w:hAnsi="Times New Roman" w:cs="Times New Roman"/>
        </w:rPr>
        <w:tab/>
        <w:t>Lewis BP, Shih IH, Jones-Rhoades MW, Bartel DP, Burge CB. Prediction of mammalian microRNA targets. Cell. 2003; 115(7):787-98. 10.1016/s0092-8674(03)01018-3</w:t>
      </w:r>
      <w:bookmarkEnd w:id="1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2" w:name="_ENREF_12"/>
      <w:r w:rsidRPr="002438A7">
        <w:rPr>
          <w:rFonts w:ascii="Times New Roman" w:hAnsi="Times New Roman" w:cs="Times New Roman"/>
        </w:rPr>
        <w:t>12.</w:t>
      </w:r>
      <w:r w:rsidRPr="002438A7">
        <w:rPr>
          <w:rFonts w:ascii="Times New Roman" w:hAnsi="Times New Roman" w:cs="Times New Roman"/>
        </w:rPr>
        <w:tab/>
        <w:t>Li Y, Guessous F, Zhang Y, Dipierro C, Kefas B, Johnson E, Marcinkiewicz L, Jiang J, Yang Y, Schmittgen TD, Lopes B, Schiff D, Purow B, Abounader R. MicroRNA-34a inhibits glioblastoma growth by targeting multiple oncogenes. Cancer Res. 2009; 69(19):7569-76. 10.1158/0008-5472.CAN-09-0529</w:t>
      </w:r>
      <w:bookmarkEnd w:id="1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3" w:name="_ENREF_13"/>
      <w:r w:rsidRPr="002438A7">
        <w:rPr>
          <w:rFonts w:ascii="Times New Roman" w:hAnsi="Times New Roman" w:cs="Times New Roman"/>
        </w:rPr>
        <w:t>13.</w:t>
      </w:r>
      <w:r w:rsidRPr="002438A7">
        <w:rPr>
          <w:rFonts w:ascii="Times New Roman" w:hAnsi="Times New Roman" w:cs="Times New Roman"/>
        </w:rPr>
        <w:tab/>
        <w:t>Pang RT, Leung CO, Ye TM, Liu W, Chiu PC, Lam KK, Lee KF, Yeung WS. MicroRNA-34a suppresses invasion through downregulation of Notch1 and Jagged1 in cervical carcinoma and choriocarcinoma cells. Carcinogenesis. 2010; 31(6):1037-44. 10.1093/carcin/bgq066</w:t>
      </w:r>
      <w:bookmarkEnd w:id="1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4" w:name="_ENREF_14"/>
      <w:r w:rsidRPr="002438A7">
        <w:rPr>
          <w:rFonts w:ascii="Times New Roman" w:hAnsi="Times New Roman" w:cs="Times New Roman"/>
        </w:rPr>
        <w:t>14.</w:t>
      </w:r>
      <w:r w:rsidRPr="002438A7">
        <w:rPr>
          <w:rFonts w:ascii="Times New Roman" w:hAnsi="Times New Roman" w:cs="Times New Roman"/>
        </w:rPr>
        <w:tab/>
        <w:t>Du R, Sun W, Xia L, Zhao A, Yu Y, Zhao L, Wang H, Huang C, Sun S. Hypoxia-induced down-regulation of microRNA-34a promotes EMT by targeting the Notch signaling pathway in tubular epithelial cells. PLoS One. 2012; 7(2):e30771. 10.1371/journal.pone.0030771</w:t>
      </w:r>
      <w:bookmarkEnd w:id="1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5" w:name="_ENREF_15"/>
      <w:r w:rsidRPr="002438A7">
        <w:rPr>
          <w:rFonts w:ascii="Times New Roman" w:hAnsi="Times New Roman" w:cs="Times New Roman"/>
        </w:rPr>
        <w:t>15.</w:t>
      </w:r>
      <w:r w:rsidRPr="002438A7">
        <w:rPr>
          <w:rFonts w:ascii="Times New Roman" w:hAnsi="Times New Roman" w:cs="Times New Roman"/>
        </w:rPr>
        <w:tab/>
        <w:t>Li XJ, Ji MH, Zhong SL, Zha QB, Xu JJ, Zhao JH, Tang JH. MicroRNA-34a modulates chemosensitivity of breast cancer cells to adriamycin by targeting Notch1. Arch Med Res. 2012; 43(7):514-21. 10.1016/j.arcmed.2012.09.007</w:t>
      </w:r>
      <w:bookmarkEnd w:id="1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6" w:name="_ENREF_16"/>
      <w:r w:rsidRPr="002438A7">
        <w:rPr>
          <w:rFonts w:ascii="Times New Roman" w:hAnsi="Times New Roman" w:cs="Times New Roman"/>
        </w:rPr>
        <w:lastRenderedPageBreak/>
        <w:t>16.</w:t>
      </w:r>
      <w:r w:rsidRPr="002438A7">
        <w:rPr>
          <w:rFonts w:ascii="Times New Roman" w:hAnsi="Times New Roman" w:cs="Times New Roman"/>
        </w:rPr>
        <w:tab/>
        <w:t>Zhang C, Yao Z, Zhu M, Ma X, Shi T, Li H, Wang B, Ouyang J, Zhang X. Inhibitory effects of microRNA-34a on cell migration and invasion of invasive urothelial bladder carcinoma by targeting Notch1. J Huazhong Univ Sci Technolog Med Sci. 2012; 32(3):375-82. 10.1007/s11596-012-0065-z</w:t>
      </w:r>
      <w:bookmarkEnd w:id="1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7" w:name="_ENREF_17"/>
      <w:r w:rsidRPr="002438A7">
        <w:rPr>
          <w:rFonts w:ascii="Times New Roman" w:hAnsi="Times New Roman" w:cs="Times New Roman"/>
        </w:rPr>
        <w:t>17.</w:t>
      </w:r>
      <w:r w:rsidRPr="002438A7">
        <w:rPr>
          <w:rFonts w:ascii="Times New Roman" w:hAnsi="Times New Roman" w:cs="Times New Roman"/>
        </w:rPr>
        <w:tab/>
        <w:t>Chen Q, Yang F, Guo M, Wen G, Zhang C, Luong le A, Zhu J, Xiao Q, Zhang L. miRNA-34a reduces neointima formation through inhibiting smooth muscle cell proliferation and migration. J Mol Cell Cardiol. 2015; 89(Pt A):75-86. 10.1016/j.yjmcc.2015.10.017</w:t>
      </w:r>
      <w:bookmarkEnd w:id="1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8" w:name="_ENREF_18"/>
      <w:r w:rsidRPr="002438A7">
        <w:rPr>
          <w:rFonts w:ascii="Times New Roman" w:hAnsi="Times New Roman" w:cs="Times New Roman"/>
        </w:rPr>
        <w:t>18.</w:t>
      </w:r>
      <w:r w:rsidRPr="002438A7">
        <w:rPr>
          <w:rFonts w:ascii="Times New Roman" w:hAnsi="Times New Roman" w:cs="Times New Roman"/>
        </w:rPr>
        <w:tab/>
        <w:t>Tang Y, Tang Y, Cheng YS. miR-34a inhibits pancreatic cancer progression through Snail1-mediated epithelial-mesenchymal transition and the Notch signaling pathway. Sci Rep. 2017; 7:38232. 10.1038/srep38232</w:t>
      </w:r>
      <w:bookmarkEnd w:id="1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19" w:name="_ENREF_19"/>
      <w:r w:rsidRPr="002438A7">
        <w:rPr>
          <w:rFonts w:ascii="Times New Roman" w:hAnsi="Times New Roman" w:cs="Times New Roman"/>
        </w:rPr>
        <w:t>19.</w:t>
      </w:r>
      <w:r w:rsidRPr="002438A7">
        <w:rPr>
          <w:rFonts w:ascii="Times New Roman" w:hAnsi="Times New Roman" w:cs="Times New Roman"/>
        </w:rPr>
        <w:tab/>
        <w:t>Wang XP, Zhou J, Han M, Chen CB, Zheng YT, He XS, Yuan XP. MicroRNA-34a regulates liver regeneration and the development of liver cancer in rats by targeting Notch signaling pathway. Oncotarget. 2017; 8(8):13264-76. 10.18632/oncotarget.14807</w:t>
      </w:r>
      <w:bookmarkEnd w:id="1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0" w:name="_ENREF_20"/>
      <w:r w:rsidRPr="002438A7">
        <w:rPr>
          <w:rFonts w:ascii="Times New Roman" w:hAnsi="Times New Roman" w:cs="Times New Roman"/>
        </w:rPr>
        <w:t>20.</w:t>
      </w:r>
      <w:r w:rsidRPr="002438A7">
        <w:rPr>
          <w:rFonts w:ascii="Times New Roman" w:hAnsi="Times New Roman" w:cs="Times New Roman"/>
        </w:rPr>
        <w:tab/>
        <w:t>Bae Y, Yang T, Zeng HC, Campeau PM, Chen Y, Bertin T, Dawson BC, Munivez E, Tao J, Lee BH. miRNA-34c regulates Notch signaling during bone development. Hum Mol Genet. 2012; 21(13):2991-3000. 10.1093/hmg/dds129</w:t>
      </w:r>
      <w:bookmarkEnd w:id="2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1" w:name="_ENREF_21"/>
      <w:r w:rsidRPr="002438A7">
        <w:rPr>
          <w:rFonts w:ascii="Times New Roman" w:hAnsi="Times New Roman" w:cs="Times New Roman"/>
        </w:rPr>
        <w:t>21.</w:t>
      </w:r>
      <w:r w:rsidRPr="002438A7">
        <w:rPr>
          <w:rFonts w:ascii="Times New Roman" w:hAnsi="Times New Roman" w:cs="Times New Roman"/>
        </w:rPr>
        <w:tab/>
        <w:t>Song B, Yan J, Liu C, Zhou H, Zheng Y. Tumor Suppressor Role of miR-363-3p in Gastric Cancer. Med Sci Monit. 2015; 21:4074-80. 10.12659/msm.896556</w:t>
      </w:r>
      <w:bookmarkEnd w:id="2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2" w:name="_ENREF_22"/>
      <w:r w:rsidRPr="002438A7">
        <w:rPr>
          <w:rFonts w:ascii="Times New Roman" w:hAnsi="Times New Roman" w:cs="Times New Roman"/>
        </w:rPr>
        <w:t>22.</w:t>
      </w:r>
      <w:r w:rsidRPr="002438A7">
        <w:rPr>
          <w:rFonts w:ascii="Times New Roman" w:hAnsi="Times New Roman" w:cs="Times New Roman"/>
        </w:rPr>
        <w:tab/>
        <w:t>De Weer A, Van der Meulen J, Rondou P, Taghon T, Konrad TA, De Preter K, Mestdagh P, Van Maerken T, Van Roy N, Jeison M, Yaniv I, Cauwelier B, Noens L, Poirel HA, Vandenberghe P, Lambert F, De Paepe A, Sanchez MG, Odero M, Verhasselt B, Philippe J, Vandesompele J, Wieser R, Dastugue N, Van Vlierberghe P, Poppe B, Speleman F. EVI1-mediated down regulation of MIR449A is essential for the survival of EVI1 positive leukaemic cells. Br J Haematol. 2011; 154(3):337-48. 10.1111/j.1365-2141.2011.08737.x</w:t>
      </w:r>
      <w:bookmarkEnd w:id="2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3" w:name="_ENREF_23"/>
      <w:r w:rsidRPr="002438A7">
        <w:rPr>
          <w:rFonts w:ascii="Times New Roman" w:hAnsi="Times New Roman" w:cs="Times New Roman"/>
        </w:rPr>
        <w:t>23.</w:t>
      </w:r>
      <w:r w:rsidRPr="002438A7">
        <w:rPr>
          <w:rFonts w:ascii="Times New Roman" w:hAnsi="Times New Roman" w:cs="Times New Roman"/>
        </w:rPr>
        <w:tab/>
        <w:t>Yan C, Yu J, Kang W, Liu Y, Ma Z, Zhou L. miR-935 suppresses gastric signet ring cell carcinoma tumorigenesis by targeting Notch1 expression. Biochem Biophys Res Commun. 2016; 470(1):68-74. 10.1016/j.bbrc.2015.12.116</w:t>
      </w:r>
      <w:bookmarkEnd w:id="2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4" w:name="_ENREF_24"/>
      <w:r w:rsidRPr="002438A7">
        <w:rPr>
          <w:rFonts w:ascii="Times New Roman" w:hAnsi="Times New Roman" w:cs="Times New Roman"/>
        </w:rPr>
        <w:t>24.</w:t>
      </w:r>
      <w:r w:rsidRPr="002438A7">
        <w:rPr>
          <w:rFonts w:ascii="Times New Roman" w:hAnsi="Times New Roman" w:cs="Times New Roman"/>
        </w:rPr>
        <w:tab/>
        <w:t>Mohammadi-Yeganeh S, Mansouri A, Paryan M. Targeting of miR9/NOTCH1 interaction reduces metastatic behavior in triple-negative breast cancer. Chem Biol Drug Des. 2015; 86(5):1185-91. 10.1111/cbdd.12584</w:t>
      </w:r>
      <w:bookmarkEnd w:id="2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5" w:name="_ENREF_25"/>
      <w:r w:rsidRPr="002438A7">
        <w:rPr>
          <w:rFonts w:ascii="Times New Roman" w:hAnsi="Times New Roman" w:cs="Times New Roman"/>
        </w:rPr>
        <w:lastRenderedPageBreak/>
        <w:t>25.</w:t>
      </w:r>
      <w:r w:rsidRPr="002438A7">
        <w:rPr>
          <w:rFonts w:ascii="Times New Roman" w:hAnsi="Times New Roman" w:cs="Times New Roman"/>
        </w:rPr>
        <w:tab/>
        <w:t>Chen L, Chen XR, Zhang R, Li P, Liu Y, Yan K, Jiang XD. MicroRNA-107 inhibits glioma cell migration and invasion by modulating Notch2 expression. J Neurooncol. 2013; 112(1):59-66. 10.1007/s11060-012-1037-7</w:t>
      </w:r>
      <w:bookmarkEnd w:id="2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6" w:name="_ENREF_26"/>
      <w:r w:rsidRPr="002438A7">
        <w:rPr>
          <w:rFonts w:ascii="Times New Roman" w:hAnsi="Times New Roman" w:cs="Times New Roman"/>
        </w:rPr>
        <w:t>26.</w:t>
      </w:r>
      <w:r w:rsidRPr="002438A7">
        <w:rPr>
          <w:rFonts w:ascii="Times New Roman" w:hAnsi="Times New Roman" w:cs="Times New Roman"/>
        </w:rPr>
        <w:tab/>
        <w:t>Wang C, Zhang W, Zhang L, Chen X, Liu F, Zhang J, Guan S, Sun Y, Chen P, Wang D, Un Nesa E, Cheng Y, Yousef GM. miR-146a-5p mediates epithelial-mesenchymal transition of oesophageal squamous cell carcinoma via targeting Notch2. Br J Cancer. 2016; 115(12):1548-54. 10.1038/bjc.2016.367</w:t>
      </w:r>
      <w:bookmarkEnd w:id="2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7" w:name="_ENREF_27"/>
      <w:r w:rsidRPr="002438A7">
        <w:rPr>
          <w:rFonts w:ascii="Times New Roman" w:hAnsi="Times New Roman" w:cs="Times New Roman"/>
        </w:rPr>
        <w:t>27.</w:t>
      </w:r>
      <w:r w:rsidRPr="002438A7">
        <w:rPr>
          <w:rFonts w:ascii="Times New Roman" w:hAnsi="Times New Roman" w:cs="Times New Roman"/>
        </w:rPr>
        <w:tab/>
        <w:t>Wang N, Chen FE, Long ZW. Mechanism of MicroRNA-146a/Notch2 Signaling Regulating IL-6 in Graves Ophthalmopathy. Cell Physiol Biochem. 2017; 41(4):1285-97. 10.1159/000464430</w:t>
      </w:r>
      <w:bookmarkEnd w:id="2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8" w:name="_ENREF_28"/>
      <w:r w:rsidRPr="002438A7">
        <w:rPr>
          <w:rFonts w:ascii="Times New Roman" w:hAnsi="Times New Roman" w:cs="Times New Roman"/>
        </w:rPr>
        <w:t>28.</w:t>
      </w:r>
      <w:r w:rsidRPr="002438A7">
        <w:rPr>
          <w:rFonts w:ascii="Times New Roman" w:hAnsi="Times New Roman" w:cs="Times New Roman"/>
        </w:rPr>
        <w:tab/>
        <w:t>Polioudakis D, Abell NS, Iyer VR. MiR-191 Regulates Primary Human Fibroblast Proliferation and Directly Targets Multiple Oncogenes. PLoS One. 2015; 10(5):e0126535. 10.1371/journal.pone.0126535</w:t>
      </w:r>
      <w:bookmarkEnd w:id="2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29" w:name="_ENREF_29"/>
      <w:r w:rsidRPr="002438A7">
        <w:rPr>
          <w:rFonts w:ascii="Times New Roman" w:hAnsi="Times New Roman" w:cs="Times New Roman"/>
        </w:rPr>
        <w:t>29.</w:t>
      </w:r>
      <w:r w:rsidRPr="002438A7">
        <w:rPr>
          <w:rFonts w:ascii="Times New Roman" w:hAnsi="Times New Roman" w:cs="Times New Roman"/>
        </w:rPr>
        <w:tab/>
        <w:t>Huang TT, Ping YH, Wang AM, Ke CC, Fang WL, Huang KH, Lee HC, Chi CW, Yeh TS. The reciprocal regulation loop of Notch2 pathway and miR-23b in controlling gastric carcinogenesis. Oncotarget. 2015; 6(20):18012-26. 10.18632/oncotarget.4000</w:t>
      </w:r>
      <w:bookmarkEnd w:id="2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0" w:name="_ENREF_30"/>
      <w:r w:rsidRPr="002438A7">
        <w:rPr>
          <w:rFonts w:ascii="Times New Roman" w:hAnsi="Times New Roman" w:cs="Times New Roman"/>
        </w:rPr>
        <w:t>30.</w:t>
      </w:r>
      <w:r w:rsidRPr="002438A7">
        <w:rPr>
          <w:rFonts w:ascii="Times New Roman" w:hAnsi="Times New Roman" w:cs="Times New Roman"/>
        </w:rPr>
        <w:tab/>
        <w:t>Roese-Koerner B, Stappert L, Berger T, Braun NC, Veltel M, Jungverdorben J, Evert BO, Peitz M, Borghese L, Brustle O. Reciprocal Regulation between Bifunctional miR-9/9( *) and its Transcriptional Modulator Notch in Human Neural Stem Cell Self-Renewal and Differentiation. Stem Cell Reports. 2016; 7(2):207-19. 10.1016/j.stemcr.2016.06.008</w:t>
      </w:r>
      <w:bookmarkEnd w:id="3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1" w:name="_ENREF_31"/>
      <w:r w:rsidRPr="002438A7">
        <w:rPr>
          <w:rFonts w:ascii="Times New Roman" w:hAnsi="Times New Roman" w:cs="Times New Roman"/>
        </w:rPr>
        <w:t>31.</w:t>
      </w:r>
      <w:r w:rsidRPr="002438A7">
        <w:rPr>
          <w:rFonts w:ascii="Times New Roman" w:hAnsi="Times New Roman" w:cs="Times New Roman"/>
        </w:rPr>
        <w:tab/>
        <w:t>Jeong JY, Kang H, Kim TH, Kim G, Heo JH, Kwon AY, Kim S, Jung SG, An HJ. MicroRNA-136 inhibits cancer stem cell activity and enhances the anti-tumor effect of paclitaxel against chemoresistant ovarian cancer cells by targeting Notch3. Cancer Lett. 2017; 386:168-78. 10.1016/j.canlet.2016.11.017</w:t>
      </w:r>
      <w:bookmarkEnd w:id="3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2" w:name="_ENREF_32"/>
      <w:r w:rsidRPr="002438A7">
        <w:rPr>
          <w:rFonts w:ascii="Times New Roman" w:hAnsi="Times New Roman" w:cs="Times New Roman"/>
        </w:rPr>
        <w:t>32.</w:t>
      </w:r>
      <w:r w:rsidRPr="002438A7">
        <w:rPr>
          <w:rFonts w:ascii="Times New Roman" w:hAnsi="Times New Roman" w:cs="Times New Roman"/>
        </w:rPr>
        <w:tab/>
        <w:t>Gagan J, Dey BK, Layer R, Yan Z, Dutta A. Notch3 and Mef2c proteins are mutually antagonistic via Mkp1 protein and miR-1/206 microRNAs in differentiating myoblasts. J Biol Chem. 2012; 287(48):40360-70. 10.1074/jbc.M112.378414</w:t>
      </w:r>
      <w:bookmarkEnd w:id="3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3" w:name="_ENREF_33"/>
      <w:r w:rsidRPr="002438A7">
        <w:rPr>
          <w:rFonts w:ascii="Times New Roman" w:hAnsi="Times New Roman" w:cs="Times New Roman"/>
        </w:rPr>
        <w:t>33.</w:t>
      </w:r>
      <w:r w:rsidRPr="002438A7">
        <w:rPr>
          <w:rFonts w:ascii="Times New Roman" w:hAnsi="Times New Roman" w:cs="Times New Roman"/>
        </w:rPr>
        <w:tab/>
        <w:t>Furukawa S, Kawasaki Y, Miyamoto M, Hiyoshi M, Kitayama J, Akiyama T. The miR-1-NOTCH3-Asef pathway is important for colorectal tumor cell migration. PLoS One. 2013; 8(11):e80609. 10.1371/journal.pone.0080609</w:t>
      </w:r>
      <w:bookmarkEnd w:id="3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4" w:name="_ENREF_34"/>
      <w:r w:rsidRPr="002438A7">
        <w:rPr>
          <w:rFonts w:ascii="Times New Roman" w:hAnsi="Times New Roman" w:cs="Times New Roman"/>
        </w:rPr>
        <w:t>34.</w:t>
      </w:r>
      <w:r w:rsidRPr="002438A7">
        <w:rPr>
          <w:rFonts w:ascii="Times New Roman" w:hAnsi="Times New Roman" w:cs="Times New Roman"/>
        </w:rPr>
        <w:tab/>
        <w:t xml:space="preserve">Ghisi M, Corradin A, Basso K, Frasson C, Serafin V, Mukherjee S, Mussolin L, Ruggero K, Bonanno L, Guffanti A, De Bellis G, Gerosa G, Stellin G, D'Agostino DM, Basso G, Bronte V, Indraccolo S, Amadori </w:t>
      </w:r>
      <w:r w:rsidRPr="002438A7">
        <w:rPr>
          <w:rFonts w:ascii="Times New Roman" w:hAnsi="Times New Roman" w:cs="Times New Roman"/>
        </w:rPr>
        <w:lastRenderedPageBreak/>
        <w:t>A, Zanovello P. Modulation of microRNA expression in human T-cell development: targeting of NOTCH3 by miR-150. Blood. 2011; 117(26):7053-62. 10.1182/blood-2010-12-326629</w:t>
      </w:r>
      <w:bookmarkEnd w:id="3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5" w:name="_ENREF_35"/>
      <w:r w:rsidRPr="002438A7">
        <w:rPr>
          <w:rFonts w:ascii="Times New Roman" w:hAnsi="Times New Roman" w:cs="Times New Roman"/>
        </w:rPr>
        <w:t>35.</w:t>
      </w:r>
      <w:r w:rsidRPr="002438A7">
        <w:rPr>
          <w:rFonts w:ascii="Times New Roman" w:hAnsi="Times New Roman" w:cs="Times New Roman"/>
        </w:rPr>
        <w:tab/>
        <w:t>Xu B, Zhang YW, Tong XH, Liu YS. Characterization of microRNA profile in human cumulus granulosa cells: Identification of microRNAs that regulate Notch signaling and are associated with PCOS. Mol Cell Endocrinol. 2015; 404:26-36. 10.1016/j.mce.2015.01.030</w:t>
      </w:r>
      <w:bookmarkEnd w:id="3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6" w:name="_ENREF_36"/>
      <w:r w:rsidRPr="002438A7">
        <w:rPr>
          <w:rFonts w:ascii="Times New Roman" w:hAnsi="Times New Roman" w:cs="Times New Roman"/>
        </w:rPr>
        <w:t>36.</w:t>
      </w:r>
      <w:r w:rsidRPr="002438A7">
        <w:rPr>
          <w:rFonts w:ascii="Times New Roman" w:hAnsi="Times New Roman" w:cs="Times New Roman"/>
        </w:rPr>
        <w:tab/>
        <w:t>Zhang Q, Li Q, Xu T, Jiang H, Xu LG. miR-491-5p suppresses cell growth and invasion by targeting Notch3 in nasopharyngeal carcinoma. Oncol Rep. 2016; 35(6):3541-7. 10.3892/or.2016.4713</w:t>
      </w:r>
      <w:bookmarkEnd w:id="3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7" w:name="_ENREF_37"/>
      <w:r w:rsidRPr="002438A7">
        <w:rPr>
          <w:rFonts w:ascii="Times New Roman" w:hAnsi="Times New Roman" w:cs="Times New Roman"/>
        </w:rPr>
        <w:t>37.</w:t>
      </w:r>
      <w:r w:rsidRPr="002438A7">
        <w:rPr>
          <w:rFonts w:ascii="Times New Roman" w:hAnsi="Times New Roman" w:cs="Times New Roman"/>
        </w:rPr>
        <w:tab/>
        <w:t>Hashimoto Y, Akiyama Y, Otsubo T, Shimada S, Yuasa Y. Involvement of epigenetically silenced microRNA-181c in gastric carcinogenesis. Carcinogenesis. 2010; 31(5):777-84. 10.1093/carcin/bgq013</w:t>
      </w:r>
      <w:bookmarkEnd w:id="3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8" w:name="_ENREF_38"/>
      <w:r w:rsidRPr="002438A7">
        <w:rPr>
          <w:rFonts w:ascii="Times New Roman" w:hAnsi="Times New Roman" w:cs="Times New Roman"/>
        </w:rPr>
        <w:t>38.</w:t>
      </w:r>
      <w:r w:rsidRPr="002438A7">
        <w:rPr>
          <w:rFonts w:ascii="Times New Roman" w:hAnsi="Times New Roman" w:cs="Times New Roman"/>
        </w:rPr>
        <w:tab/>
        <w:t>Yu F, Jiao Y, Zhu Y, Wang Y, Zhu J, Cui X, Liu Y, He Y, Park EY, Zhang H, Lv X, Ma K, Su F, Park JH, Song E. MicroRNA 34c gene down-regulation via DNA methylation promotes self-renewal and epithelial-mesenchymal transition in breast tumor-initiating cells. J Biol Chem. 2012; 287(1):465-73. 10.1074/jbc.M111.280768</w:t>
      </w:r>
      <w:bookmarkEnd w:id="3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39" w:name="_ENREF_39"/>
      <w:r w:rsidRPr="002438A7">
        <w:rPr>
          <w:rFonts w:ascii="Times New Roman" w:hAnsi="Times New Roman" w:cs="Times New Roman"/>
        </w:rPr>
        <w:t>39.</w:t>
      </w:r>
      <w:r w:rsidRPr="002438A7">
        <w:rPr>
          <w:rFonts w:ascii="Times New Roman" w:hAnsi="Times New Roman" w:cs="Times New Roman"/>
        </w:rPr>
        <w:tab/>
        <w:t>Ahluwalia JK, Soni K, Sivasubbu S, Brahmachari V. Modeling SNP mediated differential targeting of homologous 3'UTR by microRNA. RNA Biol. 2012; 9(3):351-60. 10.4161/rna.19318</w:t>
      </w:r>
      <w:bookmarkEnd w:id="3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0" w:name="_ENREF_40"/>
      <w:r w:rsidRPr="002438A7">
        <w:rPr>
          <w:rFonts w:ascii="Times New Roman" w:hAnsi="Times New Roman" w:cs="Times New Roman"/>
        </w:rPr>
        <w:t>40.</w:t>
      </w:r>
      <w:r w:rsidRPr="002438A7">
        <w:rPr>
          <w:rFonts w:ascii="Times New Roman" w:hAnsi="Times New Roman" w:cs="Times New Roman"/>
        </w:rPr>
        <w:tab/>
        <w:t>Jiang L, Lin T, Xu C, Hu S, Pan Y, Jin R. miR-124 interacts with the Notch1 signalling pathway and has therapeutic potential against gastric cancer. J Cell Mol Med. 2016; 20(2):313-22. 10.1111/jcmm.12724</w:t>
      </w:r>
      <w:bookmarkEnd w:id="4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1" w:name="_ENREF_41"/>
      <w:r w:rsidRPr="002438A7">
        <w:rPr>
          <w:rFonts w:ascii="Times New Roman" w:hAnsi="Times New Roman" w:cs="Times New Roman"/>
        </w:rPr>
        <w:t>41.</w:t>
      </w:r>
      <w:r w:rsidRPr="002438A7">
        <w:rPr>
          <w:rFonts w:ascii="Times New Roman" w:hAnsi="Times New Roman" w:cs="Times New Roman"/>
        </w:rPr>
        <w:tab/>
        <w:t>Liu MX, Siu MK, Liu SS, Yam JW, Ngan HY, Chan DW. Epigenetic silencing of microRNA-199b-5p is associated with acquired chemoresistance via activation of JAG1-Notch1 signaling in ovarian cancer. Oncotarget. 2014; 5(4):944-58. 10.18632/oncotarget.1458</w:t>
      </w:r>
      <w:bookmarkEnd w:id="4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2" w:name="_ENREF_42"/>
      <w:r w:rsidRPr="002438A7">
        <w:rPr>
          <w:rFonts w:ascii="Times New Roman" w:hAnsi="Times New Roman" w:cs="Times New Roman"/>
        </w:rPr>
        <w:t>42.</w:t>
      </w:r>
      <w:r w:rsidRPr="002438A7">
        <w:rPr>
          <w:rFonts w:ascii="Times New Roman" w:hAnsi="Times New Roman" w:cs="Times New Roman"/>
        </w:rPr>
        <w:tab/>
        <w:t>Qu X, Chen Z, Fan D, Sun C, Zeng Y, Guo Z, Qi Q, Li W. MiR-199b-5p inhibits osteogenic differentiation in ligamentum flavum cells by targeting JAG1 and modulating the Notch signalling pathway. J Cell Mol Med. 2017; 21(6):1159-70. 10.1111/jcmm.13047</w:t>
      </w:r>
      <w:bookmarkEnd w:id="4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3" w:name="_ENREF_43"/>
      <w:r w:rsidRPr="002438A7">
        <w:rPr>
          <w:rFonts w:ascii="Times New Roman" w:hAnsi="Times New Roman" w:cs="Times New Roman"/>
        </w:rPr>
        <w:t>43.</w:t>
      </w:r>
      <w:r w:rsidRPr="002438A7">
        <w:rPr>
          <w:rFonts w:ascii="Times New Roman" w:hAnsi="Times New Roman" w:cs="Times New Roman"/>
        </w:rPr>
        <w:tab/>
        <w:t>Hashimi ST, Fulcher JA, Chang MH, Gov L, Wang S, Lee B. MicroRNA profiling identifies miR-34a and miR-21 and their target genes JAG1 and WNT1 in the coordinate regulation of dendritic cell differentiation. Blood. 2009; 114(2):404-14. 10.1182/blood-2008-09-179150</w:t>
      </w:r>
      <w:bookmarkEnd w:id="4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4" w:name="_ENREF_44"/>
      <w:r w:rsidRPr="002438A7">
        <w:rPr>
          <w:rFonts w:ascii="Times New Roman" w:hAnsi="Times New Roman" w:cs="Times New Roman"/>
        </w:rPr>
        <w:t>44.</w:t>
      </w:r>
      <w:r w:rsidRPr="002438A7">
        <w:rPr>
          <w:rFonts w:ascii="Times New Roman" w:hAnsi="Times New Roman" w:cs="Times New Roman"/>
        </w:rPr>
        <w:tab/>
        <w:t>Selcuklu SD, Donoghue MT, Kerin MJ, Spillane C. Regulatory interplay between miR-21, JAG1 and 17beta-estradiol (E2) in breast cancer cells. Biochem Biophys Res Commun. 2012; 423(2):234-9. 10.1016/j.bbrc.2012.05.074</w:t>
      </w:r>
      <w:bookmarkEnd w:id="4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5" w:name="_ENREF_45"/>
      <w:r w:rsidRPr="002438A7">
        <w:rPr>
          <w:rFonts w:ascii="Times New Roman" w:hAnsi="Times New Roman" w:cs="Times New Roman"/>
        </w:rPr>
        <w:lastRenderedPageBreak/>
        <w:t>45.</w:t>
      </w:r>
      <w:r w:rsidRPr="002438A7">
        <w:rPr>
          <w:rFonts w:ascii="Times New Roman" w:hAnsi="Times New Roman" w:cs="Times New Roman"/>
        </w:rPr>
        <w:tab/>
        <w:t>Lu J, Song G, Tang Q, Yin J, Zou C, Zhao Z, Xie X, Xu H, Huang G, Wang J, Lee DF, Khokha R, Yang H, Shen J. MiR-26a inhibits stem cell-like phenotype and tumor growth of osteosarcoma by targeting Jagged1. Oncogene. 2017; 36(2):231-41. 10.1038/onc.2016.194</w:t>
      </w:r>
      <w:bookmarkEnd w:id="4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6" w:name="_ENREF_46"/>
      <w:r w:rsidRPr="002438A7">
        <w:rPr>
          <w:rFonts w:ascii="Times New Roman" w:hAnsi="Times New Roman" w:cs="Times New Roman"/>
        </w:rPr>
        <w:t>46.</w:t>
      </w:r>
      <w:r w:rsidRPr="002438A7">
        <w:rPr>
          <w:rFonts w:ascii="Times New Roman" w:hAnsi="Times New Roman" w:cs="Times New Roman"/>
        </w:rPr>
        <w:tab/>
        <w:t>Shi L, Yin W, Zhang Z, Shi G. Down-regulation of miR-26b induces cisplatin resistance in nasopharyngeal carcinoma by repressing JAG1. FEBS Open Bio. 2016; 6(12):1211-19. 10.1002/2211-5463.12135</w:t>
      </w:r>
      <w:bookmarkEnd w:id="4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7" w:name="_ENREF_47"/>
      <w:r w:rsidRPr="002438A7">
        <w:rPr>
          <w:rFonts w:ascii="Times New Roman" w:hAnsi="Times New Roman" w:cs="Times New Roman"/>
        </w:rPr>
        <w:t>47.</w:t>
      </w:r>
      <w:r w:rsidRPr="002438A7">
        <w:rPr>
          <w:rFonts w:ascii="Times New Roman" w:hAnsi="Times New Roman" w:cs="Times New Roman"/>
        </w:rPr>
        <w:tab/>
        <w:t>Chen L, Holmstrom K, Qiu W, Ditzel N, Shi K, Hokland L, Kassem M. MicroRNA-34a inhibits osteoblast differentiation and in vivo bone formation of human stromal stem cells. Stem Cells. 2014; 32(4):902-12. 10.1002/stem.1615</w:t>
      </w:r>
      <w:bookmarkEnd w:id="4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8" w:name="_ENREF_48"/>
      <w:r w:rsidRPr="002438A7">
        <w:rPr>
          <w:rFonts w:ascii="Times New Roman" w:hAnsi="Times New Roman" w:cs="Times New Roman"/>
        </w:rPr>
        <w:t>48.</w:t>
      </w:r>
      <w:r w:rsidRPr="002438A7">
        <w:rPr>
          <w:rFonts w:ascii="Times New Roman" w:hAnsi="Times New Roman" w:cs="Times New Roman"/>
        </w:rPr>
        <w:tab/>
        <w:t>Lee YM, Lee JY, Ho CC, Hong QS, Yu SL, Tzeng CR, Yang PC, Chen HW. miRNA-34b as a tumor suppressor in estrogen-dependent growth of breast cancer cells. Breast Cancer Res. 2011; 13(6):R116. 10.1186/bcr3059</w:t>
      </w:r>
      <w:bookmarkEnd w:id="4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49" w:name="_ENREF_49"/>
      <w:r w:rsidRPr="002438A7">
        <w:rPr>
          <w:rFonts w:ascii="Times New Roman" w:hAnsi="Times New Roman" w:cs="Times New Roman"/>
        </w:rPr>
        <w:t>49.</w:t>
      </w:r>
      <w:r w:rsidRPr="002438A7">
        <w:rPr>
          <w:rFonts w:ascii="Times New Roman" w:hAnsi="Times New Roman" w:cs="Times New Roman"/>
        </w:rPr>
        <w:tab/>
        <w:t>Li J, Dong S, Ye M, Peng G, Luo J, Wang C, Wang J, Zhao Q, Chang Y, Wang H. MicroRNA-489-3p Represses Hepatic Stellate Cells Activation by Negatively Regulating the JAG1/Notch3 Signaling Pathway. Dig Dis Sci. 2021; 66(1):143-50. 10.1007/s10620-020-06174-w</w:t>
      </w:r>
      <w:bookmarkEnd w:id="4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0" w:name="_ENREF_50"/>
      <w:r w:rsidRPr="002438A7">
        <w:rPr>
          <w:rFonts w:ascii="Times New Roman" w:hAnsi="Times New Roman" w:cs="Times New Roman"/>
        </w:rPr>
        <w:t>50.</w:t>
      </w:r>
      <w:r w:rsidRPr="002438A7">
        <w:rPr>
          <w:rFonts w:ascii="Times New Roman" w:hAnsi="Times New Roman" w:cs="Times New Roman"/>
        </w:rPr>
        <w:tab/>
        <w:t>Chen L, Zhang W, Yan W, Han L, Zhang K, Shi Z, Zhang J, Wang Y, Li Y, Yu S, Pu P, Jiang C, Jiang T, Kang C. The putative tumor suppressor miR-524-5p directly targets Jagged-1 and Hes-1 in glioma. Carcinogenesis. 2012; 33(11):2276-82. 10.1093/carcin/bgs261</w:t>
      </w:r>
      <w:bookmarkEnd w:id="5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1" w:name="_ENREF_51"/>
      <w:r w:rsidRPr="002438A7">
        <w:rPr>
          <w:rFonts w:ascii="Times New Roman" w:hAnsi="Times New Roman" w:cs="Times New Roman"/>
        </w:rPr>
        <w:t>51.</w:t>
      </w:r>
      <w:r w:rsidRPr="002438A7">
        <w:rPr>
          <w:rFonts w:ascii="Times New Roman" w:hAnsi="Times New Roman" w:cs="Times New Roman"/>
        </w:rPr>
        <w:tab/>
        <w:t>Shui Y, Yu X, Duan R, Bao Q, Wu J, Yuan H, Ma C. miR-130b-3p inhibits cell invasion and migration by targeting the Notch ligand Delta-like 1 in breast carcinoma. Gene. 2017; 609:80-87. 10.1016/j.gene.2017.01.036</w:t>
      </w:r>
      <w:bookmarkEnd w:id="5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2" w:name="_ENREF_52"/>
      <w:r w:rsidRPr="002438A7">
        <w:rPr>
          <w:rFonts w:ascii="Times New Roman" w:hAnsi="Times New Roman" w:cs="Times New Roman"/>
        </w:rPr>
        <w:t>52.</w:t>
      </w:r>
      <w:r w:rsidRPr="002438A7">
        <w:rPr>
          <w:rFonts w:ascii="Times New Roman" w:hAnsi="Times New Roman" w:cs="Times New Roman"/>
        </w:rPr>
        <w:tab/>
        <w:t>Takane K, Fujishima K, Watanabe Y, Sato A, Saito N, Tomita M, Kanai A. Computational prediction and experimental validation of evolutionarily conserved microRNA target genes in bilaterian animals. BMC Genomics. 2010; 11:101. 10.1186/1471-2164-11-101</w:t>
      </w:r>
      <w:bookmarkEnd w:id="52"/>
    </w:p>
    <w:p w:rsidR="00296DE5" w:rsidRDefault="00047B1B" w:rsidP="00296DE5">
      <w:pPr>
        <w:pStyle w:val="EndNoteBibliography"/>
        <w:spacing w:after="0" w:line="480" w:lineRule="auto"/>
        <w:ind w:left="720" w:hanging="720"/>
        <w:rPr>
          <w:rFonts w:ascii="Times New Roman" w:hAnsi="Times New Roman" w:cs="Times New Roman"/>
        </w:rPr>
      </w:pPr>
      <w:bookmarkStart w:id="53" w:name="_ENREF_53"/>
      <w:r w:rsidRPr="002438A7">
        <w:rPr>
          <w:rFonts w:ascii="Times New Roman" w:hAnsi="Times New Roman" w:cs="Times New Roman"/>
        </w:rPr>
        <w:t>53.</w:t>
      </w:r>
      <w:r w:rsidRPr="002438A7">
        <w:rPr>
          <w:rFonts w:ascii="Times New Roman" w:hAnsi="Times New Roman" w:cs="Times New Roman"/>
        </w:rPr>
        <w:tab/>
        <w:t>Pang RT, Leung CO, Lee CL, Lam KK, Ye TM, Chiu PC, Yeung WS. MicroRNA-34a is a tumor suppressor in choriocarcinoma via regulation of Delta-like1. BMC Cancer. 2013; 13:25. 10.1186/1471-2407-13-25</w:t>
      </w:r>
      <w:bookmarkEnd w:id="5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4" w:name="_ENREF_54"/>
      <w:r w:rsidRPr="002438A7">
        <w:rPr>
          <w:rFonts w:ascii="Times New Roman" w:hAnsi="Times New Roman" w:cs="Times New Roman"/>
        </w:rPr>
        <w:t>54.</w:t>
      </w:r>
      <w:r w:rsidRPr="002438A7">
        <w:rPr>
          <w:rFonts w:ascii="Times New Roman" w:hAnsi="Times New Roman" w:cs="Times New Roman"/>
        </w:rPr>
        <w:tab/>
        <w:t>Hsu SD, Lin FM, Wu WY, Liang C, Huang WC, Chan WL, Tsai WT, Chen GZ, Lee CJ, Chiu CM, Chien CH, Wu MC, Huang CY, Tsou AP, Huang HD. miRTarBase: a database curates experimentally validated microRNA-target interactions. Nucleic Acids Res. 2011; 39(Database issue):D163-9. 10.1093/nar/gkq1107</w:t>
      </w:r>
      <w:bookmarkEnd w:id="5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5" w:name="_ENREF_55"/>
      <w:r w:rsidRPr="002438A7">
        <w:rPr>
          <w:rFonts w:ascii="Times New Roman" w:hAnsi="Times New Roman" w:cs="Times New Roman"/>
        </w:rPr>
        <w:lastRenderedPageBreak/>
        <w:t>55.</w:t>
      </w:r>
      <w:r w:rsidRPr="002438A7">
        <w:rPr>
          <w:rFonts w:ascii="Times New Roman" w:hAnsi="Times New Roman" w:cs="Times New Roman"/>
        </w:rPr>
        <w:tab/>
        <w:t>Huang HY, Lin YC, Li J, Huang KY, Shrestha S, Hong HC, Tang Y, Chen YG, Jin CN, Yu Y, Xu JT, Li YM, Cai XX, Zhou ZY, Chen XH, Pei YY, Hu L, Su JJ, Cui SD, Wang F, Xie YY, Ding SY, Luo MF, Chou CH, Chang NW, Chen KW, Cheng YH, Wan XH, Hsu WL, Lee TY, Wei FX, Huang HD. miRTarBase 2020: updates to the experimentally validated microRNA-target interaction database. Nucleic Acids Res. 2020; 48(D1):D148-D54. 10.1093/nar/gkz896</w:t>
      </w:r>
      <w:bookmarkEnd w:id="5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6" w:name="_ENREF_56"/>
      <w:r w:rsidRPr="002438A7">
        <w:rPr>
          <w:rFonts w:ascii="Times New Roman" w:hAnsi="Times New Roman" w:cs="Times New Roman"/>
        </w:rPr>
        <w:t>56.</w:t>
      </w:r>
      <w:r w:rsidRPr="002438A7">
        <w:rPr>
          <w:rFonts w:ascii="Times New Roman" w:hAnsi="Times New Roman" w:cs="Times New Roman"/>
        </w:rPr>
        <w:tab/>
        <w:t>Tomasello L, Cluts L, Croce CM. Experimental Validation of MicroRNA Targets: Luciferase Reporter Assay. Methods Mol Biol. 2019; 1970:315-30. 10.1007/978-1-4939-9207-2_17</w:t>
      </w:r>
      <w:bookmarkEnd w:id="5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7" w:name="_ENREF_57"/>
      <w:r w:rsidRPr="002438A7">
        <w:rPr>
          <w:rFonts w:ascii="Times New Roman" w:hAnsi="Times New Roman" w:cs="Times New Roman"/>
        </w:rPr>
        <w:t>57.</w:t>
      </w:r>
      <w:r w:rsidRPr="002438A7">
        <w:rPr>
          <w:rFonts w:ascii="Times New Roman" w:hAnsi="Times New Roman" w:cs="Times New Roman"/>
        </w:rPr>
        <w:tab/>
        <w:t>Kramer A, Mentrup T, Kleizen B, Rivera-Milla E, Reichenbach D, Enzensperger C, Nohl R, Tauscher E, Gorls H, Ploubidou A, Englert C, Werz O, Arndt HD, Kaether C. Small molecules intercept Notch signaling and the early secretory pathway. Nat Chem Biol. 2013; 9(11):731-8. 10.1038/nchembio.1356</w:t>
      </w:r>
      <w:bookmarkEnd w:id="5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8" w:name="_ENREF_58"/>
      <w:r w:rsidRPr="002438A7">
        <w:rPr>
          <w:rFonts w:ascii="Times New Roman" w:hAnsi="Times New Roman" w:cs="Times New Roman"/>
        </w:rPr>
        <w:t>58.</w:t>
      </w:r>
      <w:r w:rsidRPr="002438A7">
        <w:rPr>
          <w:rFonts w:ascii="Times New Roman" w:hAnsi="Times New Roman" w:cs="Times New Roman"/>
        </w:rPr>
        <w:tab/>
        <w:t>Yonemura Y, Li X, Muller K, Kramer A, Atigbire P, Mentrup T, Feuerhake T, Kroll T, Shomron O, Nohl R, Arndt HD, Hoischen C, Hemmerich P, Hirschberg K, Kaether C. Inhibition of cargo export at ER exit sites and the trans-Golgi network by the secretion inhibitor FLI-06. J Cell Sci. 2016; 129(20):3868-77. 10.1242/jcs.186163</w:t>
      </w:r>
      <w:bookmarkEnd w:id="5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59" w:name="_ENREF_59"/>
      <w:r w:rsidRPr="002438A7">
        <w:rPr>
          <w:rFonts w:ascii="Times New Roman" w:hAnsi="Times New Roman" w:cs="Times New Roman"/>
        </w:rPr>
        <w:t>59.</w:t>
      </w:r>
      <w:r w:rsidRPr="002438A7">
        <w:rPr>
          <w:rFonts w:ascii="Times New Roman" w:hAnsi="Times New Roman" w:cs="Times New Roman"/>
        </w:rPr>
        <w:tab/>
        <w:t>Gomez-Galeno JE, Hurtado C, Cheng J, Yardimci C, Mercola M, Cashman JR. b-Annulated 1,4-dihydropyridines as Notch inhibitors. Bioorg Med Chem Lett. 2018; 28(20):3363-67. 10.1016/j.bmcl.2018.09.002</w:t>
      </w:r>
      <w:bookmarkEnd w:id="5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0" w:name="_ENREF_60"/>
      <w:r w:rsidRPr="002438A7">
        <w:rPr>
          <w:rFonts w:ascii="Times New Roman" w:hAnsi="Times New Roman" w:cs="Times New Roman"/>
        </w:rPr>
        <w:t>60.</w:t>
      </w:r>
      <w:r w:rsidRPr="002438A7">
        <w:rPr>
          <w:rFonts w:ascii="Times New Roman" w:hAnsi="Times New Roman" w:cs="Times New Roman"/>
        </w:rPr>
        <w:tab/>
        <w:t>Gan RH, Lin LS, Xie J, Huang L, Ding LC, Su BH, Peng XE, Zheng DL, Lu YG. FLI-06 Intercepts Notch Signaling And Suppresses The Proliferation And Self-renewal Of Tongue Cancer Cells. Onco Targets Ther. 2019; 12:7663-74. 10.2147/OTT.S221231</w:t>
      </w:r>
      <w:bookmarkEnd w:id="6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1" w:name="_ENREF_61"/>
      <w:r w:rsidRPr="002438A7">
        <w:rPr>
          <w:rFonts w:ascii="Times New Roman" w:hAnsi="Times New Roman" w:cs="Times New Roman"/>
        </w:rPr>
        <w:t>61.</w:t>
      </w:r>
      <w:r w:rsidRPr="002438A7">
        <w:rPr>
          <w:rFonts w:ascii="Times New Roman" w:hAnsi="Times New Roman" w:cs="Times New Roman"/>
        </w:rPr>
        <w:tab/>
        <w:t>Jenkins DW, Ross S, Veldman-Jones M, Foltz IN, Clavette BC, Manchulenko K, Eberlein C, Kendrew J, Petteruti P, Cho S, Damschroder M, Peng L, Baker D, Smith NR, Weir HM, Blakey DC, Bedian V, Barry ST. MEDI0639: a novel therapeutic antibody targeting Dll4 modulates endothelial cell function and angiogenesis in vivo. Mol Cancer Ther. 2012; 11(8):1650-60. 10.1158/1535-7163.MCT-11-1027</w:t>
      </w:r>
      <w:bookmarkEnd w:id="6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2" w:name="_ENREF_62"/>
      <w:r w:rsidRPr="002438A7">
        <w:rPr>
          <w:rFonts w:ascii="Times New Roman" w:hAnsi="Times New Roman" w:cs="Times New Roman"/>
        </w:rPr>
        <w:t>62.</w:t>
      </w:r>
      <w:r w:rsidRPr="002438A7">
        <w:rPr>
          <w:rFonts w:ascii="Times New Roman" w:hAnsi="Times New Roman" w:cs="Times New Roman"/>
        </w:rPr>
        <w:tab/>
        <w:t>Moore G, Annett S, McClements L, Robson T. Top Notch Targeting Strategies in Cancer: A Detailed Overview of Recent Insights and Current Perspectives. Cells. 2020; 9(6). 10.3390/cells9061503</w:t>
      </w:r>
      <w:bookmarkEnd w:id="6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3" w:name="_ENREF_63"/>
      <w:r w:rsidRPr="002438A7">
        <w:rPr>
          <w:rFonts w:ascii="Times New Roman" w:hAnsi="Times New Roman" w:cs="Times New Roman"/>
        </w:rPr>
        <w:t>63.</w:t>
      </w:r>
      <w:r w:rsidRPr="002438A7">
        <w:rPr>
          <w:rFonts w:ascii="Times New Roman" w:hAnsi="Times New Roman" w:cs="Times New Roman"/>
        </w:rPr>
        <w:tab/>
        <w:t xml:space="preserve">Masiero M, Li D, Whiteman P, Bentley C, Greig J, Hassanali T, Watts S, Stribbling S, Yates J, Bealing E, Li JL, Chillakuri C, Sheppard D, Serres S, Sarmiento-Soto M, Larkin J, Sibson NR, Handford PA, Harris </w:t>
      </w:r>
      <w:r w:rsidRPr="002438A7">
        <w:rPr>
          <w:rFonts w:ascii="Times New Roman" w:hAnsi="Times New Roman" w:cs="Times New Roman"/>
        </w:rPr>
        <w:lastRenderedPageBreak/>
        <w:t>AL, Banham AH. Development of Therapeutic Anti-JAGGED1 Antibodies for Cancer Therapy. Mol Cancer Ther. 2019; 18(11):2030-42. 10.1158/1535-7163.MCT-18-1176</w:t>
      </w:r>
      <w:bookmarkEnd w:id="6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4" w:name="_ENREF_64"/>
      <w:r w:rsidRPr="002438A7">
        <w:rPr>
          <w:rFonts w:ascii="Times New Roman" w:hAnsi="Times New Roman" w:cs="Times New Roman"/>
        </w:rPr>
        <w:t>64.</w:t>
      </w:r>
      <w:r w:rsidRPr="002438A7">
        <w:rPr>
          <w:rFonts w:ascii="Times New Roman" w:hAnsi="Times New Roman" w:cs="Times New Roman"/>
        </w:rPr>
        <w:tab/>
        <w:t>Agnusdei V, Minuzzo S, Frasson C, Grassi A, Axelrod F, Satyal S, Gurney A, Hoey T, Seganfreddo E, Basso G, Valtorta S, Moresco RM, Amadori A, Indraccolo S. Therapeutic antibody targeting of Notch1 in T-acute lymphoblastic leukemia xenografts. Leukemia. 2014; 28(2):278-88. 10.1038/leu.2013.183</w:t>
      </w:r>
      <w:bookmarkEnd w:id="6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5" w:name="_ENREF_65"/>
      <w:r w:rsidRPr="002438A7">
        <w:rPr>
          <w:rFonts w:ascii="Times New Roman" w:hAnsi="Times New Roman" w:cs="Times New Roman"/>
        </w:rPr>
        <w:t>65.</w:t>
      </w:r>
      <w:r w:rsidRPr="002438A7">
        <w:rPr>
          <w:rFonts w:ascii="Times New Roman" w:hAnsi="Times New Roman" w:cs="Times New Roman"/>
        </w:rPr>
        <w:tab/>
        <w:t>Ferrarotto R, Eckhardt G, Patnaik A, LoRusso P, Faoro L, Heymach JV, Kapoun AM, Xu L, Munster P. A phase I dose-escalation and dose-expansion study of brontictuzumab in subjects with selected solid tumors. Ann Oncol. 2018; 29(7):1561-68. 10.1093/annonc/mdy171</w:t>
      </w:r>
      <w:bookmarkEnd w:id="6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6" w:name="_ENREF_66"/>
      <w:r w:rsidRPr="002438A7">
        <w:rPr>
          <w:rFonts w:ascii="Times New Roman" w:hAnsi="Times New Roman" w:cs="Times New Roman"/>
        </w:rPr>
        <w:t>66.</w:t>
      </w:r>
      <w:r w:rsidRPr="002438A7">
        <w:rPr>
          <w:rFonts w:ascii="Times New Roman" w:hAnsi="Times New Roman" w:cs="Times New Roman"/>
        </w:rPr>
        <w:tab/>
        <w:t>Yen WC, Fischer MM, Axelrod F, Bond C, Cain J, Cancilla B, Henner WR, Meisner R, Sato A, Shah J, Tang T, Wallace B, Wang M, Zhang C, Kapoun AM, Lewicki J, Gurney A, Hoey T. Targeting Notch signaling with a Notch2/Notch3 antagonist (tarextumab) inhibits tumor growth and decreases tumor-initiating cell frequency. Clin Cancer Res. 2015; 21(9):2084-95. 10.1158/1078-0432.CCR-14-2808</w:t>
      </w:r>
      <w:bookmarkEnd w:id="6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7" w:name="_ENREF_67"/>
      <w:r w:rsidRPr="002438A7">
        <w:rPr>
          <w:rFonts w:ascii="Times New Roman" w:hAnsi="Times New Roman" w:cs="Times New Roman"/>
        </w:rPr>
        <w:t>67.</w:t>
      </w:r>
      <w:r w:rsidRPr="002438A7">
        <w:rPr>
          <w:rFonts w:ascii="Times New Roman" w:hAnsi="Times New Roman" w:cs="Times New Roman"/>
        </w:rPr>
        <w:tab/>
        <w:t>Funahashi Y, Hernandez SL, Das I, Ahn A, Huang J, Vorontchikhina M, Sharma A, Kanamaru E, Borisenko V, Desilva DM, Suzuki A, Wang X, Shawber CJ, Kandel JJ, Yamashiro DJ, Kitajewski J. A notch1 ectodomain construct inhibits endothelial notch signaling, tumor growth, and angiogenesis. Cancer Res. 2008; 68(12):4727-35. 10.1158/0008-5472.CAN-07-6499</w:t>
      </w:r>
      <w:bookmarkEnd w:id="6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8" w:name="_ENREF_68"/>
      <w:r w:rsidRPr="002438A7">
        <w:rPr>
          <w:rFonts w:ascii="Times New Roman" w:hAnsi="Times New Roman" w:cs="Times New Roman"/>
        </w:rPr>
        <w:t>68.</w:t>
      </w:r>
      <w:r w:rsidRPr="002438A7">
        <w:rPr>
          <w:rFonts w:ascii="Times New Roman" w:hAnsi="Times New Roman" w:cs="Times New Roman"/>
        </w:rPr>
        <w:tab/>
        <w:t>Kangsamaksin T, Murtomaki A, Kofler NM, Cuervo H, Chaudhri RA, Tattersall IW, Rosenstiel PE, Shawber CJ, Kitajewski J. NOTCH decoys that selectively block DLL/NOTCH or JAG/NOTCH disrupt angiogenesis by unique mechanisms to inhibit tumor growth. Cancer Discov. 2015; 5(2):182-97. 10.1158/2159-8290.CD-14-0650</w:t>
      </w:r>
      <w:bookmarkEnd w:id="6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69" w:name="_ENREF_69"/>
      <w:r w:rsidRPr="002438A7">
        <w:rPr>
          <w:rFonts w:ascii="Times New Roman" w:hAnsi="Times New Roman" w:cs="Times New Roman"/>
        </w:rPr>
        <w:t>69.</w:t>
      </w:r>
      <w:r w:rsidRPr="002438A7">
        <w:rPr>
          <w:rFonts w:ascii="Times New Roman" w:hAnsi="Times New Roman" w:cs="Times New Roman"/>
        </w:rPr>
        <w:tab/>
        <w:t>Kuramoto T, Goto H, Mitsuhashi A, Tabata S, Ogawa H, Uehara H, Saijo A, Kakiuchi S, Maekawa Y, Yasutomo K, Hanibuchi M, Akiyama S, Sone S, Nishioka Y. Dll4-Fc, an inhibitor of Dll4-notch signaling, suppresses liver metastasis of small cell lung cancer cells through the downregulation of the NF-kappaB activity. Mol Cancer Ther. 2012; 11(12):2578-87. 10.1158/1535-7163.MCT-12-0640</w:t>
      </w:r>
      <w:bookmarkEnd w:id="69"/>
    </w:p>
    <w:p w:rsidR="00047B1B" w:rsidRPr="002438A7" w:rsidRDefault="00047B1B" w:rsidP="002438A7">
      <w:pPr>
        <w:pStyle w:val="EndNoteBibliography"/>
        <w:spacing w:after="0" w:line="480" w:lineRule="auto"/>
        <w:ind w:left="720" w:hanging="720"/>
        <w:rPr>
          <w:rFonts w:ascii="Times New Roman" w:hAnsi="Times New Roman" w:cs="Times New Roman"/>
          <w:lang w:val="it-IT"/>
        </w:rPr>
      </w:pPr>
      <w:bookmarkStart w:id="70" w:name="_ENREF_70"/>
      <w:r w:rsidRPr="002438A7">
        <w:rPr>
          <w:rFonts w:ascii="Times New Roman" w:hAnsi="Times New Roman" w:cs="Times New Roman"/>
        </w:rPr>
        <w:t>70.</w:t>
      </w:r>
      <w:r w:rsidRPr="002438A7">
        <w:rPr>
          <w:rFonts w:ascii="Times New Roman" w:hAnsi="Times New Roman" w:cs="Times New Roman"/>
        </w:rPr>
        <w:tab/>
        <w:t xml:space="preserve">Platonova N, Parravicini C, Sensi C, Paoli A, Colombo M, Neri A, Eberini I, Chiaramonte R. Identification of small molecules uncoupling the Notch::Jagged interaction through an integrated high-throughput screening. </w:t>
      </w:r>
      <w:r w:rsidRPr="002438A7">
        <w:rPr>
          <w:rFonts w:ascii="Times New Roman" w:hAnsi="Times New Roman" w:cs="Times New Roman"/>
          <w:lang w:val="it-IT"/>
        </w:rPr>
        <w:t>PLoS One. 2017; 12(11):e0182640. 10.1371/journal.pone.0182640</w:t>
      </w:r>
      <w:bookmarkEnd w:id="70"/>
    </w:p>
    <w:p w:rsidR="00047B1B" w:rsidRPr="002438A7" w:rsidRDefault="00047B1B" w:rsidP="002438A7">
      <w:pPr>
        <w:pStyle w:val="EndNoteBibliography"/>
        <w:spacing w:after="0" w:line="480" w:lineRule="auto"/>
        <w:ind w:left="720" w:hanging="720"/>
        <w:rPr>
          <w:rFonts w:ascii="Times New Roman" w:hAnsi="Times New Roman" w:cs="Times New Roman"/>
          <w:lang w:val="it-IT"/>
        </w:rPr>
      </w:pPr>
      <w:bookmarkStart w:id="71" w:name="_ENREF_71"/>
      <w:r w:rsidRPr="002438A7">
        <w:rPr>
          <w:rFonts w:ascii="Times New Roman" w:hAnsi="Times New Roman" w:cs="Times New Roman"/>
          <w:lang w:val="it-IT"/>
        </w:rPr>
        <w:t>71.</w:t>
      </w:r>
      <w:r w:rsidRPr="002438A7">
        <w:rPr>
          <w:rFonts w:ascii="Times New Roman" w:hAnsi="Times New Roman" w:cs="Times New Roman"/>
          <w:lang w:val="it-IT"/>
        </w:rPr>
        <w:tab/>
        <w:t xml:space="preserve">Colombo M, Garavelli S, Mazzola M, Platonova N, Giannandrea D, Colella R, Apicella L, Lancellotti M, Lesma E, Ancona S, Palano MT, Barbieri M, Taiana E, Lazzari E, Basile A, Turrini M, Pistocchi A, Neri A, </w:t>
      </w:r>
      <w:r w:rsidRPr="002438A7">
        <w:rPr>
          <w:rFonts w:ascii="Times New Roman" w:hAnsi="Times New Roman" w:cs="Times New Roman"/>
          <w:lang w:val="it-IT"/>
        </w:rPr>
        <w:lastRenderedPageBreak/>
        <w:t>Chiaramonte R. Multiple myeloma exploits Jagged1 and Jagged2 to promote intrinsic and bone marrow-dependent drug resistance. Haematologica. 2020; 105(7):1925-36. 10.3324/haematol.2019.221077</w:t>
      </w:r>
      <w:bookmarkEnd w:id="7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2" w:name="_ENREF_72"/>
      <w:r w:rsidRPr="002438A7">
        <w:rPr>
          <w:rFonts w:ascii="Times New Roman" w:hAnsi="Times New Roman" w:cs="Times New Roman"/>
          <w:lang w:val="it-IT"/>
        </w:rPr>
        <w:t>72.</w:t>
      </w:r>
      <w:r w:rsidRPr="002438A7">
        <w:rPr>
          <w:rFonts w:ascii="Times New Roman" w:hAnsi="Times New Roman" w:cs="Times New Roman"/>
          <w:lang w:val="it-IT"/>
        </w:rPr>
        <w:tab/>
        <w:t xml:space="preserve">Li DD, Zhao CH, Ding HW, Wu Q, Ren TS, Wang J, Chen CQ, Zhao QC. </w:t>
      </w:r>
      <w:r w:rsidRPr="002438A7">
        <w:rPr>
          <w:rFonts w:ascii="Times New Roman" w:hAnsi="Times New Roman" w:cs="Times New Roman"/>
        </w:rPr>
        <w:t>A novel inhibitor of ADAM17 sensitizes colorectal cancer cells to 5-Fluorouracil by reversing Notch and epithelial-mesenchymal transition in vitro and in vivo. Cell Prolif. 2018; 51(5):e12480. 10.1111/cpr.12480</w:t>
      </w:r>
      <w:bookmarkEnd w:id="7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3" w:name="_ENREF_73"/>
      <w:r w:rsidRPr="002438A7">
        <w:rPr>
          <w:rFonts w:ascii="Times New Roman" w:hAnsi="Times New Roman" w:cs="Times New Roman"/>
        </w:rPr>
        <w:t>73.</w:t>
      </w:r>
      <w:r w:rsidRPr="002438A7">
        <w:rPr>
          <w:rFonts w:ascii="Times New Roman" w:hAnsi="Times New Roman" w:cs="Times New Roman"/>
        </w:rPr>
        <w:tab/>
        <w:t>Zhang Y, Li D, Jiang Q, Cao S, Sun H, Chai Y, Li X, Ren T, Yang R, Feng F, Li BA, Zhao Q. Novel ADAM-17 inhibitor ZLDI-8 enhances the in vitro and in vivo chemotherapeutic effects of Sorafenib on hepatocellular carcinoma cells. Cell Death Dis. 2018; 9(7):743. 10.1038/s41419-018-0804-6</w:t>
      </w:r>
      <w:bookmarkEnd w:id="7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4" w:name="_ENREF_74"/>
      <w:r w:rsidRPr="002438A7">
        <w:rPr>
          <w:rFonts w:ascii="Times New Roman" w:hAnsi="Times New Roman" w:cs="Times New Roman"/>
        </w:rPr>
        <w:t>74.</w:t>
      </w:r>
      <w:r w:rsidRPr="002438A7">
        <w:rPr>
          <w:rFonts w:ascii="Times New Roman" w:hAnsi="Times New Roman" w:cs="Times New Roman"/>
        </w:rPr>
        <w:tab/>
        <w:t>Lu HY, Zu YX, Jiang XW, Sun XT, Liu TY, Li RL, Wu Q, Zhang YS, Zhao QC. Novel ADAM-17 inhibitor ZLDI-8 inhibits the proliferation and metastasis of chemo-resistant non-small-cell lung cancer by reversing Notch and epithelial mesenchymal transition in vitro and in vivo. Pharmacol Res. 2019; 148:104406. 10.1016/j.phrs.2019.104406</w:t>
      </w:r>
      <w:bookmarkEnd w:id="7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5" w:name="_ENREF_75"/>
      <w:r w:rsidRPr="002438A7">
        <w:rPr>
          <w:rFonts w:ascii="Times New Roman" w:hAnsi="Times New Roman" w:cs="Times New Roman"/>
        </w:rPr>
        <w:t>75.</w:t>
      </w:r>
      <w:r w:rsidRPr="002438A7">
        <w:rPr>
          <w:rFonts w:ascii="Times New Roman" w:hAnsi="Times New Roman" w:cs="Times New Roman"/>
        </w:rPr>
        <w:tab/>
        <w:t>Peng L, Cook K, Xu L, Cheng L, Damschroder M, Gao C, Wu H, Dall'Acqua WF. Molecular basis for the mechanism of action of an anti-TACE antibody. MAbs. 2016; 8(8):1598-605. 10.1080/19420862.2016.1226716</w:t>
      </w:r>
      <w:bookmarkEnd w:id="7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6" w:name="_ENREF_76"/>
      <w:r w:rsidRPr="002438A7">
        <w:rPr>
          <w:rFonts w:ascii="Times New Roman" w:hAnsi="Times New Roman" w:cs="Times New Roman"/>
        </w:rPr>
        <w:t>76.</w:t>
      </w:r>
      <w:r w:rsidRPr="002438A7">
        <w:rPr>
          <w:rFonts w:ascii="Times New Roman" w:hAnsi="Times New Roman" w:cs="Times New Roman"/>
        </w:rPr>
        <w:tab/>
        <w:t>Dosch J, Ziemke E, Wan S, Luker K, Welling T, Hardiman K, Fearon E, Thomas S, Flynn M, Rios-Doria J, Hollingsworth R, Herbst R, Hurt E, Sebolt-Leopold J. Targeting ADAM17 inhibits human colorectal adenocarcinoma progression and tumor-initiating cell frequency. Oncotarget. 2017; 8(39):65090-99. 10.18632/oncotarget.17780</w:t>
      </w:r>
      <w:bookmarkEnd w:id="7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7" w:name="_ENREF_77"/>
      <w:r w:rsidRPr="002438A7">
        <w:rPr>
          <w:rFonts w:ascii="Times New Roman" w:hAnsi="Times New Roman" w:cs="Times New Roman"/>
        </w:rPr>
        <w:t>77.</w:t>
      </w:r>
      <w:r w:rsidRPr="002438A7">
        <w:rPr>
          <w:rFonts w:ascii="Times New Roman" w:hAnsi="Times New Roman" w:cs="Times New Roman"/>
        </w:rPr>
        <w:tab/>
        <w:t>Gavai AV, Quesnelle C, Norris D, Han WC, Gill P, Shan W, Balog A, Chen K, Tebben A, Rampulla R, Wu DR, Zhang Y, Mathur A, White R, Rose A, Wang H, Yang Z, Ranasinghe A, D'Arienzo C, Guarino V, Xiao L, Su C, Everlof G, Arora V, Shen DR, Cvijic ME, Menard K, Wen ML, Meredith J, Trainor G, Lombardo LJ, Olson R, Baran PS, Hunt JT, Vite GD, Fischer BS, Westhouse RA, Lee FY. Discovery of Clinical Candidate BMS-906024: A Potent Pan-Notch Inhibitor for the Treatment of Leukemia and Solid Tumors. ACS Med Chem Lett. 2015; 6(5):523-7. 10.1021/acsmedchemlett.5b00001</w:t>
      </w:r>
      <w:bookmarkEnd w:id="7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8" w:name="_ENREF_78"/>
      <w:r w:rsidRPr="002438A7">
        <w:rPr>
          <w:rFonts w:ascii="Times New Roman" w:hAnsi="Times New Roman" w:cs="Times New Roman"/>
        </w:rPr>
        <w:t>78.</w:t>
      </w:r>
      <w:r w:rsidRPr="002438A7">
        <w:rPr>
          <w:rFonts w:ascii="Times New Roman" w:hAnsi="Times New Roman" w:cs="Times New Roman"/>
        </w:rPr>
        <w:tab/>
        <w:t>Massard C, Azaro A, Soria JC, Lassen U, Le Tourneau C, Sarker D, Smith C, Ohnmacht U, Oakley G, Patel BKR, Yuen ESM, Benhadji KA, Rodon J. First-in-human study of LY3039478, an oral Notch signaling inhibitor in advanced or metastatic cancer. Ann Oncol. 2018; 29(9):1911-17. 10.1093/annonc/mdy244</w:t>
      </w:r>
      <w:bookmarkEnd w:id="7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79" w:name="_ENREF_79"/>
      <w:r w:rsidRPr="002438A7">
        <w:rPr>
          <w:rFonts w:ascii="Times New Roman" w:hAnsi="Times New Roman" w:cs="Times New Roman"/>
        </w:rPr>
        <w:lastRenderedPageBreak/>
        <w:t>79.</w:t>
      </w:r>
      <w:r w:rsidRPr="002438A7">
        <w:rPr>
          <w:rFonts w:ascii="Times New Roman" w:hAnsi="Times New Roman" w:cs="Times New Roman"/>
        </w:rPr>
        <w:tab/>
        <w:t>Yuen E, Posada M, Smith C, Thorn K, Greenwood D, Burgess M, K AB, Ortega D, Chinchen L, Suico J. Evaluation of the effects of an oral notch inhibitor, crenigacestat (LY3039478), on QT interval, and bioavailability studies conducted in healthy subjects. Cancer Chemother Pharmacol. 2019; 83(3):483-92. 10.1007/s00280-018-3750-1</w:t>
      </w:r>
      <w:bookmarkEnd w:id="7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0" w:name="_ENREF_80"/>
      <w:r w:rsidRPr="002438A7">
        <w:rPr>
          <w:rFonts w:ascii="Times New Roman" w:hAnsi="Times New Roman" w:cs="Times New Roman"/>
        </w:rPr>
        <w:t>80.</w:t>
      </w:r>
      <w:r w:rsidRPr="002438A7">
        <w:rPr>
          <w:rFonts w:ascii="Times New Roman" w:hAnsi="Times New Roman" w:cs="Times New Roman"/>
        </w:rPr>
        <w:tab/>
        <w:t>Dovey HF, John V, Anderson JP, Chen LZ, de Saint Andrieu P, Fang LY, Freedman SB, Folmer B, Goldbach E, Holsztynska EJ, Hu KL, Johnson-Wood KL, Kennedy SL, Kholodenko D, Knops JE, Latimer LH, Lee M, Liao Z, Lieberburg IM, Motter RN, Mutter LC, Nietz J, Quinn KP, Sacchi KL, Seubert PA, Shopp GM, Thorsett ED, Tung JS, Wu J, Yang S, Yin CT, Schenk DB, May PC, Altstiel LD, Bender MH, Boggs LN, Britton TC, Clemens JC, Czilli DL, Dieckman-McGinty DK, Droste JJ, Fuson KS, Gitter BD, Hyslop PA, Johnstone EM, Li WY, Little SP, Mabry TE, Miller FD, Audia JE. Functional gamma-secretase inhibitors reduce beta-amyloid peptide levels in brain. J Neurochem. 2001; 76(1):173-81. 10.1046/j.1471-4159.2001.00012.x</w:t>
      </w:r>
      <w:bookmarkEnd w:id="8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1" w:name="_ENREF_81"/>
      <w:r w:rsidRPr="002438A7">
        <w:rPr>
          <w:rFonts w:ascii="Times New Roman" w:hAnsi="Times New Roman" w:cs="Times New Roman"/>
        </w:rPr>
        <w:t>81.</w:t>
      </w:r>
      <w:r w:rsidRPr="002438A7">
        <w:rPr>
          <w:rFonts w:ascii="Times New Roman" w:hAnsi="Times New Roman" w:cs="Times New Roman"/>
        </w:rPr>
        <w:tab/>
        <w:t>Geling A, Steiner H, Willem M, Bally-Cuif L, Haass C. A gamma-secretase inhibitor blocks Notch signaling in vivo and causes a severe neurogenic phenotype in zebrafish. EMBO Rep. 2002; 3(7):688-94. 10.1093/embo-reports/kvf124</w:t>
      </w:r>
      <w:bookmarkEnd w:id="8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2" w:name="_ENREF_82"/>
      <w:r w:rsidRPr="002438A7">
        <w:rPr>
          <w:rFonts w:ascii="Times New Roman" w:hAnsi="Times New Roman" w:cs="Times New Roman"/>
        </w:rPr>
        <w:t>82.</w:t>
      </w:r>
      <w:r w:rsidRPr="002438A7">
        <w:rPr>
          <w:rFonts w:ascii="Times New Roman" w:hAnsi="Times New Roman" w:cs="Times New Roman"/>
        </w:rPr>
        <w:tab/>
        <w:t>Dai G, Deng S, Guo W, Yu L, Yang J, Zhou S, Gao T. Notch pathway inhibition using DAPT, a gamma-secretase inhibitor (GSI), enhances the antitumor effect of cisplatin in resistant osteosarcoma. Mol Carcinog. 2019; 58(1):3-18. 10.1002/mc.22873</w:t>
      </w:r>
      <w:bookmarkEnd w:id="8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3" w:name="_ENREF_83"/>
      <w:r w:rsidRPr="002438A7">
        <w:rPr>
          <w:rFonts w:ascii="Times New Roman" w:hAnsi="Times New Roman" w:cs="Times New Roman"/>
        </w:rPr>
        <w:t>83.</w:t>
      </w:r>
      <w:r w:rsidRPr="002438A7">
        <w:rPr>
          <w:rFonts w:ascii="Times New Roman" w:hAnsi="Times New Roman" w:cs="Times New Roman"/>
        </w:rPr>
        <w:tab/>
        <w:t>Feng J, Wang J, Liu Q, Li J, Zhang Q, Zhuang Z, Yao X, Liu C, Li Y, Cao L, Li C, Gong L, Li D, Zhang Y, Gao H. DAPT, a gamma-Secretase Inhibitor, Suppresses Tumorigenesis, and Progression of Growth Hormone-Producing Adenomas by Targeting Notch Signaling. Front Oncol. 2019; 9:809. 10.3389/fonc.2019.00809</w:t>
      </w:r>
      <w:bookmarkEnd w:id="8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4" w:name="_ENREF_84"/>
      <w:r w:rsidRPr="002438A7">
        <w:rPr>
          <w:rFonts w:ascii="Times New Roman" w:hAnsi="Times New Roman" w:cs="Times New Roman"/>
        </w:rPr>
        <w:t>84.</w:t>
      </w:r>
      <w:r w:rsidRPr="002438A7">
        <w:rPr>
          <w:rFonts w:ascii="Times New Roman" w:hAnsi="Times New Roman" w:cs="Times New Roman"/>
        </w:rPr>
        <w:tab/>
        <w:t>Kummar S, O'Sullivan Coyne G, Do KT, Turkbey B, Meltzer PS, Polley E, Choyke PL, Meehan R, Vilimas R, Horneffer Y, Juwara L, Lih A, Choudhary A, Mitchell SA, Helman LJ, Doroshow JH, Chen AP. Clinical Activity of the gamma-Secretase Inhibitor PF-03084014 in Adults With Desmoid Tumors (Aggressive Fibromatosis). J Clin Oncol. 2017; 35(14):1561-69. 10.1200/JCO.2016.71.1994</w:t>
      </w:r>
      <w:bookmarkEnd w:id="8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5" w:name="_ENREF_85"/>
      <w:r w:rsidRPr="002438A7">
        <w:rPr>
          <w:rFonts w:ascii="Times New Roman" w:hAnsi="Times New Roman" w:cs="Times New Roman"/>
        </w:rPr>
        <w:t>85.</w:t>
      </w:r>
      <w:r w:rsidRPr="002438A7">
        <w:rPr>
          <w:rFonts w:ascii="Times New Roman" w:hAnsi="Times New Roman" w:cs="Times New Roman"/>
        </w:rPr>
        <w:tab/>
        <w:t>Takahashi T, Prensner JR, Robson CD, Janeway KA, Weigel BJ. Safety and efficacy of gamma-secretase inhibitor nirogacestat (PF-03084014) in desmoid tumor: Report of four pediatric/young adult cases. Pediatr Blood Cancer. 2020; 67(10):e28636. 10.1002/pbc.28636</w:t>
      </w:r>
      <w:bookmarkEnd w:id="8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6" w:name="_ENREF_86"/>
      <w:r w:rsidRPr="002438A7">
        <w:rPr>
          <w:rFonts w:ascii="Times New Roman" w:hAnsi="Times New Roman" w:cs="Times New Roman"/>
        </w:rPr>
        <w:lastRenderedPageBreak/>
        <w:t>86.</w:t>
      </w:r>
      <w:r w:rsidRPr="002438A7">
        <w:rPr>
          <w:rFonts w:ascii="Times New Roman" w:hAnsi="Times New Roman" w:cs="Times New Roman"/>
        </w:rPr>
        <w:tab/>
        <w:t>Luistro L, He W, Smith M, Packman K, Vilenchik M, Carvajal D, Roberts J, Cai J, Berkofsky-Fessler W, Hilton H, Linn M, Flohr A, Jakob-Rotne R, Jacobsen H, Glenn K, Heimbrook D, Boylan JF. Preclinical profile of a potent gamma-secretase inhibitor targeting notch signaling with in vivo efficacy and pharmacodynamic properties. Cancer Res. 2009; 69(19):7672-80. 10.1158/0008-5472.CAN-09-1843</w:t>
      </w:r>
      <w:bookmarkEnd w:id="8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7" w:name="_ENREF_87"/>
      <w:r w:rsidRPr="002438A7">
        <w:rPr>
          <w:rFonts w:ascii="Times New Roman" w:hAnsi="Times New Roman" w:cs="Times New Roman"/>
        </w:rPr>
        <w:t>87.</w:t>
      </w:r>
      <w:r w:rsidRPr="002438A7">
        <w:rPr>
          <w:rFonts w:ascii="Times New Roman" w:hAnsi="Times New Roman" w:cs="Times New Roman"/>
        </w:rPr>
        <w:tab/>
        <w:t>Lehal R, Zaric J, Vigolo M, Urech C, Frismantas V, Zangger N, Cao L, Berger A, Chicote I, Loubery S, Choi SH, Koch U, Blacklow SC, Palmer HG, Bornhauser B, Gonzalez-Gaitan M, Arsenijevic Y, Zoete V, Aster JC, Bourquin JP, Radtke F. Pharmacological disruption of the Notch transcription factor complex. Proc Natl Acad Sci U S A. 2020; 117(28):16292-301. 10.1073/pnas.1922606117</w:t>
      </w:r>
      <w:bookmarkEnd w:id="8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8" w:name="_ENREF_88"/>
      <w:r w:rsidRPr="002438A7">
        <w:rPr>
          <w:rFonts w:ascii="Times New Roman" w:hAnsi="Times New Roman" w:cs="Times New Roman"/>
        </w:rPr>
        <w:t>88.</w:t>
      </w:r>
      <w:r w:rsidRPr="002438A7">
        <w:rPr>
          <w:rFonts w:ascii="Times New Roman" w:hAnsi="Times New Roman" w:cs="Times New Roman"/>
        </w:rPr>
        <w:tab/>
        <w:t>Astudillo L, Da Silva TG, Wang Z, Han X, Jin K, VanWye J, Zhu X, Weaver K, Oashi T, Lopes PE, Orton D, Neitzel LR, Lee E, Landgraf R, Robbins DJ, MacKerell AD, Jr., Capobianco AJ. The Small Molecule IMR-1 Inhibits the Notch Transcriptional Activation Complex to Suppress Tumorigenesis. Cancer Res. 2016; 76(12):3593-603. 10.1158/0008-5472.CAN-16-0061</w:t>
      </w:r>
      <w:bookmarkEnd w:id="8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89" w:name="_ENREF_89"/>
      <w:r w:rsidRPr="002438A7">
        <w:rPr>
          <w:rFonts w:ascii="Times New Roman" w:hAnsi="Times New Roman" w:cs="Times New Roman"/>
        </w:rPr>
        <w:t>89.</w:t>
      </w:r>
      <w:r w:rsidRPr="002438A7">
        <w:rPr>
          <w:rFonts w:ascii="Times New Roman" w:hAnsi="Times New Roman" w:cs="Times New Roman"/>
        </w:rPr>
        <w:tab/>
        <w:t>Hurtado C, Safarova A, Smith M, Chung R, Bruyneel AAN, Gomez-Galeno J, Oswald F, Larson CJ, Cashman JR, Ruiz-Lozano P, Janiak P, Suzuki T, Mercola M. Disruption of NOTCH signaling by a small molecule inhibitor of the transcription factor RBPJ. Sci Rep. 2019; 9(1):10811. 10.1038/s41598-019-46948-5</w:t>
      </w:r>
      <w:bookmarkEnd w:id="89"/>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0" w:name="_ENREF_90"/>
      <w:r w:rsidRPr="002438A7">
        <w:rPr>
          <w:rFonts w:ascii="Times New Roman" w:hAnsi="Times New Roman" w:cs="Times New Roman"/>
        </w:rPr>
        <w:t>90.</w:t>
      </w:r>
      <w:r w:rsidRPr="002438A7">
        <w:rPr>
          <w:rFonts w:ascii="Times New Roman" w:hAnsi="Times New Roman" w:cs="Times New Roman"/>
        </w:rPr>
        <w:tab/>
        <w:t>Moellering RE, Cornejo M, Davis TN, Del Bianco C, Aster JC, Blacklow SC, Kung AL, Gilliland DG, Verdine GL, Bradner JE. Direct inhibition of the NOTCH transcription factor complex. Nature. 2009; 462(7270):182-8. 10.1038/nature08543</w:t>
      </w:r>
      <w:bookmarkEnd w:id="90"/>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1" w:name="_ENREF_91"/>
      <w:r w:rsidRPr="002438A7">
        <w:rPr>
          <w:rFonts w:ascii="Times New Roman" w:hAnsi="Times New Roman" w:cs="Times New Roman"/>
        </w:rPr>
        <w:t>91.</w:t>
      </w:r>
      <w:r w:rsidRPr="002438A7">
        <w:rPr>
          <w:rFonts w:ascii="Times New Roman" w:hAnsi="Times New Roman" w:cs="Times New Roman"/>
        </w:rPr>
        <w:tab/>
        <w:t>KleinJan A, Tindemans I, Montgomery JE, Lukkes M, de Bruijn MJW, van Nimwegen M, Bergen I, Moellering RE, Hoogsteden HC, Boon L, Amsen D, Hendriks RW. The Notch pathway inhibitor stapled alpha-helical peptide derived from mastermind-like 1 (SAHM1) abrogates the hallmarks of allergic asthma. J Allergy Clin Immunol. 2018; 142(1):76-85 e8. 10.1016/j.jaci.2017.08.042</w:t>
      </w:r>
      <w:bookmarkEnd w:id="91"/>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2" w:name="_ENREF_92"/>
      <w:r w:rsidRPr="002438A7">
        <w:rPr>
          <w:rFonts w:ascii="Times New Roman" w:hAnsi="Times New Roman" w:cs="Times New Roman"/>
        </w:rPr>
        <w:t>92.</w:t>
      </w:r>
      <w:r w:rsidRPr="002438A7">
        <w:rPr>
          <w:rFonts w:ascii="Times New Roman" w:hAnsi="Times New Roman" w:cs="Times New Roman"/>
        </w:rPr>
        <w:tab/>
        <w:t>Gonzalez S, Uhm H, Deng SX. Notch Inhibition Prevents Differentiation of Human Limbal Stem/Progenitor Cells in vitro. Sci Rep. 2019; 9(1):10373. 10.1038/s41598-019-46793-6</w:t>
      </w:r>
      <w:bookmarkEnd w:id="92"/>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3" w:name="_ENREF_93"/>
      <w:r w:rsidRPr="002438A7">
        <w:rPr>
          <w:rFonts w:ascii="Times New Roman" w:hAnsi="Times New Roman" w:cs="Times New Roman"/>
        </w:rPr>
        <w:t>93.</w:t>
      </w:r>
      <w:r w:rsidRPr="002438A7">
        <w:rPr>
          <w:rFonts w:ascii="Times New Roman" w:hAnsi="Times New Roman" w:cs="Times New Roman"/>
        </w:rPr>
        <w:tab/>
        <w:t>Liu Y, Huang G, Mo B, Wang C. Artesunate ameliorates lung fibrosis via inhibiting the Notch signaling pathway. Exp Ther Med. 2017; 14(1):561-66. 10.3892/etm.2017.4573</w:t>
      </w:r>
      <w:bookmarkEnd w:id="93"/>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4" w:name="_ENREF_94"/>
      <w:r w:rsidRPr="002438A7">
        <w:rPr>
          <w:rFonts w:ascii="Times New Roman" w:hAnsi="Times New Roman" w:cs="Times New Roman"/>
        </w:rPr>
        <w:t>94.</w:t>
      </w:r>
      <w:r w:rsidRPr="002438A7">
        <w:rPr>
          <w:rFonts w:ascii="Times New Roman" w:hAnsi="Times New Roman" w:cs="Times New Roman"/>
        </w:rPr>
        <w:tab/>
        <w:t>Wang Y, Wang Y, You F, Xue J. Novel use for old drugs: The emerging role of artemisinin and its derivatives in fibrosis. Pharmacol Res. 2020; 157:104829. 10.1016/j.phrs.2020.104829</w:t>
      </w:r>
      <w:bookmarkEnd w:id="94"/>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5" w:name="_ENREF_95"/>
      <w:r w:rsidRPr="002438A7">
        <w:rPr>
          <w:rFonts w:ascii="Times New Roman" w:hAnsi="Times New Roman" w:cs="Times New Roman"/>
        </w:rPr>
        <w:lastRenderedPageBreak/>
        <w:t>95.</w:t>
      </w:r>
      <w:r w:rsidRPr="002438A7">
        <w:rPr>
          <w:rFonts w:ascii="Times New Roman" w:hAnsi="Times New Roman" w:cs="Times New Roman"/>
        </w:rPr>
        <w:tab/>
        <w:t>Yongping M, Zhang X, Xuewei L, Fan W, Chen J, Zhang H, Chen G, Liu C, Liu P. Astragaloside prevents BDL-induced liver fibrosis through inhibition of notch signaling activation. J Ethnopharmacol. 2015; 169:200-9. 10.1016/j.jep.2015.04.015</w:t>
      </w:r>
      <w:bookmarkEnd w:id="95"/>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6" w:name="_ENREF_96"/>
      <w:r w:rsidRPr="002438A7">
        <w:rPr>
          <w:rFonts w:ascii="Times New Roman" w:hAnsi="Times New Roman" w:cs="Times New Roman"/>
        </w:rPr>
        <w:t>96.</w:t>
      </w:r>
      <w:r w:rsidRPr="002438A7">
        <w:rPr>
          <w:rFonts w:ascii="Times New Roman" w:hAnsi="Times New Roman" w:cs="Times New Roman"/>
        </w:rPr>
        <w:tab/>
        <w:t>Zhou Y, Liao S, Zhang Z, Wang B, Wan L. Astragalus injection attenuates bleomycin-induced pulmonary fibrosis via down-regulating Jagged1/Notch1 in lungs. J Pharm Pharmacol. 2016; 68(3):389-96. 10.1111/jphp.12518</w:t>
      </w:r>
      <w:bookmarkEnd w:id="96"/>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7" w:name="_ENREF_97"/>
      <w:r w:rsidRPr="002438A7">
        <w:rPr>
          <w:rFonts w:ascii="Times New Roman" w:hAnsi="Times New Roman" w:cs="Times New Roman"/>
        </w:rPr>
        <w:t>97.</w:t>
      </w:r>
      <w:r w:rsidRPr="002438A7">
        <w:rPr>
          <w:rFonts w:ascii="Times New Roman" w:hAnsi="Times New Roman" w:cs="Times New Roman"/>
        </w:rPr>
        <w:tab/>
        <w:t>Zhou H, Chen X, Chen L, Zhou X, Zheng G, Zhang H, Huang W, Cai J. Anti-fibrosis effect of scutellarin via inhibition of endothelial-mesenchymal transition on isoprenaline-induced myocardial fibrosis in rats. Molecules. 2014; 19(10):15611-23. 10.3390/molecules191015611</w:t>
      </w:r>
      <w:bookmarkEnd w:id="97"/>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8" w:name="_ENREF_98"/>
      <w:r w:rsidRPr="002438A7">
        <w:rPr>
          <w:rFonts w:ascii="Times New Roman" w:hAnsi="Times New Roman" w:cs="Times New Roman"/>
        </w:rPr>
        <w:t>98.</w:t>
      </w:r>
      <w:r w:rsidRPr="002438A7">
        <w:rPr>
          <w:rFonts w:ascii="Times New Roman" w:hAnsi="Times New Roman" w:cs="Times New Roman"/>
        </w:rPr>
        <w:tab/>
        <w:t>Fang M, Yuan Y, Rangarajan P, Lu J, Wu Y, Wang H, Wu C, Ling EA. Scutellarin regulates microglia-mediated TNC1 astrocytic reaction and astrogliosis in cerebral ischemia in the adult rats. BMC Neurosci. 2015; 16:84. 10.1186/s12868-015-0219-6</w:t>
      </w:r>
      <w:bookmarkEnd w:id="98"/>
    </w:p>
    <w:p w:rsidR="00047B1B" w:rsidRPr="002438A7" w:rsidRDefault="00047B1B" w:rsidP="002438A7">
      <w:pPr>
        <w:pStyle w:val="EndNoteBibliography"/>
        <w:spacing w:after="0" w:line="480" w:lineRule="auto"/>
        <w:ind w:left="720" w:hanging="720"/>
        <w:rPr>
          <w:rFonts w:ascii="Times New Roman" w:hAnsi="Times New Roman" w:cs="Times New Roman"/>
        </w:rPr>
      </w:pPr>
      <w:bookmarkStart w:id="99" w:name="_ENREF_99"/>
      <w:r w:rsidRPr="002438A7">
        <w:rPr>
          <w:rFonts w:ascii="Times New Roman" w:hAnsi="Times New Roman" w:cs="Times New Roman"/>
        </w:rPr>
        <w:t>99.</w:t>
      </w:r>
      <w:r w:rsidRPr="002438A7">
        <w:rPr>
          <w:rFonts w:ascii="Times New Roman" w:hAnsi="Times New Roman" w:cs="Times New Roman"/>
        </w:rPr>
        <w:tab/>
        <w:t>Yuan Y, Rangarajan P, Kan EM, Wu Y, Wu C, Ling EA. Scutellarin regulates the Notch pathway and affects the migration and morphological transformation of activated microglia in experimentally induced cerebral ischemia in rats and in activated BV-2 microglia. J Neuroinflammation. 2015; 12:11. 10.1186/s12974-014-0226-z</w:t>
      </w:r>
      <w:bookmarkEnd w:id="99"/>
    </w:p>
    <w:p w:rsidR="00047B1B" w:rsidRPr="002438A7" w:rsidRDefault="00047B1B" w:rsidP="002438A7">
      <w:pPr>
        <w:pStyle w:val="EndNoteBibliography"/>
        <w:spacing w:line="480" w:lineRule="auto"/>
        <w:ind w:left="720" w:hanging="720"/>
        <w:rPr>
          <w:rFonts w:ascii="Times New Roman" w:hAnsi="Times New Roman" w:cs="Times New Roman"/>
        </w:rPr>
      </w:pPr>
      <w:bookmarkStart w:id="100" w:name="_ENREF_100"/>
      <w:r w:rsidRPr="002438A7">
        <w:rPr>
          <w:rFonts w:ascii="Times New Roman" w:hAnsi="Times New Roman" w:cs="Times New Roman"/>
        </w:rPr>
        <w:t>100.</w:t>
      </w:r>
      <w:r w:rsidRPr="002438A7">
        <w:rPr>
          <w:rFonts w:ascii="Times New Roman" w:hAnsi="Times New Roman" w:cs="Times New Roman"/>
        </w:rPr>
        <w:tab/>
        <w:t>Valcourt DM, Day ES. Dual Regulation of miR-34a and Notch Signaling in Triple-Negative Breast Cancer by Antibody/miRNA Nanocarriers. Mol Ther Nucleic Acids. 2020; 21:290-98. 10.1016/j.omtn.2020.06.003</w:t>
      </w:r>
      <w:bookmarkEnd w:id="100"/>
    </w:p>
    <w:p w:rsidR="00556501" w:rsidRPr="002673E6" w:rsidRDefault="00556501" w:rsidP="002438A7">
      <w:pPr>
        <w:spacing w:after="0" w:line="480" w:lineRule="auto"/>
        <w:jc w:val="both"/>
        <w:rPr>
          <w:rFonts w:ascii="Times New Roman" w:eastAsia="Times New Roman" w:hAnsi="Times New Roman" w:cs="Times New Roman"/>
          <w:szCs w:val="24"/>
          <w:lang w:eastAsia="it-IT"/>
        </w:rPr>
      </w:pPr>
    </w:p>
    <w:sectPr w:rsidR="00556501" w:rsidRPr="002673E6" w:rsidSect="00296DE5">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774" w:rsidRDefault="005A0774" w:rsidP="000E71EB">
      <w:pPr>
        <w:spacing w:after="0" w:line="240" w:lineRule="auto"/>
      </w:pPr>
      <w:r>
        <w:separator/>
      </w:r>
    </w:p>
  </w:endnote>
  <w:endnote w:type="continuationSeparator" w:id="0">
    <w:p w:rsidR="005A0774" w:rsidRDefault="005A0774" w:rsidP="000E7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792917"/>
      <w:docPartObj>
        <w:docPartGallery w:val="Page Numbers (Bottom of Page)"/>
        <w:docPartUnique/>
      </w:docPartObj>
    </w:sdtPr>
    <w:sdtEndPr/>
    <w:sdtContent>
      <w:p w:rsidR="00EE6C9D" w:rsidRDefault="00EE6C9D">
        <w:pPr>
          <w:pStyle w:val="Pidipagina"/>
          <w:jc w:val="right"/>
        </w:pPr>
        <w:r>
          <w:fldChar w:fldCharType="begin"/>
        </w:r>
        <w:r>
          <w:instrText>PAGE   \* MERGEFORMAT</w:instrText>
        </w:r>
        <w:r>
          <w:fldChar w:fldCharType="separate"/>
        </w:r>
        <w:r w:rsidR="00EB149D" w:rsidRPr="00EB149D">
          <w:rPr>
            <w:noProof/>
            <w:lang w:val="it-IT"/>
          </w:rPr>
          <w:t>6</w:t>
        </w:r>
        <w:r>
          <w:fldChar w:fldCharType="end"/>
        </w:r>
      </w:p>
    </w:sdtContent>
  </w:sdt>
  <w:p w:rsidR="00EE6C9D" w:rsidRDefault="00EE6C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774" w:rsidRDefault="005A0774" w:rsidP="000E71EB">
      <w:pPr>
        <w:spacing w:after="0" w:line="240" w:lineRule="auto"/>
      </w:pPr>
      <w:r>
        <w:separator/>
      </w:r>
    </w:p>
  </w:footnote>
  <w:footnote w:type="continuationSeparator" w:id="0">
    <w:p w:rsidR="005A0774" w:rsidRDefault="005A0774" w:rsidP="000E71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it-IT" w:vendorID="64" w:dllVersion="131078"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Biomedical Science-EDI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zsep0decwdspye5p2h5te29stwfvfefpxzw&quot;&gt;My EndNote Library&lt;record-ids&gt;&lt;item&gt;166&lt;/item&gt;&lt;item&gt;178&lt;/item&gt;&lt;item&gt;180&lt;/item&gt;&lt;item&gt;207&lt;/item&gt;&lt;item&gt;208&lt;/item&gt;&lt;item&gt;237&lt;/item&gt;&lt;item&gt;238&lt;/item&gt;&lt;item&gt;239&lt;/item&gt;&lt;item&gt;240&lt;/item&gt;&lt;item&gt;241&lt;/item&gt;&lt;item&gt;242&lt;/item&gt;&lt;item&gt;243&lt;/item&gt;&lt;item&gt;244&lt;/item&gt;&lt;item&gt;245&lt;/item&gt;&lt;item&gt;246&lt;/item&gt;&lt;item&gt;247&lt;/item&gt;&lt;item&gt;248&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6&lt;/item&gt;&lt;item&gt;297&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record-ids&gt;&lt;/item&gt;&lt;/Libraries&gt;"/>
  </w:docVars>
  <w:rsids>
    <w:rsidRoot w:val="00CF66E0"/>
    <w:rsid w:val="00002B94"/>
    <w:rsid w:val="0000559A"/>
    <w:rsid w:val="00024CE2"/>
    <w:rsid w:val="00024EB0"/>
    <w:rsid w:val="0003399D"/>
    <w:rsid w:val="0004783E"/>
    <w:rsid w:val="00047B1B"/>
    <w:rsid w:val="000567CE"/>
    <w:rsid w:val="00073D3D"/>
    <w:rsid w:val="00082810"/>
    <w:rsid w:val="00084E13"/>
    <w:rsid w:val="00094F57"/>
    <w:rsid w:val="000D39AF"/>
    <w:rsid w:val="000E27DF"/>
    <w:rsid w:val="000E71EB"/>
    <w:rsid w:val="000F36C3"/>
    <w:rsid w:val="00123831"/>
    <w:rsid w:val="00131F22"/>
    <w:rsid w:val="001510EB"/>
    <w:rsid w:val="00161211"/>
    <w:rsid w:val="001716E6"/>
    <w:rsid w:val="00197FBF"/>
    <w:rsid w:val="001A4AAA"/>
    <w:rsid w:val="001A5069"/>
    <w:rsid w:val="001A73A5"/>
    <w:rsid w:val="001C191E"/>
    <w:rsid w:val="001C796A"/>
    <w:rsid w:val="001D2C33"/>
    <w:rsid w:val="001F52CE"/>
    <w:rsid w:val="001F678D"/>
    <w:rsid w:val="00227CB3"/>
    <w:rsid w:val="0023044D"/>
    <w:rsid w:val="002402AC"/>
    <w:rsid w:val="00240385"/>
    <w:rsid w:val="00241110"/>
    <w:rsid w:val="002438A7"/>
    <w:rsid w:val="002673E6"/>
    <w:rsid w:val="00275014"/>
    <w:rsid w:val="002879EC"/>
    <w:rsid w:val="002920C1"/>
    <w:rsid w:val="00296DE5"/>
    <w:rsid w:val="002B1FAF"/>
    <w:rsid w:val="002B650A"/>
    <w:rsid w:val="002C0D3A"/>
    <w:rsid w:val="002C4DED"/>
    <w:rsid w:val="002C59E6"/>
    <w:rsid w:val="00311F57"/>
    <w:rsid w:val="003345E0"/>
    <w:rsid w:val="00366233"/>
    <w:rsid w:val="00384AE2"/>
    <w:rsid w:val="00385027"/>
    <w:rsid w:val="003C6485"/>
    <w:rsid w:val="003D6637"/>
    <w:rsid w:val="003E4253"/>
    <w:rsid w:val="003E7070"/>
    <w:rsid w:val="003E78FC"/>
    <w:rsid w:val="003F162D"/>
    <w:rsid w:val="003F314E"/>
    <w:rsid w:val="00403715"/>
    <w:rsid w:val="00411837"/>
    <w:rsid w:val="0041691F"/>
    <w:rsid w:val="0045244C"/>
    <w:rsid w:val="004669A8"/>
    <w:rsid w:val="00491AFF"/>
    <w:rsid w:val="0049285C"/>
    <w:rsid w:val="00495514"/>
    <w:rsid w:val="004B36A5"/>
    <w:rsid w:val="004B6C77"/>
    <w:rsid w:val="004C1DA1"/>
    <w:rsid w:val="004D2EF8"/>
    <w:rsid w:val="004E2CFC"/>
    <w:rsid w:val="004E7D5D"/>
    <w:rsid w:val="004F0D44"/>
    <w:rsid w:val="004F4F0C"/>
    <w:rsid w:val="00520935"/>
    <w:rsid w:val="0052632F"/>
    <w:rsid w:val="0053224C"/>
    <w:rsid w:val="00546EE0"/>
    <w:rsid w:val="00556501"/>
    <w:rsid w:val="005907E9"/>
    <w:rsid w:val="00596246"/>
    <w:rsid w:val="005A0774"/>
    <w:rsid w:val="005A1EB0"/>
    <w:rsid w:val="005C303A"/>
    <w:rsid w:val="005C4169"/>
    <w:rsid w:val="005E6B54"/>
    <w:rsid w:val="005F3FAC"/>
    <w:rsid w:val="005F631B"/>
    <w:rsid w:val="005F67BF"/>
    <w:rsid w:val="00607E6E"/>
    <w:rsid w:val="006103A4"/>
    <w:rsid w:val="00635CF5"/>
    <w:rsid w:val="00640394"/>
    <w:rsid w:val="00657E2C"/>
    <w:rsid w:val="00666FD5"/>
    <w:rsid w:val="00690D60"/>
    <w:rsid w:val="006919C1"/>
    <w:rsid w:val="006A23F0"/>
    <w:rsid w:val="006A670E"/>
    <w:rsid w:val="006B07F7"/>
    <w:rsid w:val="006C0987"/>
    <w:rsid w:val="006D2451"/>
    <w:rsid w:val="006E5E5D"/>
    <w:rsid w:val="00727A88"/>
    <w:rsid w:val="0074168D"/>
    <w:rsid w:val="00744548"/>
    <w:rsid w:val="00744B95"/>
    <w:rsid w:val="00754BA7"/>
    <w:rsid w:val="00767C95"/>
    <w:rsid w:val="0077701A"/>
    <w:rsid w:val="00783389"/>
    <w:rsid w:val="007844AD"/>
    <w:rsid w:val="00794BF8"/>
    <w:rsid w:val="007A00E6"/>
    <w:rsid w:val="007A42D5"/>
    <w:rsid w:val="007D0197"/>
    <w:rsid w:val="007D2C9D"/>
    <w:rsid w:val="007F2BE4"/>
    <w:rsid w:val="007F509F"/>
    <w:rsid w:val="007F617B"/>
    <w:rsid w:val="00800224"/>
    <w:rsid w:val="00802ECE"/>
    <w:rsid w:val="00812BDB"/>
    <w:rsid w:val="00813756"/>
    <w:rsid w:val="00813B32"/>
    <w:rsid w:val="00814FE5"/>
    <w:rsid w:val="00857C93"/>
    <w:rsid w:val="00891FF8"/>
    <w:rsid w:val="008B07DD"/>
    <w:rsid w:val="008C57BE"/>
    <w:rsid w:val="008D24EF"/>
    <w:rsid w:val="008E5021"/>
    <w:rsid w:val="008F34FE"/>
    <w:rsid w:val="0090541F"/>
    <w:rsid w:val="00905B86"/>
    <w:rsid w:val="00921906"/>
    <w:rsid w:val="00942DEE"/>
    <w:rsid w:val="009479FA"/>
    <w:rsid w:val="00961B4C"/>
    <w:rsid w:val="009814A3"/>
    <w:rsid w:val="00996D5D"/>
    <w:rsid w:val="009B2BD0"/>
    <w:rsid w:val="009C7C2D"/>
    <w:rsid w:val="009D3F21"/>
    <w:rsid w:val="009E57BB"/>
    <w:rsid w:val="00A03275"/>
    <w:rsid w:val="00A10EB0"/>
    <w:rsid w:val="00A1421D"/>
    <w:rsid w:val="00A178DB"/>
    <w:rsid w:val="00A2041C"/>
    <w:rsid w:val="00A3148C"/>
    <w:rsid w:val="00A5343D"/>
    <w:rsid w:val="00A542FD"/>
    <w:rsid w:val="00A832D2"/>
    <w:rsid w:val="00A91D85"/>
    <w:rsid w:val="00AC1F45"/>
    <w:rsid w:val="00AC1F7B"/>
    <w:rsid w:val="00AD3557"/>
    <w:rsid w:val="00AE5487"/>
    <w:rsid w:val="00B11BEB"/>
    <w:rsid w:val="00B1416A"/>
    <w:rsid w:val="00B15424"/>
    <w:rsid w:val="00B57173"/>
    <w:rsid w:val="00BA1A4A"/>
    <w:rsid w:val="00BA7485"/>
    <w:rsid w:val="00BA7DD2"/>
    <w:rsid w:val="00BB1967"/>
    <w:rsid w:val="00BE2CAC"/>
    <w:rsid w:val="00BF2D3F"/>
    <w:rsid w:val="00BF2F66"/>
    <w:rsid w:val="00C2525A"/>
    <w:rsid w:val="00C346D5"/>
    <w:rsid w:val="00C420FA"/>
    <w:rsid w:val="00C46036"/>
    <w:rsid w:val="00C46186"/>
    <w:rsid w:val="00C4798C"/>
    <w:rsid w:val="00C576EF"/>
    <w:rsid w:val="00CA064F"/>
    <w:rsid w:val="00CA79F1"/>
    <w:rsid w:val="00CB74A8"/>
    <w:rsid w:val="00CE2D82"/>
    <w:rsid w:val="00CF20B0"/>
    <w:rsid w:val="00CF66E0"/>
    <w:rsid w:val="00CF6ADB"/>
    <w:rsid w:val="00D0078A"/>
    <w:rsid w:val="00D01FBE"/>
    <w:rsid w:val="00D13FA3"/>
    <w:rsid w:val="00D225BA"/>
    <w:rsid w:val="00D254C7"/>
    <w:rsid w:val="00D50627"/>
    <w:rsid w:val="00D55EBE"/>
    <w:rsid w:val="00D5786E"/>
    <w:rsid w:val="00D62ECE"/>
    <w:rsid w:val="00D66411"/>
    <w:rsid w:val="00D718AB"/>
    <w:rsid w:val="00D720D4"/>
    <w:rsid w:val="00D75842"/>
    <w:rsid w:val="00D80ED5"/>
    <w:rsid w:val="00D84E7F"/>
    <w:rsid w:val="00D91871"/>
    <w:rsid w:val="00DB514E"/>
    <w:rsid w:val="00DB6658"/>
    <w:rsid w:val="00DD625F"/>
    <w:rsid w:val="00DF49CC"/>
    <w:rsid w:val="00E00877"/>
    <w:rsid w:val="00E00FE8"/>
    <w:rsid w:val="00E02663"/>
    <w:rsid w:val="00E04D32"/>
    <w:rsid w:val="00E05523"/>
    <w:rsid w:val="00E10813"/>
    <w:rsid w:val="00E17254"/>
    <w:rsid w:val="00E20839"/>
    <w:rsid w:val="00E23682"/>
    <w:rsid w:val="00E2597F"/>
    <w:rsid w:val="00E51041"/>
    <w:rsid w:val="00E62BDD"/>
    <w:rsid w:val="00E75F05"/>
    <w:rsid w:val="00E91C39"/>
    <w:rsid w:val="00EB149D"/>
    <w:rsid w:val="00EB65F0"/>
    <w:rsid w:val="00ED72FA"/>
    <w:rsid w:val="00EE5423"/>
    <w:rsid w:val="00EE6C9D"/>
    <w:rsid w:val="00EE7976"/>
    <w:rsid w:val="00F17EDE"/>
    <w:rsid w:val="00F35252"/>
    <w:rsid w:val="00F573F9"/>
    <w:rsid w:val="00F6792F"/>
    <w:rsid w:val="00F71102"/>
    <w:rsid w:val="00F87240"/>
    <w:rsid w:val="00FA407D"/>
    <w:rsid w:val="00FC2AC3"/>
    <w:rsid w:val="00FC7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40518"/>
  <w15:chartTrackingRefBased/>
  <w15:docId w15:val="{1A68AD4B-9761-4184-BBB6-5FC9D202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8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56501"/>
    <w:rPr>
      <w:color w:val="0000FF"/>
      <w:u w:val="single"/>
    </w:rPr>
  </w:style>
  <w:style w:type="paragraph" w:styleId="Intestazione">
    <w:name w:val="header"/>
    <w:basedOn w:val="Normale"/>
    <w:link w:val="IntestazioneCarattere"/>
    <w:uiPriority w:val="99"/>
    <w:unhideWhenUsed/>
    <w:rsid w:val="000E71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71EB"/>
    <w:rPr>
      <w:lang w:val="en-US"/>
    </w:rPr>
  </w:style>
  <w:style w:type="paragraph" w:styleId="Pidipagina">
    <w:name w:val="footer"/>
    <w:basedOn w:val="Normale"/>
    <w:link w:val="PidipaginaCarattere"/>
    <w:uiPriority w:val="99"/>
    <w:unhideWhenUsed/>
    <w:rsid w:val="000E71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E71EB"/>
    <w:rPr>
      <w:lang w:val="en-US"/>
    </w:rPr>
  </w:style>
  <w:style w:type="table" w:customStyle="1" w:styleId="Grigliatabella1">
    <w:name w:val="Griglia tabella1"/>
    <w:basedOn w:val="Tabellanormale"/>
    <w:next w:val="Grigliatabella"/>
    <w:uiPriority w:val="39"/>
    <w:rsid w:val="00BA7DD2"/>
    <w:pPr>
      <w:spacing w:after="0" w:line="240" w:lineRule="auto"/>
    </w:pPr>
    <w:rPr>
      <w:rFonts w:ascii="Calibri" w:eastAsia="Calibri" w:hAnsi="Calibri" w:cs="Calibri"/>
      <w:lang w:val="en-US"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11F5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11F57"/>
    <w:rPr>
      <w:rFonts w:ascii="Segoe UI" w:hAnsi="Segoe UI" w:cs="Segoe UI"/>
      <w:sz w:val="18"/>
      <w:szCs w:val="18"/>
      <w:lang w:val="en-US"/>
    </w:rPr>
  </w:style>
  <w:style w:type="paragraph" w:styleId="Revisione">
    <w:name w:val="Revision"/>
    <w:hidden/>
    <w:uiPriority w:val="99"/>
    <w:semiHidden/>
    <w:rsid w:val="002673E6"/>
    <w:pPr>
      <w:spacing w:after="0" w:line="240" w:lineRule="auto"/>
    </w:pPr>
    <w:rPr>
      <w:lang w:val="en-US"/>
    </w:rPr>
  </w:style>
  <w:style w:type="paragraph" w:customStyle="1" w:styleId="EndNoteBibliographyTitle">
    <w:name w:val="EndNote Bibliography Title"/>
    <w:basedOn w:val="Normale"/>
    <w:link w:val="EndNoteBibliographyTitleCarattere"/>
    <w:rsid w:val="002C4DED"/>
    <w:pPr>
      <w:spacing w:after="0"/>
      <w:jc w:val="center"/>
    </w:pPr>
    <w:rPr>
      <w:rFonts w:ascii="Calibri" w:hAnsi="Calibri" w:cs="Calibri"/>
      <w:noProof/>
    </w:rPr>
  </w:style>
  <w:style w:type="character" w:customStyle="1" w:styleId="EndNoteBibliographyTitleCarattere">
    <w:name w:val="EndNote Bibliography Title Carattere"/>
    <w:basedOn w:val="Carpredefinitoparagrafo"/>
    <w:link w:val="EndNoteBibliographyTitle"/>
    <w:rsid w:val="002C4DED"/>
    <w:rPr>
      <w:rFonts w:ascii="Calibri" w:hAnsi="Calibri" w:cs="Calibri"/>
      <w:noProof/>
      <w:lang w:val="en-US"/>
    </w:rPr>
  </w:style>
  <w:style w:type="paragraph" w:customStyle="1" w:styleId="EndNoteBibliography">
    <w:name w:val="EndNote Bibliography"/>
    <w:basedOn w:val="Normale"/>
    <w:link w:val="EndNoteBibliographyCarattere"/>
    <w:rsid w:val="002C4DED"/>
    <w:pPr>
      <w:spacing w:line="240" w:lineRule="auto"/>
      <w:jc w:val="both"/>
    </w:pPr>
    <w:rPr>
      <w:rFonts w:ascii="Calibri" w:hAnsi="Calibri" w:cs="Calibri"/>
      <w:noProof/>
    </w:rPr>
  </w:style>
  <w:style w:type="character" w:customStyle="1" w:styleId="EndNoteBibliographyCarattere">
    <w:name w:val="EndNote Bibliography Carattere"/>
    <w:basedOn w:val="Carpredefinitoparagrafo"/>
    <w:link w:val="EndNoteBibliography"/>
    <w:rsid w:val="002C4DED"/>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6101">
      <w:bodyDiv w:val="1"/>
      <w:marLeft w:val="0"/>
      <w:marRight w:val="0"/>
      <w:marTop w:val="0"/>
      <w:marBottom w:val="0"/>
      <w:divBdr>
        <w:top w:val="none" w:sz="0" w:space="0" w:color="auto"/>
        <w:left w:val="none" w:sz="0" w:space="0" w:color="auto"/>
        <w:bottom w:val="none" w:sz="0" w:space="0" w:color="auto"/>
        <w:right w:val="none" w:sz="0" w:space="0" w:color="auto"/>
      </w:divBdr>
    </w:div>
    <w:div w:id="302079934">
      <w:bodyDiv w:val="1"/>
      <w:marLeft w:val="0"/>
      <w:marRight w:val="0"/>
      <w:marTop w:val="0"/>
      <w:marBottom w:val="0"/>
      <w:divBdr>
        <w:top w:val="none" w:sz="0" w:space="0" w:color="auto"/>
        <w:left w:val="none" w:sz="0" w:space="0" w:color="auto"/>
        <w:bottom w:val="none" w:sz="0" w:space="0" w:color="auto"/>
        <w:right w:val="none" w:sz="0" w:space="0" w:color="auto"/>
      </w:divBdr>
    </w:div>
    <w:div w:id="352154353">
      <w:bodyDiv w:val="1"/>
      <w:marLeft w:val="0"/>
      <w:marRight w:val="0"/>
      <w:marTop w:val="0"/>
      <w:marBottom w:val="0"/>
      <w:divBdr>
        <w:top w:val="none" w:sz="0" w:space="0" w:color="auto"/>
        <w:left w:val="none" w:sz="0" w:space="0" w:color="auto"/>
        <w:bottom w:val="none" w:sz="0" w:space="0" w:color="auto"/>
        <w:right w:val="none" w:sz="0" w:space="0" w:color="auto"/>
      </w:divBdr>
    </w:div>
    <w:div w:id="633951361">
      <w:bodyDiv w:val="1"/>
      <w:marLeft w:val="0"/>
      <w:marRight w:val="0"/>
      <w:marTop w:val="0"/>
      <w:marBottom w:val="0"/>
      <w:divBdr>
        <w:top w:val="none" w:sz="0" w:space="0" w:color="auto"/>
        <w:left w:val="none" w:sz="0" w:space="0" w:color="auto"/>
        <w:bottom w:val="none" w:sz="0" w:space="0" w:color="auto"/>
        <w:right w:val="none" w:sz="0" w:space="0" w:color="auto"/>
      </w:divBdr>
    </w:div>
    <w:div w:id="740366410">
      <w:bodyDiv w:val="1"/>
      <w:marLeft w:val="0"/>
      <w:marRight w:val="0"/>
      <w:marTop w:val="0"/>
      <w:marBottom w:val="0"/>
      <w:divBdr>
        <w:top w:val="none" w:sz="0" w:space="0" w:color="auto"/>
        <w:left w:val="none" w:sz="0" w:space="0" w:color="auto"/>
        <w:bottom w:val="none" w:sz="0" w:space="0" w:color="auto"/>
        <w:right w:val="none" w:sz="0" w:space="0" w:color="auto"/>
      </w:divBdr>
    </w:div>
    <w:div w:id="943656469">
      <w:bodyDiv w:val="1"/>
      <w:marLeft w:val="0"/>
      <w:marRight w:val="0"/>
      <w:marTop w:val="0"/>
      <w:marBottom w:val="0"/>
      <w:divBdr>
        <w:top w:val="none" w:sz="0" w:space="0" w:color="auto"/>
        <w:left w:val="none" w:sz="0" w:space="0" w:color="auto"/>
        <w:bottom w:val="none" w:sz="0" w:space="0" w:color="auto"/>
        <w:right w:val="none" w:sz="0" w:space="0" w:color="auto"/>
      </w:divBdr>
    </w:div>
    <w:div w:id="1148012675">
      <w:bodyDiv w:val="1"/>
      <w:marLeft w:val="0"/>
      <w:marRight w:val="0"/>
      <w:marTop w:val="0"/>
      <w:marBottom w:val="0"/>
      <w:divBdr>
        <w:top w:val="none" w:sz="0" w:space="0" w:color="auto"/>
        <w:left w:val="none" w:sz="0" w:space="0" w:color="auto"/>
        <w:bottom w:val="none" w:sz="0" w:space="0" w:color="auto"/>
        <w:right w:val="none" w:sz="0" w:space="0" w:color="auto"/>
      </w:divBdr>
    </w:div>
    <w:div w:id="1406222988">
      <w:bodyDiv w:val="1"/>
      <w:marLeft w:val="0"/>
      <w:marRight w:val="0"/>
      <w:marTop w:val="0"/>
      <w:marBottom w:val="0"/>
      <w:divBdr>
        <w:top w:val="none" w:sz="0" w:space="0" w:color="auto"/>
        <w:left w:val="none" w:sz="0" w:space="0" w:color="auto"/>
        <w:bottom w:val="none" w:sz="0" w:space="0" w:color="auto"/>
        <w:right w:val="none" w:sz="0" w:space="0" w:color="auto"/>
      </w:divBdr>
    </w:div>
    <w:div w:id="168173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82756-595D-4715-9409-CBCE97D25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5861</Words>
  <Characters>33408</Characters>
  <Application>Microsoft Office Word</Application>
  <DocSecurity>0</DocSecurity>
  <Lines>278</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Condorelli Angelo Giuseppe</dc:creator>
  <cp:keywords/>
  <dc:description/>
  <cp:lastModifiedBy>Condorelli Angelo Giuseppe</cp:lastModifiedBy>
  <cp:revision>8</cp:revision>
  <cp:lastPrinted>2021-04-21T07:15:00Z</cp:lastPrinted>
  <dcterms:created xsi:type="dcterms:W3CDTF">2021-04-20T16:01:00Z</dcterms:created>
  <dcterms:modified xsi:type="dcterms:W3CDTF">2021-04-23T08:29:00Z</dcterms:modified>
</cp:coreProperties>
</file>