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1F468" w14:textId="0BCE33F9" w:rsidR="00CC016F" w:rsidRPr="00CC016F" w:rsidRDefault="005D18CE" w:rsidP="00B22994">
      <w:pPr>
        <w:spacing w:before="120" w:line="480" w:lineRule="auto"/>
        <w:rPr>
          <w:rFonts w:eastAsia="DFKai-SB"/>
          <w:b/>
          <w:bCs/>
          <w:sz w:val="24"/>
          <w:szCs w:val="24"/>
        </w:rPr>
      </w:pPr>
      <w:bookmarkStart w:id="0" w:name="_GoBack"/>
      <w:r>
        <w:rPr>
          <w:rFonts w:eastAsia="DFKai-SB"/>
          <w:b/>
          <w:bCs/>
          <w:sz w:val="24"/>
          <w:szCs w:val="24"/>
          <w:lang w:eastAsia="zh-TW"/>
        </w:rPr>
        <w:t xml:space="preserve">Additional file </w:t>
      </w:r>
      <w:r w:rsidR="00235CBA">
        <w:rPr>
          <w:rFonts w:eastAsia="DFKai-SB"/>
          <w:b/>
          <w:bCs/>
          <w:sz w:val="24"/>
          <w:szCs w:val="24"/>
          <w:lang w:eastAsia="zh-TW"/>
        </w:rPr>
        <w:t>2</w:t>
      </w:r>
      <w:r>
        <w:rPr>
          <w:rFonts w:eastAsia="DFKai-SB"/>
          <w:b/>
          <w:bCs/>
          <w:sz w:val="24"/>
          <w:szCs w:val="24"/>
          <w:lang w:eastAsia="zh-TW"/>
        </w:rPr>
        <w:t xml:space="preserve">: </w:t>
      </w:r>
      <w:r w:rsidR="003C4979">
        <w:rPr>
          <w:rFonts w:eastAsia="DFKai-SB" w:hint="eastAsia"/>
          <w:b/>
          <w:bCs/>
          <w:sz w:val="24"/>
          <w:szCs w:val="24"/>
          <w:lang w:eastAsia="zh-TW"/>
        </w:rPr>
        <w:t>D</w:t>
      </w:r>
      <w:r w:rsidR="003A7C50">
        <w:rPr>
          <w:rFonts w:eastAsia="DFKai-SB"/>
          <w:b/>
          <w:bCs/>
          <w:sz w:val="24"/>
          <w:szCs w:val="24"/>
        </w:rPr>
        <w:t>etail</w:t>
      </w:r>
      <w:r w:rsidR="003C4979">
        <w:rPr>
          <w:rFonts w:eastAsia="DFKai-SB" w:hint="eastAsia"/>
          <w:b/>
          <w:bCs/>
          <w:sz w:val="24"/>
          <w:szCs w:val="24"/>
          <w:lang w:eastAsia="zh-TW"/>
        </w:rPr>
        <w:t>s</w:t>
      </w:r>
      <w:r w:rsidR="003C4979">
        <w:rPr>
          <w:rFonts w:eastAsia="DFKai-SB"/>
          <w:b/>
          <w:bCs/>
          <w:sz w:val="24"/>
          <w:szCs w:val="24"/>
          <w:lang w:eastAsia="zh-TW"/>
        </w:rPr>
        <w:t xml:space="preserve"> of </w:t>
      </w:r>
      <w:r w:rsidR="00CC016F" w:rsidRPr="00CC016F">
        <w:rPr>
          <w:rFonts w:eastAsia="DFKai-SB"/>
          <w:b/>
          <w:bCs/>
          <w:sz w:val="24"/>
          <w:szCs w:val="24"/>
        </w:rPr>
        <w:t>RNA-seq analysis</w:t>
      </w:r>
    </w:p>
    <w:p w14:paraId="124A029D" w14:textId="1053E1FB" w:rsidR="00CC016F" w:rsidRPr="00CC016F" w:rsidRDefault="00D24A26" w:rsidP="00B22994">
      <w:pPr>
        <w:spacing w:before="120" w:line="480" w:lineRule="auto"/>
        <w:rPr>
          <w:rFonts w:eastAsia="Times New Roman"/>
          <w:sz w:val="24"/>
          <w:szCs w:val="24"/>
        </w:rPr>
      </w:pPr>
      <w:r w:rsidRPr="00E874D8">
        <w:rPr>
          <w:rFonts w:eastAsia="Times New Roman"/>
          <w:sz w:val="24"/>
          <w:szCs w:val="24"/>
        </w:rPr>
        <w:t xml:space="preserve">Differentiated </w:t>
      </w:r>
      <w:r w:rsidR="00CC016F" w:rsidRPr="00E874D8">
        <w:rPr>
          <w:rFonts w:eastAsia="Times New Roman"/>
          <w:sz w:val="24"/>
          <w:szCs w:val="24"/>
        </w:rPr>
        <w:t xml:space="preserve">BMDM </w:t>
      </w:r>
      <w:r w:rsidR="00E9157F" w:rsidRPr="00E874D8">
        <w:rPr>
          <w:rFonts w:eastAsia="Times New Roman"/>
          <w:sz w:val="24"/>
          <w:szCs w:val="24"/>
        </w:rPr>
        <w:t xml:space="preserve">from </w:t>
      </w:r>
      <w:r w:rsidR="00F80074" w:rsidRPr="004B4624">
        <w:rPr>
          <w:rFonts w:eastAsia="Times New Roman"/>
          <w:sz w:val="24"/>
          <w:szCs w:val="24"/>
        </w:rPr>
        <w:t>6-to 8-week-o</w:t>
      </w:r>
      <w:r w:rsidR="00F80074" w:rsidRPr="00782A9B">
        <w:rPr>
          <w:rFonts w:eastAsia="Times New Roman"/>
          <w:sz w:val="24"/>
          <w:szCs w:val="24"/>
        </w:rPr>
        <w:t>ld</w:t>
      </w:r>
      <w:r w:rsidR="000C50B7">
        <w:rPr>
          <w:rFonts w:eastAsia="Times New Roman"/>
          <w:sz w:val="24"/>
          <w:szCs w:val="24"/>
        </w:rPr>
        <w:t xml:space="preserve"> </w:t>
      </w:r>
      <w:r w:rsidR="00E9157F" w:rsidRPr="00E874D8">
        <w:rPr>
          <w:rFonts w:eastAsia="Times New Roman"/>
          <w:sz w:val="24"/>
          <w:szCs w:val="24"/>
        </w:rPr>
        <w:t xml:space="preserve">C57BL/J </w:t>
      </w:r>
      <w:r w:rsidRPr="00E874D8">
        <w:rPr>
          <w:rFonts w:eastAsia="Times New Roman"/>
          <w:sz w:val="24"/>
          <w:szCs w:val="24"/>
        </w:rPr>
        <w:t xml:space="preserve">mice </w:t>
      </w:r>
      <w:r w:rsidR="00CC016F" w:rsidRPr="00E874D8">
        <w:rPr>
          <w:rFonts w:eastAsia="Times New Roman"/>
          <w:sz w:val="24"/>
          <w:szCs w:val="24"/>
        </w:rPr>
        <w:t xml:space="preserve">were pre-cultured with 10 </w:t>
      </w:r>
      <w:proofErr w:type="spellStart"/>
      <w:r w:rsidR="00CC016F" w:rsidRPr="00E874D8">
        <w:rPr>
          <w:rFonts w:eastAsia="Times New Roman"/>
          <w:sz w:val="24"/>
          <w:szCs w:val="24"/>
        </w:rPr>
        <w:t>μg</w:t>
      </w:r>
      <w:proofErr w:type="spellEnd"/>
      <w:r w:rsidR="00CC016F" w:rsidRPr="00E874D8">
        <w:rPr>
          <w:rFonts w:eastAsia="Times New Roman"/>
          <w:sz w:val="24"/>
          <w:szCs w:val="24"/>
        </w:rPr>
        <w:t xml:space="preserve">/mL LGp40 or CDp40 for 6 hours, and then re-stimulated with 100 </w:t>
      </w:r>
      <w:proofErr w:type="spellStart"/>
      <w:r w:rsidR="00CC016F" w:rsidRPr="00E874D8">
        <w:rPr>
          <w:rFonts w:eastAsia="Times New Roman"/>
          <w:sz w:val="24"/>
          <w:szCs w:val="24"/>
        </w:rPr>
        <w:t>μg</w:t>
      </w:r>
      <w:proofErr w:type="spellEnd"/>
      <w:r w:rsidR="00CC016F" w:rsidRPr="00E874D8">
        <w:rPr>
          <w:rFonts w:eastAsia="Times New Roman"/>
          <w:sz w:val="24"/>
          <w:szCs w:val="24"/>
        </w:rPr>
        <w:t xml:space="preserve">/mL </w:t>
      </w:r>
      <w:proofErr w:type="spellStart"/>
      <w:r w:rsidR="00CC016F" w:rsidRPr="00CC016F">
        <w:rPr>
          <w:rFonts w:eastAsia="Times New Roman"/>
          <w:sz w:val="24"/>
          <w:szCs w:val="24"/>
        </w:rPr>
        <w:t>HDM</w:t>
      </w:r>
      <w:proofErr w:type="spellEnd"/>
      <w:r w:rsidR="00CC016F" w:rsidRPr="00CC016F">
        <w:rPr>
          <w:rFonts w:eastAsia="Times New Roman"/>
          <w:sz w:val="24"/>
          <w:szCs w:val="24"/>
        </w:rPr>
        <w:t xml:space="preserve"> for another 6 hours. </w:t>
      </w:r>
      <w:r w:rsidR="00D1243E">
        <w:rPr>
          <w:rFonts w:eastAsia="Times New Roman"/>
          <w:sz w:val="24"/>
          <w:szCs w:val="24"/>
        </w:rPr>
        <w:t>Thereafter</w:t>
      </w:r>
      <w:r w:rsidR="00CC016F" w:rsidRPr="00CC016F">
        <w:rPr>
          <w:rFonts w:eastAsia="Times New Roman"/>
          <w:sz w:val="24"/>
          <w:szCs w:val="24"/>
        </w:rPr>
        <w:t>, harves</w:t>
      </w:r>
      <w:r w:rsidR="00CC016F" w:rsidRPr="00EA6DFD">
        <w:rPr>
          <w:rFonts w:eastAsia="Times New Roman"/>
          <w:sz w:val="24"/>
          <w:szCs w:val="24"/>
        </w:rPr>
        <w:t>ted cells were washed twice with sterile PBS, and were then directly prepared for cDNA amplification and RNA-Seq library construction. Total RNA was extracted using Trizol® Reagent (</w:t>
      </w:r>
      <w:r w:rsidR="00081937" w:rsidRPr="00EA6DFD">
        <w:rPr>
          <w:rFonts w:eastAsia="Times New Roman"/>
          <w:sz w:val="24"/>
          <w:szCs w:val="24"/>
        </w:rPr>
        <w:t>Invitrogen, Waltham, MA, USA</w:t>
      </w:r>
      <w:r w:rsidR="00CC016F" w:rsidRPr="00EA6DFD">
        <w:rPr>
          <w:rFonts w:eastAsia="Times New Roman"/>
          <w:sz w:val="24"/>
          <w:szCs w:val="24"/>
        </w:rPr>
        <w:t xml:space="preserve">), according to the instructions’ manual. All RNA </w:t>
      </w:r>
      <w:r w:rsidR="00CC016F" w:rsidRPr="00EA6DFD">
        <w:rPr>
          <w:rFonts w:eastAsia="Times New Roman" w:hint="eastAsia"/>
          <w:sz w:val="24"/>
          <w:szCs w:val="24"/>
        </w:rPr>
        <w:t>s</w:t>
      </w:r>
      <w:r w:rsidR="00CC016F" w:rsidRPr="00EA6DFD">
        <w:rPr>
          <w:rFonts w:eastAsia="Times New Roman"/>
          <w:sz w:val="24"/>
          <w:szCs w:val="24"/>
        </w:rPr>
        <w:t xml:space="preserve">ample preparation procedures were carried out according to the official Illumina </w:t>
      </w:r>
      <w:r w:rsidR="00081937" w:rsidRPr="00EA6DFD">
        <w:rPr>
          <w:rFonts w:eastAsia="Times New Roman"/>
          <w:sz w:val="24"/>
          <w:szCs w:val="24"/>
        </w:rPr>
        <w:t>p</w:t>
      </w:r>
      <w:r w:rsidR="00CC016F" w:rsidRPr="00EA6DFD">
        <w:rPr>
          <w:rFonts w:eastAsia="Times New Roman"/>
          <w:sz w:val="24"/>
          <w:szCs w:val="24"/>
        </w:rPr>
        <w:t>rotocol</w:t>
      </w:r>
      <w:r w:rsidR="00081937" w:rsidRPr="00EA6DFD">
        <w:rPr>
          <w:rFonts w:eastAsia="Times New Roman"/>
          <w:sz w:val="24"/>
          <w:szCs w:val="24"/>
        </w:rPr>
        <w:t xml:space="preserve"> (San Diego, CA, USA)</w:t>
      </w:r>
      <w:r w:rsidR="00CC016F" w:rsidRPr="00EA6DFD">
        <w:rPr>
          <w:rFonts w:eastAsia="Times New Roman"/>
          <w:sz w:val="24"/>
          <w:szCs w:val="24"/>
        </w:rPr>
        <w:t xml:space="preserve">. </w:t>
      </w:r>
      <w:proofErr w:type="spellStart"/>
      <w:r w:rsidR="00CC016F" w:rsidRPr="00EA6DFD">
        <w:rPr>
          <w:rFonts w:eastAsia="Times New Roman"/>
          <w:sz w:val="24"/>
          <w:szCs w:val="24"/>
        </w:rPr>
        <w:t>SureSelect</w:t>
      </w:r>
      <w:proofErr w:type="spellEnd"/>
      <w:r w:rsidR="00CC016F" w:rsidRPr="00EA6DFD">
        <w:rPr>
          <w:rFonts w:eastAsia="Times New Roman"/>
          <w:sz w:val="24"/>
          <w:szCs w:val="24"/>
        </w:rPr>
        <w:t xml:space="preserve"> </w:t>
      </w:r>
      <w:bookmarkStart w:id="1" w:name="_Hlk114727520"/>
      <w:r w:rsidR="00081937" w:rsidRPr="00EA6DFD">
        <w:rPr>
          <w:rFonts w:eastAsia="Times New Roman"/>
          <w:sz w:val="24"/>
          <w:szCs w:val="24"/>
        </w:rPr>
        <w:t>s</w:t>
      </w:r>
      <w:r w:rsidR="00CC016F" w:rsidRPr="00EA6DFD">
        <w:rPr>
          <w:rFonts w:eastAsia="Times New Roman"/>
          <w:sz w:val="24"/>
          <w:szCs w:val="24"/>
        </w:rPr>
        <w:t>trand-</w:t>
      </w:r>
      <w:r w:rsidR="00081937" w:rsidRPr="00EA6DFD">
        <w:rPr>
          <w:rFonts w:eastAsia="Times New Roman"/>
          <w:sz w:val="24"/>
          <w:szCs w:val="24"/>
        </w:rPr>
        <w:t>s</w:t>
      </w:r>
      <w:r w:rsidR="00CC016F" w:rsidRPr="00EA6DFD">
        <w:rPr>
          <w:rFonts w:eastAsia="Times New Roman"/>
          <w:sz w:val="24"/>
          <w:szCs w:val="24"/>
        </w:rPr>
        <w:t xml:space="preserve">pecific RNA </w:t>
      </w:r>
      <w:r w:rsidR="00081937" w:rsidRPr="00EA6DFD">
        <w:rPr>
          <w:rFonts w:eastAsia="Times New Roman"/>
          <w:sz w:val="24"/>
          <w:szCs w:val="24"/>
        </w:rPr>
        <w:t>l</w:t>
      </w:r>
      <w:r w:rsidR="00CC016F" w:rsidRPr="00EA6DFD">
        <w:rPr>
          <w:rFonts w:eastAsia="Times New Roman"/>
          <w:sz w:val="24"/>
          <w:szCs w:val="24"/>
        </w:rPr>
        <w:t xml:space="preserve">ibrary </w:t>
      </w:r>
      <w:r w:rsidR="00081937" w:rsidRPr="00EA6DFD">
        <w:rPr>
          <w:rFonts w:eastAsia="Times New Roman"/>
          <w:sz w:val="24"/>
          <w:szCs w:val="24"/>
        </w:rPr>
        <w:t>p</w:t>
      </w:r>
      <w:r w:rsidR="00CC016F" w:rsidRPr="00EA6DFD">
        <w:rPr>
          <w:rFonts w:eastAsia="Times New Roman"/>
          <w:sz w:val="24"/>
          <w:szCs w:val="24"/>
        </w:rPr>
        <w:t xml:space="preserve">reparation </w:t>
      </w:r>
      <w:r w:rsidR="00081937" w:rsidRPr="00EA6DFD">
        <w:rPr>
          <w:rFonts w:eastAsia="Times New Roman"/>
          <w:sz w:val="24"/>
          <w:szCs w:val="24"/>
        </w:rPr>
        <w:t>k</w:t>
      </w:r>
      <w:r w:rsidR="00CC016F" w:rsidRPr="00EA6DFD">
        <w:rPr>
          <w:rFonts w:eastAsia="Times New Roman"/>
          <w:sz w:val="24"/>
          <w:szCs w:val="24"/>
        </w:rPr>
        <w:t>it</w:t>
      </w:r>
      <w:bookmarkEnd w:id="1"/>
      <w:r w:rsidR="00CC016F" w:rsidRPr="00EA6DFD">
        <w:rPr>
          <w:rFonts w:eastAsia="Times New Roman"/>
          <w:sz w:val="24"/>
          <w:szCs w:val="24"/>
        </w:rPr>
        <w:t xml:space="preserve"> </w:t>
      </w:r>
      <w:r w:rsidR="00081937" w:rsidRPr="00EA6DFD">
        <w:rPr>
          <w:rFonts w:eastAsia="Times New Roman"/>
          <w:sz w:val="24"/>
          <w:szCs w:val="24"/>
        </w:rPr>
        <w:t xml:space="preserve">(Agilent, Santa Clara, CA, USA) </w:t>
      </w:r>
      <w:r w:rsidR="00CC016F" w:rsidRPr="00EA6DFD">
        <w:rPr>
          <w:rFonts w:eastAsia="Times New Roman"/>
          <w:sz w:val="24"/>
          <w:szCs w:val="24"/>
        </w:rPr>
        <w:t xml:space="preserve">was used for library construction followed by </w:t>
      </w:r>
      <w:proofErr w:type="spellStart"/>
      <w:r w:rsidR="00CC016F" w:rsidRPr="00EA6DFD">
        <w:rPr>
          <w:rFonts w:eastAsia="Times New Roman"/>
          <w:sz w:val="24"/>
          <w:szCs w:val="24"/>
        </w:rPr>
        <w:t>AMPure</w:t>
      </w:r>
      <w:proofErr w:type="spellEnd"/>
      <w:r w:rsidR="00CC016F" w:rsidRPr="00EA6DFD">
        <w:rPr>
          <w:rFonts w:eastAsia="Times New Roman"/>
          <w:sz w:val="24"/>
          <w:szCs w:val="24"/>
        </w:rPr>
        <w:t xml:space="preserve"> XP </w:t>
      </w:r>
      <w:r w:rsidR="00081937" w:rsidRPr="00EA6DFD">
        <w:rPr>
          <w:rFonts w:eastAsia="Times New Roman"/>
          <w:sz w:val="24"/>
          <w:szCs w:val="24"/>
        </w:rPr>
        <w:t>b</w:t>
      </w:r>
      <w:r w:rsidR="00CC016F" w:rsidRPr="00EA6DFD">
        <w:rPr>
          <w:rFonts w:eastAsia="Times New Roman"/>
          <w:sz w:val="24"/>
          <w:szCs w:val="24"/>
        </w:rPr>
        <w:t>eads size selection</w:t>
      </w:r>
      <w:r w:rsidR="00081937" w:rsidRPr="00EA6DFD">
        <w:rPr>
          <w:rFonts w:eastAsia="Times New Roman"/>
          <w:sz w:val="24"/>
          <w:szCs w:val="24"/>
        </w:rPr>
        <w:t xml:space="preserve"> (</w:t>
      </w:r>
      <w:r w:rsidR="00081937" w:rsidRPr="00EA6DFD">
        <w:rPr>
          <w:sz w:val="24"/>
          <w:szCs w:val="24"/>
          <w:lang w:eastAsia="zh-TW"/>
        </w:rPr>
        <w:t>Beckman,</w:t>
      </w:r>
      <w:r w:rsidR="00081937" w:rsidRPr="00EA6DFD">
        <w:t xml:space="preserve"> </w:t>
      </w:r>
      <w:r w:rsidR="00081937" w:rsidRPr="00EA6DFD">
        <w:rPr>
          <w:sz w:val="24"/>
          <w:szCs w:val="24"/>
          <w:lang w:eastAsia="zh-TW"/>
        </w:rPr>
        <w:t>Brea, CA, USA)</w:t>
      </w:r>
      <w:r w:rsidR="00CC016F" w:rsidRPr="00EA6DFD">
        <w:rPr>
          <w:rFonts w:eastAsia="Times New Roman"/>
          <w:sz w:val="24"/>
          <w:szCs w:val="24"/>
        </w:rPr>
        <w:t xml:space="preserve">. The sequence was directly determined using Illumina’s sequencing-by-synthesis technology. Sequencing data (FASTQ files) were generated </w:t>
      </w:r>
      <w:r w:rsidR="00CC016F" w:rsidRPr="00EA6DFD">
        <w:rPr>
          <w:rFonts w:eastAsia="Times New Roman" w:hint="eastAsia"/>
          <w:sz w:val="24"/>
          <w:szCs w:val="24"/>
        </w:rPr>
        <w:t>by</w:t>
      </w:r>
      <w:r w:rsidR="00CC016F" w:rsidRPr="00EA6DFD">
        <w:rPr>
          <w:rFonts w:eastAsia="Times New Roman"/>
          <w:sz w:val="24"/>
          <w:szCs w:val="24"/>
        </w:rPr>
        <w:t xml:space="preserve"> </w:t>
      </w:r>
      <w:proofErr w:type="spellStart"/>
      <w:r w:rsidR="00CC016F" w:rsidRPr="00EA6DFD">
        <w:rPr>
          <w:rFonts w:eastAsia="Times New Roman"/>
          <w:sz w:val="24"/>
          <w:szCs w:val="24"/>
        </w:rPr>
        <w:t>Welgene</w:t>
      </w:r>
      <w:proofErr w:type="spellEnd"/>
      <w:r w:rsidR="00CC016F" w:rsidRPr="00EA6DFD">
        <w:rPr>
          <w:rFonts w:eastAsia="Times New Roman"/>
          <w:sz w:val="24"/>
          <w:szCs w:val="24"/>
        </w:rPr>
        <w:t xml:space="preserve"> Biotech Co. (</w:t>
      </w:r>
      <w:r w:rsidR="00081937" w:rsidRPr="00EA6DFD">
        <w:rPr>
          <w:sz w:val="24"/>
          <w:szCs w:val="24"/>
          <w:lang w:eastAsia="zh-TW"/>
        </w:rPr>
        <w:t>T</w:t>
      </w:r>
      <w:r w:rsidR="00081937" w:rsidRPr="00EA6DFD">
        <w:rPr>
          <w:rFonts w:eastAsia="PMingLiU"/>
          <w:sz w:val="24"/>
          <w:szCs w:val="24"/>
          <w:lang w:eastAsia="zh-TW"/>
        </w:rPr>
        <w:t>aipei,</w:t>
      </w:r>
      <w:r w:rsidR="00081937" w:rsidRPr="00EA6DFD">
        <w:rPr>
          <w:rFonts w:eastAsia="PMingLiU"/>
          <w:color w:val="FF0000"/>
          <w:sz w:val="24"/>
          <w:szCs w:val="24"/>
          <w:lang w:eastAsia="zh-TW"/>
        </w:rPr>
        <w:t xml:space="preserve"> </w:t>
      </w:r>
      <w:r w:rsidR="00081937" w:rsidRPr="00EA6DFD">
        <w:rPr>
          <w:rFonts w:eastAsia="Times New Roman"/>
          <w:sz w:val="24"/>
          <w:szCs w:val="24"/>
        </w:rPr>
        <w:t>Taiwan</w:t>
      </w:r>
      <w:r w:rsidR="00CC016F" w:rsidRPr="00EA6DFD">
        <w:rPr>
          <w:rFonts w:eastAsia="Times New Roman"/>
          <w:sz w:val="24"/>
          <w:szCs w:val="24"/>
        </w:rPr>
        <w:t>) based on Illumina’s base calling program bcl2fastq v2.2.0.</w:t>
      </w:r>
      <w:r w:rsidR="00CC016F" w:rsidRPr="00EA6DFD">
        <w:rPr>
          <w:rFonts w:eastAsia="Times New Roman" w:hint="eastAsia"/>
          <w:sz w:val="24"/>
          <w:szCs w:val="24"/>
        </w:rPr>
        <w:t xml:space="preserve"> </w:t>
      </w:r>
      <w:r w:rsidR="00CC016F" w:rsidRPr="00EA6DFD">
        <w:rPr>
          <w:rFonts w:eastAsia="Times New Roman"/>
          <w:sz w:val="24"/>
          <w:szCs w:val="24"/>
        </w:rPr>
        <w:t xml:space="preserve">The </w:t>
      </w:r>
      <w:r w:rsidR="00CC016F" w:rsidRPr="00EA6DFD">
        <w:rPr>
          <w:rFonts w:eastAsia="Times New Roman" w:hint="eastAsia"/>
          <w:sz w:val="24"/>
          <w:szCs w:val="24"/>
        </w:rPr>
        <w:t>heat map</w:t>
      </w:r>
      <w:r w:rsidR="00CC016F" w:rsidRPr="00EA6DFD">
        <w:rPr>
          <w:rFonts w:eastAsia="Times New Roman"/>
          <w:sz w:val="24"/>
          <w:szCs w:val="24"/>
        </w:rPr>
        <w:t xml:space="preserve"> was generated using </w:t>
      </w:r>
      <w:r w:rsidR="00CC016F" w:rsidRPr="00EA6DFD">
        <w:rPr>
          <w:rFonts w:eastAsia="Times New Roman" w:hint="eastAsia"/>
          <w:sz w:val="24"/>
          <w:szCs w:val="24"/>
        </w:rPr>
        <w:t>Morpheus software (</w:t>
      </w:r>
      <w:hyperlink r:id="rId7" w:history="1">
        <w:r w:rsidR="00CC016F" w:rsidRPr="00EA6DFD">
          <w:rPr>
            <w:rFonts w:eastAsia="Times New Roman"/>
            <w:color w:val="0563C1"/>
            <w:sz w:val="24"/>
            <w:szCs w:val="24"/>
            <w:u w:val="single"/>
          </w:rPr>
          <w:t>https://software.broadinstitute.org/morpheus</w:t>
        </w:r>
      </w:hyperlink>
      <w:r w:rsidR="00CC016F" w:rsidRPr="00EA6DFD">
        <w:rPr>
          <w:rFonts w:eastAsia="Times New Roman" w:hint="eastAsia"/>
          <w:sz w:val="24"/>
          <w:szCs w:val="24"/>
        </w:rPr>
        <w:t>).</w:t>
      </w:r>
      <w:bookmarkEnd w:id="0"/>
    </w:p>
    <w:sectPr w:rsidR="00CC016F" w:rsidRPr="00CC016F" w:rsidSect="00105905">
      <w:footerReference w:type="default" r:id="rId8"/>
      <w:headerReference w:type="first" r:id="rId9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402E7" w14:textId="77777777" w:rsidR="00560DF8" w:rsidRDefault="00560DF8">
      <w:r>
        <w:separator/>
      </w:r>
    </w:p>
  </w:endnote>
  <w:endnote w:type="continuationSeparator" w:id="0">
    <w:p w14:paraId="6171D681" w14:textId="77777777" w:rsidR="00560DF8" w:rsidRDefault="0056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6147950"/>
      <w:docPartObj>
        <w:docPartGallery w:val="Page Numbers (Bottom of Page)"/>
        <w:docPartUnique/>
      </w:docPartObj>
    </w:sdtPr>
    <w:sdtEndPr/>
    <w:sdtContent>
      <w:p w14:paraId="1B16AF96" w14:textId="486410D4" w:rsidR="000F7907" w:rsidRDefault="000F790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18149F95" w14:textId="77777777" w:rsidR="00866D5D" w:rsidRDefault="00560D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0DF89" w14:textId="77777777" w:rsidR="00560DF8" w:rsidRDefault="00560DF8">
      <w:r>
        <w:separator/>
      </w:r>
    </w:p>
  </w:footnote>
  <w:footnote w:type="continuationSeparator" w:id="0">
    <w:p w14:paraId="19C5B90B" w14:textId="77777777" w:rsidR="00560DF8" w:rsidRDefault="00560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2AF199" w14:textId="77777777" w:rsidR="00866D5D" w:rsidRDefault="00560DF8" w:rsidP="004A10BE">
    <w:pPr>
      <w:pStyle w:val="Header"/>
    </w:pPr>
  </w:p>
  <w:p w14:paraId="46837AA2" w14:textId="77777777" w:rsidR="00866D5D" w:rsidRPr="00945F60" w:rsidRDefault="00560DF8" w:rsidP="00945F6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F0529"/>
    <w:multiLevelType w:val="hybridMultilevel"/>
    <w:tmpl w:val="1ED05CE0"/>
    <w:lvl w:ilvl="0" w:tplc="6504A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lerg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0x0vf00e0ft2e059wxw006p5f9e5pwarps&quot;&gt;LGp40 manuscript&lt;record-ids&gt;&lt;item&gt;55&lt;/item&gt;&lt;item&gt;56&lt;/item&gt;&lt;item&gt;58&lt;/item&gt;&lt;item&gt;63&lt;/item&gt;&lt;/record-ids&gt;&lt;/item&gt;&lt;/Libraries&gt;"/>
  </w:docVars>
  <w:rsids>
    <w:rsidRoot w:val="00B93CA5"/>
    <w:rsid w:val="00065DBC"/>
    <w:rsid w:val="00081937"/>
    <w:rsid w:val="000C50B7"/>
    <w:rsid w:val="000F7907"/>
    <w:rsid w:val="00105905"/>
    <w:rsid w:val="00173974"/>
    <w:rsid w:val="00181B31"/>
    <w:rsid w:val="00235CBA"/>
    <w:rsid w:val="00250DF6"/>
    <w:rsid w:val="00273BAA"/>
    <w:rsid w:val="002F1CEC"/>
    <w:rsid w:val="002F53C4"/>
    <w:rsid w:val="003A7C50"/>
    <w:rsid w:val="003C4979"/>
    <w:rsid w:val="003D7311"/>
    <w:rsid w:val="003E19EA"/>
    <w:rsid w:val="003E5F99"/>
    <w:rsid w:val="00426A8E"/>
    <w:rsid w:val="00440AEF"/>
    <w:rsid w:val="004705C4"/>
    <w:rsid w:val="004B7648"/>
    <w:rsid w:val="004D1082"/>
    <w:rsid w:val="00536DF1"/>
    <w:rsid w:val="005567E6"/>
    <w:rsid w:val="005604A7"/>
    <w:rsid w:val="00560DF8"/>
    <w:rsid w:val="005D18CE"/>
    <w:rsid w:val="00660873"/>
    <w:rsid w:val="00837793"/>
    <w:rsid w:val="0086259A"/>
    <w:rsid w:val="00877B47"/>
    <w:rsid w:val="009938A2"/>
    <w:rsid w:val="009C3B2A"/>
    <w:rsid w:val="00A074BA"/>
    <w:rsid w:val="00A46948"/>
    <w:rsid w:val="00B1055E"/>
    <w:rsid w:val="00B22994"/>
    <w:rsid w:val="00B8417B"/>
    <w:rsid w:val="00B87DB1"/>
    <w:rsid w:val="00B93CA5"/>
    <w:rsid w:val="00B96574"/>
    <w:rsid w:val="00BD0154"/>
    <w:rsid w:val="00BD6020"/>
    <w:rsid w:val="00CC016F"/>
    <w:rsid w:val="00CF093C"/>
    <w:rsid w:val="00D1243E"/>
    <w:rsid w:val="00D24A26"/>
    <w:rsid w:val="00D265C8"/>
    <w:rsid w:val="00DD101D"/>
    <w:rsid w:val="00E27396"/>
    <w:rsid w:val="00E874D8"/>
    <w:rsid w:val="00E9157F"/>
    <w:rsid w:val="00EA6DFD"/>
    <w:rsid w:val="00EB2912"/>
    <w:rsid w:val="00EC20A2"/>
    <w:rsid w:val="00EC7C2A"/>
    <w:rsid w:val="00EF2BDA"/>
    <w:rsid w:val="00EF62D8"/>
    <w:rsid w:val="00F72C97"/>
    <w:rsid w:val="00F80074"/>
    <w:rsid w:val="00F81B3A"/>
    <w:rsid w:val="00FC2C8E"/>
    <w:rsid w:val="00F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33D99"/>
  <w15:chartTrackingRefBased/>
  <w15:docId w15:val="{8A3ABC24-4D30-4B06-92E5-4EA4E5ED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CA5"/>
    <w:rPr>
      <w:rFonts w:ascii="Times New Roman" w:hAnsi="Times New Roman" w:cs="Times New Roman"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3CA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93CA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3CA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93CA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B93CA5"/>
  </w:style>
  <w:style w:type="paragraph" w:styleId="ListParagraph">
    <w:name w:val="List Paragraph"/>
    <w:basedOn w:val="Normal"/>
    <w:uiPriority w:val="34"/>
    <w:qFormat/>
    <w:rsid w:val="000F7907"/>
    <w:pPr>
      <w:ind w:leftChars="200" w:left="480"/>
    </w:pPr>
  </w:style>
  <w:style w:type="paragraph" w:customStyle="1" w:styleId="Acknowledgement">
    <w:name w:val="Acknowledgement"/>
    <w:basedOn w:val="Normal"/>
    <w:rsid w:val="00F81B3A"/>
    <w:pPr>
      <w:spacing w:before="120"/>
      <w:ind w:left="720" w:hanging="720"/>
    </w:pPr>
    <w:rPr>
      <w:rFonts w:eastAsia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B1055E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B1055E"/>
    <w:rPr>
      <w:rFonts w:ascii="Times New Roman" w:hAnsi="Times New Roman" w:cs="Times New Roman"/>
      <w:noProof/>
      <w:kern w:val="0"/>
      <w:sz w:val="20"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0"/>
    <w:rsid w:val="00B1055E"/>
    <w:rPr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B1055E"/>
    <w:rPr>
      <w:rFonts w:ascii="Times New Roman" w:hAnsi="Times New Roman" w:cs="Times New Roman"/>
      <w:noProof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ftware.broadinstitute.org/morphe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佩琪 陳</dc:creator>
  <cp:keywords/>
  <dc:description/>
  <cp:lastModifiedBy>Jenifer M.</cp:lastModifiedBy>
  <cp:revision>22</cp:revision>
  <dcterms:created xsi:type="dcterms:W3CDTF">2022-07-04T03:29:00Z</dcterms:created>
  <dcterms:modified xsi:type="dcterms:W3CDTF">2022-09-26T12:12:00Z</dcterms:modified>
</cp:coreProperties>
</file>