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8E0CA" w14:textId="11ECAC80" w:rsidR="00616EBC" w:rsidRPr="00230D21" w:rsidRDefault="00616EBC" w:rsidP="00722CAD">
      <w:pPr>
        <w:spacing w:after="0" w:line="480" w:lineRule="auto"/>
        <w:jc w:val="both"/>
        <w:rPr>
          <w:rFonts w:ascii="Times New Roman" w:hAnsi="Times New Roman" w:cs="Times New Roman"/>
          <w:lang w:val="en-US"/>
        </w:rPr>
      </w:pPr>
      <w:r w:rsidRPr="00230D21">
        <w:rPr>
          <w:rFonts w:ascii="Times New Roman" w:hAnsi="Times New Roman" w:cs="Times New Roman"/>
          <w:b/>
          <w:bCs/>
          <w:lang w:val="en-US"/>
        </w:rPr>
        <w:t xml:space="preserve">LysECD7-SMAP do not reveals cytotoxic effects or resistance development. </w:t>
      </w:r>
      <w:r w:rsidRPr="00230D21">
        <w:rPr>
          <w:rFonts w:ascii="Times New Roman" w:hAnsi="Times New Roman" w:cs="Times New Roman"/>
          <w:lang w:val="en-US"/>
        </w:rPr>
        <w:t xml:space="preserve">High activity against prokaryotic cells, as well as the presence of a cationic charged C-terminal peptide, suspect that the enzyme may be active against eukaryotic cells as well, limiting its use in clinical settings. However, </w:t>
      </w:r>
      <w:r w:rsidRPr="00230D21">
        <w:rPr>
          <w:rFonts w:ascii="Times New Roman" w:hAnsi="Times New Roman" w:cs="Times New Roman"/>
          <w:i/>
          <w:iCs/>
          <w:lang w:val="en-US"/>
        </w:rPr>
        <w:t>in vitro</w:t>
      </w:r>
      <w:r w:rsidRPr="00230D21">
        <w:rPr>
          <w:rFonts w:ascii="Times New Roman" w:hAnsi="Times New Roman" w:cs="Times New Roman"/>
          <w:lang w:val="en-US"/>
        </w:rPr>
        <w:t xml:space="preserve"> cytotoxicity assays against human red blood cells and eukaryotic cells showed that LysECD7-SMAP administration in concentration up to 1 mg ml</w:t>
      </w:r>
      <w:r w:rsidRPr="00230D21">
        <w:rPr>
          <w:rFonts w:ascii="Times New Roman" w:eastAsia="Times New Roman" w:hAnsi="Times New Roman" w:cs="Times New Roman"/>
          <w:vertAlign w:val="superscript"/>
          <w:lang w:val="en-US"/>
        </w:rPr>
        <w:t>-1</w:t>
      </w:r>
      <w:r w:rsidRPr="00230D21">
        <w:rPr>
          <w:rFonts w:ascii="Times New Roman" w:hAnsi="Times New Roman" w:cs="Times New Roman"/>
          <w:lang w:val="en-US"/>
        </w:rPr>
        <w:t xml:space="preserve"> has no toxic effect (Fig. </w:t>
      </w:r>
      <w:r w:rsidR="00DD65E8" w:rsidRPr="00230D21">
        <w:rPr>
          <w:rFonts w:ascii="Times New Roman" w:hAnsi="Times New Roman" w:cs="Times New Roman"/>
          <w:lang w:val="en-US"/>
        </w:rPr>
        <w:t>S6</w:t>
      </w:r>
      <w:r w:rsidRPr="00230D21">
        <w:rPr>
          <w:rFonts w:ascii="Times New Roman" w:hAnsi="Times New Roman" w:cs="Times New Roman"/>
          <w:lang w:val="en-US"/>
        </w:rPr>
        <w:t>a). The hemolysis percent was low a</w:t>
      </w:r>
      <w:bookmarkStart w:id="0" w:name="_GoBack"/>
      <w:bookmarkEnd w:id="0"/>
      <w:r w:rsidRPr="00230D21">
        <w:rPr>
          <w:rFonts w:ascii="Times New Roman" w:hAnsi="Times New Roman" w:cs="Times New Roman"/>
          <w:lang w:val="en-US"/>
        </w:rPr>
        <w:t>nd did not exceed 5%, that is unsignificant. Viability of HEK293 cells varied from 93.7% in 16 µg ml</w:t>
      </w:r>
      <w:r w:rsidRPr="00230D21">
        <w:rPr>
          <w:rFonts w:ascii="Times New Roman" w:eastAsia="Times New Roman" w:hAnsi="Times New Roman" w:cs="Times New Roman"/>
          <w:vertAlign w:val="superscript"/>
          <w:lang w:val="en-US"/>
        </w:rPr>
        <w:t>-1</w:t>
      </w:r>
      <w:r w:rsidRPr="00230D21">
        <w:rPr>
          <w:rFonts w:ascii="Times New Roman" w:hAnsi="Times New Roman" w:cs="Times New Roman"/>
          <w:lang w:val="en-US"/>
        </w:rPr>
        <w:t xml:space="preserve"> concentration to 139.3% in 1 mg ml</w:t>
      </w:r>
      <w:r w:rsidRPr="00230D21">
        <w:rPr>
          <w:rFonts w:ascii="Times New Roman" w:eastAsia="Times New Roman" w:hAnsi="Times New Roman" w:cs="Times New Roman"/>
          <w:vertAlign w:val="superscript"/>
          <w:lang w:val="en-US"/>
        </w:rPr>
        <w:t>-1</w:t>
      </w:r>
      <w:r w:rsidRPr="00230D21">
        <w:rPr>
          <w:rFonts w:ascii="Times New Roman" w:hAnsi="Times New Roman" w:cs="Times New Roman"/>
          <w:lang w:val="en-US"/>
        </w:rPr>
        <w:t xml:space="preserve"> concentration, and minimal cells disaggregation was shown in 1 mg ml</w:t>
      </w:r>
      <w:r w:rsidRPr="00230D21">
        <w:rPr>
          <w:rFonts w:ascii="Times New Roman" w:eastAsia="Times New Roman" w:hAnsi="Times New Roman" w:cs="Times New Roman"/>
          <w:vertAlign w:val="superscript"/>
          <w:lang w:val="en-US"/>
        </w:rPr>
        <w:t>-1</w:t>
      </w:r>
      <w:r w:rsidRPr="00230D21">
        <w:rPr>
          <w:rFonts w:ascii="Times New Roman" w:hAnsi="Times New Roman" w:cs="Times New Roman"/>
          <w:lang w:val="en-US"/>
        </w:rPr>
        <w:t xml:space="preserve"> concentration (Fig. </w:t>
      </w:r>
      <w:r w:rsidR="00DD65E8" w:rsidRPr="00230D21">
        <w:rPr>
          <w:rFonts w:ascii="Times New Roman" w:hAnsi="Times New Roman" w:cs="Times New Roman"/>
          <w:lang w:val="en-US"/>
        </w:rPr>
        <w:t>S6</w:t>
      </w:r>
      <w:r w:rsidRPr="00230D21">
        <w:rPr>
          <w:rFonts w:ascii="Times New Roman" w:hAnsi="Times New Roman" w:cs="Times New Roman"/>
          <w:lang w:val="en-US"/>
        </w:rPr>
        <w:t>b, c).</w:t>
      </w:r>
    </w:p>
    <w:p w14:paraId="0413EF6E" w14:textId="7C181B3A" w:rsidR="00C72599" w:rsidRPr="00230D21" w:rsidRDefault="00C72599" w:rsidP="00DD65E8">
      <w:pPr>
        <w:jc w:val="center"/>
        <w:rPr>
          <w:rFonts w:ascii="Times New Roman" w:hAnsi="Times New Roman" w:cs="Times New Roman"/>
          <w:b/>
          <w:bCs/>
          <w:lang w:val="en-US"/>
        </w:rPr>
      </w:pPr>
      <w:r w:rsidRPr="00230D21">
        <w:rPr>
          <w:rFonts w:ascii="Times New Roman" w:hAnsi="Times New Roman" w:cs="Times New Roman"/>
          <w:b/>
          <w:bCs/>
          <w:noProof/>
          <w:lang w:val="en-IN" w:eastAsia="en-IN"/>
        </w:rPr>
        <w:drawing>
          <wp:inline distT="0" distB="0" distL="0" distR="0" wp14:anchorId="047543C1" wp14:editId="21B4EDD3">
            <wp:extent cx="5486400" cy="5035993"/>
            <wp:effectExtent l="0" t="0" r="0" b="0"/>
            <wp:docPr id="1318387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87697" name=""/>
                    <pic:cNvPicPr/>
                  </pic:nvPicPr>
                  <pic:blipFill>
                    <a:blip r:embed="rId7"/>
                    <a:stretch>
                      <a:fillRect/>
                    </a:stretch>
                  </pic:blipFill>
                  <pic:spPr>
                    <a:xfrm>
                      <a:off x="0" y="0"/>
                      <a:ext cx="5501107" cy="5049492"/>
                    </a:xfrm>
                    <a:prstGeom prst="rect">
                      <a:avLst/>
                    </a:prstGeom>
                  </pic:spPr>
                </pic:pic>
              </a:graphicData>
            </a:graphic>
          </wp:inline>
        </w:drawing>
      </w:r>
    </w:p>
    <w:p w14:paraId="0BD4F986" w14:textId="16956079" w:rsidR="00C72599" w:rsidRPr="00230D21" w:rsidRDefault="00C72599" w:rsidP="00C72599">
      <w:pPr>
        <w:spacing w:line="480" w:lineRule="auto"/>
        <w:rPr>
          <w:rFonts w:ascii="Times New Roman" w:eastAsia="Times New Roman" w:hAnsi="Times New Roman" w:cs="Times New Roman"/>
          <w:lang w:val="en-US"/>
        </w:rPr>
      </w:pPr>
      <w:r w:rsidRPr="00230D21">
        <w:rPr>
          <w:rFonts w:ascii="Times New Roman" w:hAnsi="Times New Roman" w:cs="Times New Roman"/>
          <w:b/>
          <w:bCs/>
          <w:lang w:val="en-US"/>
        </w:rPr>
        <w:t>Fig</w:t>
      </w:r>
      <w:r w:rsidR="00DD65E8" w:rsidRPr="00230D21">
        <w:rPr>
          <w:rFonts w:ascii="Times New Roman" w:hAnsi="Times New Roman" w:cs="Times New Roman"/>
          <w:b/>
          <w:bCs/>
          <w:lang w:val="en-US"/>
        </w:rPr>
        <w:t>ure</w:t>
      </w:r>
      <w:r w:rsidRPr="00230D21">
        <w:rPr>
          <w:rFonts w:ascii="Times New Roman" w:hAnsi="Times New Roman" w:cs="Times New Roman"/>
          <w:b/>
          <w:bCs/>
          <w:lang w:val="en-US"/>
        </w:rPr>
        <w:t xml:space="preserve"> </w:t>
      </w:r>
      <w:r w:rsidR="00DD65E8" w:rsidRPr="00230D21">
        <w:rPr>
          <w:rFonts w:ascii="Times New Roman" w:hAnsi="Times New Roman" w:cs="Times New Roman"/>
          <w:b/>
          <w:bCs/>
          <w:lang w:val="en-US"/>
        </w:rPr>
        <w:t>S6</w:t>
      </w:r>
      <w:r w:rsidRPr="00230D21">
        <w:rPr>
          <w:rFonts w:ascii="Times New Roman" w:hAnsi="Times New Roman" w:cs="Times New Roman"/>
          <w:b/>
          <w:bCs/>
          <w:lang w:val="en-US"/>
        </w:rPr>
        <w:t xml:space="preserve">. LysECD7-SMAP </w:t>
      </w:r>
      <w:r w:rsidRPr="00230D21">
        <w:rPr>
          <w:rFonts w:ascii="Times New Roman" w:hAnsi="Times New Roman" w:cs="Times New Roman"/>
          <w:b/>
          <w:bCs/>
          <w:i/>
          <w:iCs/>
          <w:lang w:val="en-US"/>
        </w:rPr>
        <w:t>in vitro</w:t>
      </w:r>
      <w:r w:rsidRPr="00230D21">
        <w:rPr>
          <w:rFonts w:ascii="Times New Roman" w:hAnsi="Times New Roman" w:cs="Times New Roman"/>
          <w:b/>
          <w:bCs/>
          <w:lang w:val="en-US"/>
        </w:rPr>
        <w:t xml:space="preserve"> safety characteristics.</w:t>
      </w:r>
      <w:r w:rsidRPr="00230D21">
        <w:rPr>
          <w:rFonts w:ascii="Times New Roman" w:hAnsi="Times New Roman" w:cs="Times New Roman"/>
          <w:lang w:val="en-US"/>
        </w:rPr>
        <w:t xml:space="preserve"> </w:t>
      </w:r>
      <w:r w:rsidRPr="00230D21">
        <w:rPr>
          <w:rFonts w:ascii="Times New Roman" w:hAnsi="Times New Roman" w:cs="Times New Roman"/>
          <w:b/>
          <w:bCs/>
          <w:lang w:val="en-US"/>
        </w:rPr>
        <w:t>a</w:t>
      </w:r>
      <w:r w:rsidRPr="00230D21">
        <w:rPr>
          <w:rFonts w:ascii="Times New Roman" w:hAnsi="Times New Roman" w:cs="Times New Roman"/>
          <w:lang w:val="en-US"/>
        </w:rPr>
        <w:t xml:space="preserve"> Hemolytic activity of LysECD7-SMAP against human red blood cells after 1 h </w:t>
      </w:r>
      <w:bookmarkStart w:id="1" w:name="OLE_LINK6"/>
      <w:r w:rsidRPr="00230D21">
        <w:rPr>
          <w:rFonts w:ascii="Times New Roman" w:hAnsi="Times New Roman" w:cs="Times New Roman"/>
          <w:lang w:val="en-US"/>
        </w:rPr>
        <w:t>exposure</w:t>
      </w:r>
      <w:bookmarkEnd w:id="1"/>
      <w:r w:rsidRPr="00230D21">
        <w:rPr>
          <w:rFonts w:ascii="Times New Roman" w:hAnsi="Times New Roman" w:cs="Times New Roman"/>
          <w:lang w:val="en-US"/>
        </w:rPr>
        <w:t xml:space="preserve">. </w:t>
      </w:r>
      <w:r w:rsidRPr="00230D21">
        <w:rPr>
          <w:rFonts w:ascii="Times New Roman" w:hAnsi="Times New Roman" w:cs="Times New Roman"/>
          <w:b/>
          <w:bCs/>
          <w:lang w:val="en-US"/>
        </w:rPr>
        <w:t>b</w:t>
      </w:r>
      <w:r w:rsidRPr="00230D21">
        <w:rPr>
          <w:rFonts w:ascii="Times New Roman" w:hAnsi="Times New Roman" w:cs="Times New Roman"/>
          <w:lang w:val="en-US"/>
        </w:rPr>
        <w:t xml:space="preserve"> LysECD7-SMAP cytotoxic activity on the viability of HEK293 cells was determined with an MTT assay after 1 h exposure. The mean values with SD are shown, all experiments were performed in triplicate.</w:t>
      </w:r>
      <w:r w:rsidRPr="00230D21">
        <w:rPr>
          <w:rFonts w:ascii="Times New Roman" w:hAnsi="Times New Roman" w:cs="Times New Roman"/>
          <w:b/>
          <w:bCs/>
          <w:lang w:val="en-US"/>
        </w:rPr>
        <w:t xml:space="preserve"> c </w:t>
      </w:r>
      <w:r w:rsidRPr="00230D21">
        <w:rPr>
          <w:rFonts w:ascii="Times New Roman" w:hAnsi="Times New Roman" w:cs="Times New Roman"/>
          <w:lang w:val="en-US"/>
        </w:rPr>
        <w:t>HEK293 cell-disagregation assay after 48 h of incubation with different concentrations of LysECD7-SMAP.</w:t>
      </w:r>
      <w:r w:rsidRPr="00230D21">
        <w:rPr>
          <w:rFonts w:ascii="Times New Roman" w:hAnsi="Times New Roman" w:cs="Times New Roman"/>
          <w:b/>
          <w:bCs/>
          <w:lang w:val="en-US"/>
        </w:rPr>
        <w:t xml:space="preserve"> d </w:t>
      </w:r>
      <w:r w:rsidRPr="00230D21">
        <w:rPr>
          <w:rFonts w:ascii="Times New Roman" w:hAnsi="Times New Roman" w:cs="Times New Roman"/>
          <w:lang w:val="en-US"/>
        </w:rPr>
        <w:t>Bactericidal activity of</w:t>
      </w:r>
      <w:r w:rsidRPr="00230D21">
        <w:rPr>
          <w:rFonts w:ascii="Times New Roman" w:hAnsi="Times New Roman" w:cs="Times New Roman"/>
          <w:b/>
          <w:bCs/>
          <w:lang w:val="en-US"/>
        </w:rPr>
        <w:t xml:space="preserve"> </w:t>
      </w:r>
      <w:r w:rsidRPr="00230D21">
        <w:rPr>
          <w:rFonts w:ascii="Times New Roman" w:hAnsi="Times New Roman" w:cs="Times New Roman"/>
          <w:lang w:val="en-US"/>
        </w:rPr>
        <w:t xml:space="preserve">LysECD7-SMAP </w:t>
      </w:r>
      <w:r w:rsidRPr="00230D21">
        <w:rPr>
          <w:rFonts w:ascii="Times New Roman" w:eastAsia="Times New Roman" w:hAnsi="Times New Roman" w:cs="Times New Roman"/>
          <w:lang w:val="en-US"/>
        </w:rPr>
        <w:t xml:space="preserve">against initial and 10 serials passed strains of </w:t>
      </w:r>
      <w:r w:rsidRPr="00230D21">
        <w:rPr>
          <w:rFonts w:ascii="Times New Roman" w:eastAsia="Times New Roman" w:hAnsi="Times New Roman" w:cs="Times New Roman"/>
          <w:i/>
          <w:lang w:val="en-US"/>
        </w:rPr>
        <w:t xml:space="preserve">A. baumannii </w:t>
      </w:r>
      <w:r w:rsidRPr="00230D21">
        <w:rPr>
          <w:rFonts w:ascii="Times New Roman" w:eastAsia="Times New Roman" w:hAnsi="Times New Roman" w:cs="Times New Roman"/>
          <w:lang w:val="en-US"/>
        </w:rPr>
        <w:t xml:space="preserve">and </w:t>
      </w:r>
      <w:r w:rsidRPr="00230D21">
        <w:rPr>
          <w:rFonts w:ascii="Times New Roman" w:eastAsia="Times New Roman" w:hAnsi="Times New Roman" w:cs="Times New Roman"/>
          <w:i/>
          <w:lang w:val="en-US"/>
        </w:rPr>
        <w:t>K. pneumoniae</w:t>
      </w:r>
      <w:r w:rsidRPr="00230D21">
        <w:rPr>
          <w:rFonts w:ascii="Times New Roman" w:eastAsia="Times New Roman" w:hAnsi="Times New Roman" w:cs="Times New Roman"/>
          <w:lang w:val="en-US"/>
        </w:rPr>
        <w:t xml:space="preserve"> clinical isolates.</w:t>
      </w:r>
    </w:p>
    <w:p w14:paraId="25EBA3E6" w14:textId="702F4F77" w:rsidR="00722CAD" w:rsidRDefault="00722CAD" w:rsidP="00722CAD">
      <w:pPr>
        <w:spacing w:after="0" w:line="480" w:lineRule="auto"/>
        <w:ind w:firstLine="708"/>
        <w:jc w:val="both"/>
        <w:rPr>
          <w:rFonts w:ascii="Times New Roman" w:hAnsi="Times New Roman" w:cs="Times New Roman"/>
          <w:b/>
          <w:bCs/>
          <w:lang w:val="en-US"/>
        </w:rPr>
      </w:pPr>
      <w:r w:rsidRPr="00230D21">
        <w:rPr>
          <w:rFonts w:ascii="Times New Roman" w:hAnsi="Times New Roman" w:cs="Times New Roman"/>
          <w:lang w:val="en-US"/>
        </w:rPr>
        <w:t xml:space="preserve">The resistance development measured with the </w:t>
      </w:r>
      <w:r w:rsidRPr="00230D21">
        <w:rPr>
          <w:rFonts w:ascii="Times New Roman" w:eastAsia="Times New Roman" w:hAnsi="Times New Roman" w:cs="Times New Roman"/>
          <w:lang w:val="en-US"/>
        </w:rPr>
        <w:t>serial passage experiments</w:t>
      </w:r>
      <w:r w:rsidRPr="00230D21">
        <w:rPr>
          <w:rFonts w:ascii="Times New Roman" w:hAnsi="Times New Roman" w:cs="Times New Roman"/>
          <w:lang w:val="en-US"/>
        </w:rPr>
        <w:t xml:space="preserve"> was </w:t>
      </w:r>
      <w:r w:rsidRPr="00230D21">
        <w:rPr>
          <w:rFonts w:ascii="Times New Roman" w:eastAsia="Times New Roman" w:hAnsi="Times New Roman" w:cs="Times New Roman"/>
          <w:lang w:val="en-US"/>
        </w:rPr>
        <w:t xml:space="preserve">studied on </w:t>
      </w:r>
      <w:r w:rsidRPr="00230D21">
        <w:rPr>
          <w:rFonts w:ascii="Times New Roman" w:eastAsia="Times New Roman" w:hAnsi="Times New Roman" w:cs="Times New Roman"/>
          <w:i/>
          <w:lang w:val="en-US"/>
        </w:rPr>
        <w:t xml:space="preserve">A. baumannii </w:t>
      </w:r>
      <w:r w:rsidRPr="00230D21">
        <w:rPr>
          <w:rFonts w:ascii="Times New Roman" w:eastAsia="Times New Roman" w:hAnsi="Times New Roman" w:cs="Times New Roman"/>
          <w:lang w:val="en-US"/>
        </w:rPr>
        <w:t xml:space="preserve">and </w:t>
      </w:r>
      <w:r w:rsidRPr="00230D21">
        <w:rPr>
          <w:rFonts w:ascii="Times New Roman" w:eastAsia="Times New Roman" w:hAnsi="Times New Roman" w:cs="Times New Roman"/>
          <w:i/>
          <w:lang w:val="en-US"/>
        </w:rPr>
        <w:t>K. pneumoniae</w:t>
      </w:r>
      <w:r w:rsidRPr="00230D21">
        <w:rPr>
          <w:rFonts w:ascii="Times New Roman" w:eastAsia="Times New Roman" w:hAnsi="Times New Roman" w:cs="Times New Roman"/>
          <w:lang w:val="en-US"/>
        </w:rPr>
        <w:t xml:space="preserve"> clinical isolates in a plate lysis assay. After 10 passages we did not detect difference in antibacterial activity of </w:t>
      </w:r>
      <w:r w:rsidRPr="00230D21">
        <w:rPr>
          <w:rFonts w:ascii="Times New Roman" w:hAnsi="Times New Roman" w:cs="Times New Roman"/>
          <w:lang w:val="en-US"/>
        </w:rPr>
        <w:t>LysECD7-SMAP</w:t>
      </w:r>
      <w:r w:rsidRPr="00230D21">
        <w:rPr>
          <w:rFonts w:ascii="Times New Roman" w:eastAsia="Times New Roman" w:hAnsi="Times New Roman" w:cs="Times New Roman"/>
          <w:lang w:val="en-US"/>
        </w:rPr>
        <w:t xml:space="preserve"> against initial and passed strains</w:t>
      </w:r>
      <w:r w:rsidRPr="00230D21">
        <w:rPr>
          <w:rFonts w:ascii="Times New Roman" w:eastAsia="Times" w:hAnsi="Times New Roman" w:cs="Times New Roman"/>
          <w:iCs/>
          <w:lang w:val="en-US"/>
        </w:rPr>
        <w:t xml:space="preserve">, proposing that no resistance is developed towards endolysin </w:t>
      </w:r>
      <w:r w:rsidRPr="00230D21">
        <w:rPr>
          <w:rFonts w:ascii="Times New Roman" w:hAnsi="Times New Roman" w:cs="Times New Roman"/>
          <w:lang w:val="en-US"/>
        </w:rPr>
        <w:t xml:space="preserve">(Fig. </w:t>
      </w:r>
      <w:r w:rsidR="00DD65E8" w:rsidRPr="00230D21">
        <w:rPr>
          <w:rFonts w:ascii="Times New Roman" w:hAnsi="Times New Roman" w:cs="Times New Roman"/>
          <w:lang w:val="en-US"/>
        </w:rPr>
        <w:t>S6</w:t>
      </w:r>
      <w:r w:rsidRPr="00230D21">
        <w:rPr>
          <w:rFonts w:ascii="Times New Roman" w:hAnsi="Times New Roman" w:cs="Times New Roman"/>
          <w:lang w:val="en-US"/>
        </w:rPr>
        <w:t>d)</w:t>
      </w:r>
      <w:r w:rsidRPr="00230D21">
        <w:rPr>
          <w:rFonts w:ascii="Times New Roman" w:eastAsia="Times" w:hAnsi="Times New Roman" w:cs="Times New Roman"/>
          <w:iCs/>
          <w:lang w:val="en-US"/>
        </w:rPr>
        <w:t>.</w:t>
      </w:r>
    </w:p>
    <w:p w14:paraId="38837350" w14:textId="77777777" w:rsidR="00722CAD" w:rsidRPr="00194880" w:rsidRDefault="00722CAD" w:rsidP="00C72599">
      <w:pPr>
        <w:spacing w:line="480" w:lineRule="auto"/>
        <w:rPr>
          <w:rFonts w:ascii="Times New Roman" w:hAnsi="Times New Roman" w:cs="Times New Roman"/>
          <w:lang w:val="en-US"/>
        </w:rPr>
      </w:pPr>
    </w:p>
    <w:p w14:paraId="2EDE5F8C" w14:textId="77777777" w:rsidR="00C72599" w:rsidRPr="00C72599" w:rsidRDefault="00C72599" w:rsidP="00C72599">
      <w:pPr>
        <w:spacing w:after="0" w:line="480" w:lineRule="auto"/>
        <w:jc w:val="both"/>
        <w:rPr>
          <w:rFonts w:ascii="Times New Roman" w:hAnsi="Times New Roman" w:cs="Times New Roman"/>
          <w:b/>
          <w:bCs/>
          <w:lang w:val="en-US"/>
        </w:rPr>
      </w:pPr>
    </w:p>
    <w:sectPr w:rsidR="00C72599" w:rsidRPr="00C72599" w:rsidSect="00230D21">
      <w:pgSz w:w="11906" w:h="16838"/>
      <w:pgMar w:top="1134" w:right="850" w:bottom="1134"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8E657" w14:textId="77777777" w:rsidR="00A3110F" w:rsidRDefault="00A3110F" w:rsidP="007C217C">
      <w:pPr>
        <w:spacing w:after="0" w:line="240" w:lineRule="auto"/>
      </w:pPr>
      <w:r>
        <w:separator/>
      </w:r>
    </w:p>
  </w:endnote>
  <w:endnote w:type="continuationSeparator" w:id="0">
    <w:p w14:paraId="351A6830" w14:textId="77777777" w:rsidR="00A3110F" w:rsidRDefault="00A3110F" w:rsidP="007C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0A85B" w14:textId="77777777" w:rsidR="00A3110F" w:rsidRDefault="00A3110F" w:rsidP="007C217C">
      <w:pPr>
        <w:spacing w:after="0" w:line="240" w:lineRule="auto"/>
      </w:pPr>
      <w:r>
        <w:separator/>
      </w:r>
    </w:p>
  </w:footnote>
  <w:footnote w:type="continuationSeparator" w:id="0">
    <w:p w14:paraId="3D6B7A53" w14:textId="77777777" w:rsidR="00A3110F" w:rsidRDefault="00A3110F" w:rsidP="007C21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427F4"/>
    <w:rsid w:val="0004525D"/>
    <w:rsid w:val="00067173"/>
    <w:rsid w:val="00081526"/>
    <w:rsid w:val="00081B62"/>
    <w:rsid w:val="00097EC9"/>
    <w:rsid w:val="000B77B0"/>
    <w:rsid w:val="000C2558"/>
    <w:rsid w:val="000D3076"/>
    <w:rsid w:val="000E19A8"/>
    <w:rsid w:val="000E253F"/>
    <w:rsid w:val="000F5E6E"/>
    <w:rsid w:val="001A2BAB"/>
    <w:rsid w:val="001E44D7"/>
    <w:rsid w:val="002074EF"/>
    <w:rsid w:val="0021650F"/>
    <w:rsid w:val="00216BC3"/>
    <w:rsid w:val="00227855"/>
    <w:rsid w:val="00230D21"/>
    <w:rsid w:val="00243F69"/>
    <w:rsid w:val="00251169"/>
    <w:rsid w:val="0026231D"/>
    <w:rsid w:val="00274EAE"/>
    <w:rsid w:val="00276CF1"/>
    <w:rsid w:val="002A5F79"/>
    <w:rsid w:val="0031413E"/>
    <w:rsid w:val="003170B5"/>
    <w:rsid w:val="00336B2A"/>
    <w:rsid w:val="003448A2"/>
    <w:rsid w:val="00352011"/>
    <w:rsid w:val="00357671"/>
    <w:rsid w:val="003663E1"/>
    <w:rsid w:val="00374096"/>
    <w:rsid w:val="00375B4C"/>
    <w:rsid w:val="003915BB"/>
    <w:rsid w:val="00396303"/>
    <w:rsid w:val="00396ADB"/>
    <w:rsid w:val="003A61CF"/>
    <w:rsid w:val="003B05E7"/>
    <w:rsid w:val="003C1E70"/>
    <w:rsid w:val="003C5F09"/>
    <w:rsid w:val="003C7AF3"/>
    <w:rsid w:val="003F79B9"/>
    <w:rsid w:val="00405266"/>
    <w:rsid w:val="00441F47"/>
    <w:rsid w:val="00453695"/>
    <w:rsid w:val="00461CE1"/>
    <w:rsid w:val="004958DA"/>
    <w:rsid w:val="004B5064"/>
    <w:rsid w:val="004F4F67"/>
    <w:rsid w:val="004F6778"/>
    <w:rsid w:val="005010FF"/>
    <w:rsid w:val="00506683"/>
    <w:rsid w:val="00510C06"/>
    <w:rsid w:val="00540416"/>
    <w:rsid w:val="005561F4"/>
    <w:rsid w:val="0055708C"/>
    <w:rsid w:val="0058303D"/>
    <w:rsid w:val="00592D09"/>
    <w:rsid w:val="005A01E7"/>
    <w:rsid w:val="005A4B31"/>
    <w:rsid w:val="005C173D"/>
    <w:rsid w:val="005C4FAF"/>
    <w:rsid w:val="005D0AEA"/>
    <w:rsid w:val="005D0C4B"/>
    <w:rsid w:val="005E17EC"/>
    <w:rsid w:val="005E76A9"/>
    <w:rsid w:val="005F2AC2"/>
    <w:rsid w:val="00601354"/>
    <w:rsid w:val="00616EBC"/>
    <w:rsid w:val="00620775"/>
    <w:rsid w:val="00630C34"/>
    <w:rsid w:val="0066065F"/>
    <w:rsid w:val="006717A3"/>
    <w:rsid w:val="006717DD"/>
    <w:rsid w:val="006830F6"/>
    <w:rsid w:val="00696B28"/>
    <w:rsid w:val="00696DA2"/>
    <w:rsid w:val="006B72D3"/>
    <w:rsid w:val="006C6620"/>
    <w:rsid w:val="006D0416"/>
    <w:rsid w:val="006D6208"/>
    <w:rsid w:val="00722CAD"/>
    <w:rsid w:val="00723B04"/>
    <w:rsid w:val="00737593"/>
    <w:rsid w:val="00743544"/>
    <w:rsid w:val="00745BF0"/>
    <w:rsid w:val="00777179"/>
    <w:rsid w:val="007B2250"/>
    <w:rsid w:val="007B2F6C"/>
    <w:rsid w:val="007C217C"/>
    <w:rsid w:val="007C31B5"/>
    <w:rsid w:val="007E5B32"/>
    <w:rsid w:val="00802FF7"/>
    <w:rsid w:val="00822ACB"/>
    <w:rsid w:val="008302DE"/>
    <w:rsid w:val="00834BD8"/>
    <w:rsid w:val="008918CC"/>
    <w:rsid w:val="00893CD6"/>
    <w:rsid w:val="008B1D21"/>
    <w:rsid w:val="008B47DC"/>
    <w:rsid w:val="008C261D"/>
    <w:rsid w:val="008D7DE8"/>
    <w:rsid w:val="008F200B"/>
    <w:rsid w:val="008F4DCD"/>
    <w:rsid w:val="008F7745"/>
    <w:rsid w:val="008F7D34"/>
    <w:rsid w:val="00920DAA"/>
    <w:rsid w:val="0097271C"/>
    <w:rsid w:val="00976A52"/>
    <w:rsid w:val="009905C9"/>
    <w:rsid w:val="00993793"/>
    <w:rsid w:val="009A7515"/>
    <w:rsid w:val="009B7F31"/>
    <w:rsid w:val="009D5CA2"/>
    <w:rsid w:val="009E15B5"/>
    <w:rsid w:val="009E18B6"/>
    <w:rsid w:val="009F5179"/>
    <w:rsid w:val="009F5413"/>
    <w:rsid w:val="00A1607F"/>
    <w:rsid w:val="00A212E2"/>
    <w:rsid w:val="00A30DF9"/>
    <w:rsid w:val="00A3110F"/>
    <w:rsid w:val="00A32C5D"/>
    <w:rsid w:val="00A33A99"/>
    <w:rsid w:val="00A672E8"/>
    <w:rsid w:val="00A92834"/>
    <w:rsid w:val="00A9657C"/>
    <w:rsid w:val="00AC0848"/>
    <w:rsid w:val="00AC4EE9"/>
    <w:rsid w:val="00AC5D8C"/>
    <w:rsid w:val="00AE65B5"/>
    <w:rsid w:val="00AF3E45"/>
    <w:rsid w:val="00B20C47"/>
    <w:rsid w:val="00B24FBE"/>
    <w:rsid w:val="00B25869"/>
    <w:rsid w:val="00B4131A"/>
    <w:rsid w:val="00B41FE2"/>
    <w:rsid w:val="00B70468"/>
    <w:rsid w:val="00B83F39"/>
    <w:rsid w:val="00B9592F"/>
    <w:rsid w:val="00BA0A04"/>
    <w:rsid w:val="00BA20E1"/>
    <w:rsid w:val="00BA41A0"/>
    <w:rsid w:val="00BB5183"/>
    <w:rsid w:val="00BB72FB"/>
    <w:rsid w:val="00BD180C"/>
    <w:rsid w:val="00BE0342"/>
    <w:rsid w:val="00BF28A3"/>
    <w:rsid w:val="00BF5F3E"/>
    <w:rsid w:val="00C146B3"/>
    <w:rsid w:val="00C23E80"/>
    <w:rsid w:val="00C24DCF"/>
    <w:rsid w:val="00C3516C"/>
    <w:rsid w:val="00C427F4"/>
    <w:rsid w:val="00C53391"/>
    <w:rsid w:val="00C54F93"/>
    <w:rsid w:val="00C56C93"/>
    <w:rsid w:val="00C72599"/>
    <w:rsid w:val="00C9761D"/>
    <w:rsid w:val="00CC3830"/>
    <w:rsid w:val="00CD6DC6"/>
    <w:rsid w:val="00CF31C8"/>
    <w:rsid w:val="00CF54EC"/>
    <w:rsid w:val="00CF6DF6"/>
    <w:rsid w:val="00CF758A"/>
    <w:rsid w:val="00D5333F"/>
    <w:rsid w:val="00D54FE6"/>
    <w:rsid w:val="00D70279"/>
    <w:rsid w:val="00D92D24"/>
    <w:rsid w:val="00D97F42"/>
    <w:rsid w:val="00DA5B51"/>
    <w:rsid w:val="00DA74D1"/>
    <w:rsid w:val="00DD65E8"/>
    <w:rsid w:val="00DE66EA"/>
    <w:rsid w:val="00E01007"/>
    <w:rsid w:val="00E03778"/>
    <w:rsid w:val="00E21906"/>
    <w:rsid w:val="00E22A76"/>
    <w:rsid w:val="00E46AF7"/>
    <w:rsid w:val="00E57145"/>
    <w:rsid w:val="00E8257C"/>
    <w:rsid w:val="00E95CC0"/>
    <w:rsid w:val="00EB1CAE"/>
    <w:rsid w:val="00EB5CEC"/>
    <w:rsid w:val="00F00BB2"/>
    <w:rsid w:val="00F21B61"/>
    <w:rsid w:val="00F36844"/>
    <w:rsid w:val="00F77ABF"/>
    <w:rsid w:val="00F77B3E"/>
    <w:rsid w:val="00F80BA6"/>
    <w:rsid w:val="00FA611B"/>
    <w:rsid w:val="00FB54F8"/>
    <w:rsid w:val="00FE0AB1"/>
    <w:rsid w:val="00FE5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9DA2"/>
  <w15:docId w15:val="{C7AEAFE6-EA93-4487-BEBC-150857F4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F39"/>
  </w:style>
  <w:style w:type="paragraph" w:styleId="Heading1">
    <w:name w:val="heading 1"/>
    <w:basedOn w:val="Normal"/>
    <w:next w:val="Normal"/>
    <w:link w:val="Heading1Char"/>
    <w:uiPriority w:val="9"/>
    <w:qFormat/>
    <w:rsid w:val="00375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9E18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4">
    <w:name w:val="heading 4"/>
    <w:basedOn w:val="Normal"/>
    <w:next w:val="Normal"/>
    <w:link w:val="Heading4Char"/>
    <w:uiPriority w:val="9"/>
    <w:unhideWhenUsed/>
    <w:qFormat/>
    <w:rsid w:val="00D702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7F31"/>
    <w:rPr>
      <w:sz w:val="16"/>
      <w:szCs w:val="16"/>
    </w:rPr>
  </w:style>
  <w:style w:type="paragraph" w:styleId="CommentText">
    <w:name w:val="annotation text"/>
    <w:basedOn w:val="Normal"/>
    <w:link w:val="CommentTextChar"/>
    <w:uiPriority w:val="99"/>
    <w:unhideWhenUsed/>
    <w:rsid w:val="009B7F31"/>
    <w:pPr>
      <w:spacing w:line="240" w:lineRule="auto"/>
    </w:pPr>
    <w:rPr>
      <w:sz w:val="20"/>
      <w:szCs w:val="20"/>
    </w:rPr>
  </w:style>
  <w:style w:type="character" w:customStyle="1" w:styleId="CommentTextChar">
    <w:name w:val="Comment Text Char"/>
    <w:basedOn w:val="DefaultParagraphFont"/>
    <w:link w:val="CommentText"/>
    <w:uiPriority w:val="99"/>
    <w:rsid w:val="009B7F31"/>
    <w:rPr>
      <w:sz w:val="20"/>
      <w:szCs w:val="20"/>
    </w:rPr>
  </w:style>
  <w:style w:type="character" w:customStyle="1" w:styleId="apple-converted-space">
    <w:name w:val="apple-converted-space"/>
    <w:basedOn w:val="DefaultParagraphFont"/>
    <w:rsid w:val="00251169"/>
  </w:style>
  <w:style w:type="character" w:styleId="PlaceholderText">
    <w:name w:val="Placeholder Text"/>
    <w:basedOn w:val="DefaultParagraphFont"/>
    <w:uiPriority w:val="99"/>
    <w:semiHidden/>
    <w:rsid w:val="00D54FE6"/>
    <w:rPr>
      <w:color w:val="808080"/>
    </w:rPr>
  </w:style>
  <w:style w:type="paragraph" w:styleId="NormalWeb">
    <w:name w:val="Normal (Web)"/>
    <w:basedOn w:val="Normal"/>
    <w:uiPriority w:val="99"/>
    <w:semiHidden/>
    <w:unhideWhenUsed/>
    <w:rsid w:val="008918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CommentSubject">
    <w:name w:val="annotation subject"/>
    <w:basedOn w:val="CommentText"/>
    <w:next w:val="CommentText"/>
    <w:link w:val="CommentSubjectChar"/>
    <w:uiPriority w:val="99"/>
    <w:semiHidden/>
    <w:unhideWhenUsed/>
    <w:rsid w:val="00F77ABF"/>
    <w:rPr>
      <w:b/>
      <w:bCs/>
    </w:rPr>
  </w:style>
  <w:style w:type="character" w:customStyle="1" w:styleId="CommentSubjectChar">
    <w:name w:val="Comment Subject Char"/>
    <w:basedOn w:val="CommentTextChar"/>
    <w:link w:val="CommentSubject"/>
    <w:uiPriority w:val="99"/>
    <w:semiHidden/>
    <w:rsid w:val="00F77ABF"/>
    <w:rPr>
      <w:b/>
      <w:bCs/>
      <w:sz w:val="20"/>
      <w:szCs w:val="20"/>
    </w:rPr>
  </w:style>
  <w:style w:type="character" w:styleId="Hyperlink">
    <w:name w:val="Hyperlink"/>
    <w:basedOn w:val="DefaultParagraphFont"/>
    <w:uiPriority w:val="99"/>
    <w:unhideWhenUsed/>
    <w:rsid w:val="00E8257C"/>
    <w:rPr>
      <w:color w:val="0563C1" w:themeColor="hyperlink"/>
      <w:u w:val="single"/>
    </w:rPr>
  </w:style>
  <w:style w:type="character" w:customStyle="1" w:styleId="UnresolvedMention">
    <w:name w:val="Unresolved Mention"/>
    <w:basedOn w:val="DefaultParagraphFont"/>
    <w:uiPriority w:val="99"/>
    <w:semiHidden/>
    <w:unhideWhenUsed/>
    <w:rsid w:val="00E8257C"/>
    <w:rPr>
      <w:color w:val="605E5C"/>
      <w:shd w:val="clear" w:color="auto" w:fill="E1DFDD"/>
    </w:rPr>
  </w:style>
  <w:style w:type="character" w:customStyle="1" w:styleId="Heading3Char">
    <w:name w:val="Heading 3 Char"/>
    <w:basedOn w:val="DefaultParagraphFont"/>
    <w:link w:val="Heading3"/>
    <w:uiPriority w:val="9"/>
    <w:rsid w:val="009E18B6"/>
    <w:rPr>
      <w:rFonts w:ascii="Times New Roman" w:eastAsia="Times New Roman" w:hAnsi="Times New Roman" w:cs="Times New Roman"/>
      <w:b/>
      <w:bCs/>
      <w:sz w:val="27"/>
      <w:szCs w:val="27"/>
      <w:lang w:eastAsia="ru-RU"/>
    </w:rPr>
  </w:style>
  <w:style w:type="character" w:customStyle="1" w:styleId="Heading4Char">
    <w:name w:val="Heading 4 Char"/>
    <w:basedOn w:val="DefaultParagraphFont"/>
    <w:link w:val="Heading4"/>
    <w:uiPriority w:val="9"/>
    <w:rsid w:val="00D70279"/>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375B4C"/>
    <w:rPr>
      <w:rFonts w:asciiTheme="majorHAnsi" w:eastAsiaTheme="majorEastAsia" w:hAnsiTheme="majorHAnsi" w:cstheme="majorBidi"/>
      <w:color w:val="2F5496" w:themeColor="accent1" w:themeShade="BF"/>
      <w:sz w:val="32"/>
      <w:szCs w:val="32"/>
    </w:rPr>
  </w:style>
  <w:style w:type="character" w:customStyle="1" w:styleId="Bodytext2Italic">
    <w:name w:val="Body text (2) + Italic"/>
    <w:basedOn w:val="DefaultParagraphFont"/>
    <w:rsid w:val="00506683"/>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styleId="FootnoteText">
    <w:name w:val="footnote text"/>
    <w:basedOn w:val="Normal"/>
    <w:link w:val="FootnoteTextChar"/>
    <w:uiPriority w:val="99"/>
    <w:semiHidden/>
    <w:unhideWhenUsed/>
    <w:rsid w:val="007C21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217C"/>
    <w:rPr>
      <w:sz w:val="20"/>
      <w:szCs w:val="20"/>
    </w:rPr>
  </w:style>
  <w:style w:type="character" w:styleId="FootnoteReference">
    <w:name w:val="footnote reference"/>
    <w:basedOn w:val="DefaultParagraphFont"/>
    <w:uiPriority w:val="99"/>
    <w:semiHidden/>
    <w:unhideWhenUsed/>
    <w:rsid w:val="007C217C"/>
    <w:rPr>
      <w:vertAlign w:val="superscript"/>
    </w:rPr>
  </w:style>
  <w:style w:type="character" w:styleId="Emphasis">
    <w:name w:val="Emphasis"/>
    <w:basedOn w:val="DefaultParagraphFont"/>
    <w:uiPriority w:val="20"/>
    <w:qFormat/>
    <w:rsid w:val="00BB51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6336">
      <w:bodyDiv w:val="1"/>
      <w:marLeft w:val="0"/>
      <w:marRight w:val="0"/>
      <w:marTop w:val="0"/>
      <w:marBottom w:val="0"/>
      <w:divBdr>
        <w:top w:val="none" w:sz="0" w:space="0" w:color="auto"/>
        <w:left w:val="none" w:sz="0" w:space="0" w:color="auto"/>
        <w:bottom w:val="none" w:sz="0" w:space="0" w:color="auto"/>
        <w:right w:val="none" w:sz="0" w:space="0" w:color="auto"/>
      </w:divBdr>
    </w:div>
    <w:div w:id="95445400">
      <w:bodyDiv w:val="1"/>
      <w:marLeft w:val="0"/>
      <w:marRight w:val="0"/>
      <w:marTop w:val="0"/>
      <w:marBottom w:val="0"/>
      <w:divBdr>
        <w:top w:val="none" w:sz="0" w:space="0" w:color="auto"/>
        <w:left w:val="none" w:sz="0" w:space="0" w:color="auto"/>
        <w:bottom w:val="none" w:sz="0" w:space="0" w:color="auto"/>
        <w:right w:val="none" w:sz="0" w:space="0" w:color="auto"/>
      </w:divBdr>
      <w:divsChild>
        <w:div w:id="2140030077">
          <w:marLeft w:val="0"/>
          <w:marRight w:val="0"/>
          <w:marTop w:val="0"/>
          <w:marBottom w:val="0"/>
          <w:divBdr>
            <w:top w:val="none" w:sz="0" w:space="0" w:color="auto"/>
            <w:left w:val="none" w:sz="0" w:space="0" w:color="auto"/>
            <w:bottom w:val="none" w:sz="0" w:space="0" w:color="auto"/>
            <w:right w:val="none" w:sz="0" w:space="0" w:color="auto"/>
          </w:divBdr>
          <w:divsChild>
            <w:div w:id="586234701">
              <w:marLeft w:val="0"/>
              <w:marRight w:val="0"/>
              <w:marTop w:val="0"/>
              <w:marBottom w:val="0"/>
              <w:divBdr>
                <w:top w:val="none" w:sz="0" w:space="0" w:color="auto"/>
                <w:left w:val="none" w:sz="0" w:space="0" w:color="auto"/>
                <w:bottom w:val="none" w:sz="0" w:space="0" w:color="auto"/>
                <w:right w:val="none" w:sz="0" w:space="0" w:color="auto"/>
              </w:divBdr>
              <w:divsChild>
                <w:div w:id="4976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9080">
      <w:bodyDiv w:val="1"/>
      <w:marLeft w:val="0"/>
      <w:marRight w:val="0"/>
      <w:marTop w:val="0"/>
      <w:marBottom w:val="0"/>
      <w:divBdr>
        <w:top w:val="none" w:sz="0" w:space="0" w:color="auto"/>
        <w:left w:val="none" w:sz="0" w:space="0" w:color="auto"/>
        <w:bottom w:val="none" w:sz="0" w:space="0" w:color="auto"/>
        <w:right w:val="none" w:sz="0" w:space="0" w:color="auto"/>
      </w:divBdr>
    </w:div>
    <w:div w:id="193352862">
      <w:bodyDiv w:val="1"/>
      <w:marLeft w:val="0"/>
      <w:marRight w:val="0"/>
      <w:marTop w:val="0"/>
      <w:marBottom w:val="0"/>
      <w:divBdr>
        <w:top w:val="none" w:sz="0" w:space="0" w:color="auto"/>
        <w:left w:val="none" w:sz="0" w:space="0" w:color="auto"/>
        <w:bottom w:val="none" w:sz="0" w:space="0" w:color="auto"/>
        <w:right w:val="none" w:sz="0" w:space="0" w:color="auto"/>
      </w:divBdr>
    </w:div>
    <w:div w:id="200753661">
      <w:bodyDiv w:val="1"/>
      <w:marLeft w:val="0"/>
      <w:marRight w:val="0"/>
      <w:marTop w:val="0"/>
      <w:marBottom w:val="0"/>
      <w:divBdr>
        <w:top w:val="none" w:sz="0" w:space="0" w:color="auto"/>
        <w:left w:val="none" w:sz="0" w:space="0" w:color="auto"/>
        <w:bottom w:val="none" w:sz="0" w:space="0" w:color="auto"/>
        <w:right w:val="none" w:sz="0" w:space="0" w:color="auto"/>
      </w:divBdr>
    </w:div>
    <w:div w:id="220409016">
      <w:bodyDiv w:val="1"/>
      <w:marLeft w:val="0"/>
      <w:marRight w:val="0"/>
      <w:marTop w:val="0"/>
      <w:marBottom w:val="0"/>
      <w:divBdr>
        <w:top w:val="none" w:sz="0" w:space="0" w:color="auto"/>
        <w:left w:val="none" w:sz="0" w:space="0" w:color="auto"/>
        <w:bottom w:val="none" w:sz="0" w:space="0" w:color="auto"/>
        <w:right w:val="none" w:sz="0" w:space="0" w:color="auto"/>
      </w:divBdr>
      <w:divsChild>
        <w:div w:id="1899123406">
          <w:marLeft w:val="640"/>
          <w:marRight w:val="0"/>
          <w:marTop w:val="0"/>
          <w:marBottom w:val="0"/>
          <w:divBdr>
            <w:top w:val="none" w:sz="0" w:space="0" w:color="auto"/>
            <w:left w:val="none" w:sz="0" w:space="0" w:color="auto"/>
            <w:bottom w:val="none" w:sz="0" w:space="0" w:color="auto"/>
            <w:right w:val="none" w:sz="0" w:space="0" w:color="auto"/>
          </w:divBdr>
        </w:div>
        <w:div w:id="1451901480">
          <w:marLeft w:val="640"/>
          <w:marRight w:val="0"/>
          <w:marTop w:val="0"/>
          <w:marBottom w:val="0"/>
          <w:divBdr>
            <w:top w:val="none" w:sz="0" w:space="0" w:color="auto"/>
            <w:left w:val="none" w:sz="0" w:space="0" w:color="auto"/>
            <w:bottom w:val="none" w:sz="0" w:space="0" w:color="auto"/>
            <w:right w:val="none" w:sz="0" w:space="0" w:color="auto"/>
          </w:divBdr>
        </w:div>
      </w:divsChild>
    </w:div>
    <w:div w:id="231627841">
      <w:bodyDiv w:val="1"/>
      <w:marLeft w:val="0"/>
      <w:marRight w:val="0"/>
      <w:marTop w:val="0"/>
      <w:marBottom w:val="0"/>
      <w:divBdr>
        <w:top w:val="none" w:sz="0" w:space="0" w:color="auto"/>
        <w:left w:val="none" w:sz="0" w:space="0" w:color="auto"/>
        <w:bottom w:val="none" w:sz="0" w:space="0" w:color="auto"/>
        <w:right w:val="none" w:sz="0" w:space="0" w:color="auto"/>
      </w:divBdr>
      <w:divsChild>
        <w:div w:id="654651279">
          <w:marLeft w:val="640"/>
          <w:marRight w:val="0"/>
          <w:marTop w:val="0"/>
          <w:marBottom w:val="0"/>
          <w:divBdr>
            <w:top w:val="none" w:sz="0" w:space="0" w:color="auto"/>
            <w:left w:val="none" w:sz="0" w:space="0" w:color="auto"/>
            <w:bottom w:val="none" w:sz="0" w:space="0" w:color="auto"/>
            <w:right w:val="none" w:sz="0" w:space="0" w:color="auto"/>
          </w:divBdr>
        </w:div>
      </w:divsChild>
    </w:div>
    <w:div w:id="253630423">
      <w:bodyDiv w:val="1"/>
      <w:marLeft w:val="0"/>
      <w:marRight w:val="0"/>
      <w:marTop w:val="0"/>
      <w:marBottom w:val="0"/>
      <w:divBdr>
        <w:top w:val="none" w:sz="0" w:space="0" w:color="auto"/>
        <w:left w:val="none" w:sz="0" w:space="0" w:color="auto"/>
        <w:bottom w:val="none" w:sz="0" w:space="0" w:color="auto"/>
        <w:right w:val="none" w:sz="0" w:space="0" w:color="auto"/>
      </w:divBdr>
    </w:div>
    <w:div w:id="277101481">
      <w:bodyDiv w:val="1"/>
      <w:marLeft w:val="0"/>
      <w:marRight w:val="0"/>
      <w:marTop w:val="0"/>
      <w:marBottom w:val="0"/>
      <w:divBdr>
        <w:top w:val="none" w:sz="0" w:space="0" w:color="auto"/>
        <w:left w:val="none" w:sz="0" w:space="0" w:color="auto"/>
        <w:bottom w:val="none" w:sz="0" w:space="0" w:color="auto"/>
        <w:right w:val="none" w:sz="0" w:space="0" w:color="auto"/>
      </w:divBdr>
      <w:divsChild>
        <w:div w:id="113788290">
          <w:marLeft w:val="640"/>
          <w:marRight w:val="0"/>
          <w:marTop w:val="0"/>
          <w:marBottom w:val="0"/>
          <w:divBdr>
            <w:top w:val="none" w:sz="0" w:space="0" w:color="auto"/>
            <w:left w:val="none" w:sz="0" w:space="0" w:color="auto"/>
            <w:bottom w:val="none" w:sz="0" w:space="0" w:color="auto"/>
            <w:right w:val="none" w:sz="0" w:space="0" w:color="auto"/>
          </w:divBdr>
        </w:div>
        <w:div w:id="569509263">
          <w:marLeft w:val="640"/>
          <w:marRight w:val="0"/>
          <w:marTop w:val="0"/>
          <w:marBottom w:val="0"/>
          <w:divBdr>
            <w:top w:val="none" w:sz="0" w:space="0" w:color="auto"/>
            <w:left w:val="none" w:sz="0" w:space="0" w:color="auto"/>
            <w:bottom w:val="none" w:sz="0" w:space="0" w:color="auto"/>
            <w:right w:val="none" w:sz="0" w:space="0" w:color="auto"/>
          </w:divBdr>
        </w:div>
        <w:div w:id="1172112310">
          <w:marLeft w:val="640"/>
          <w:marRight w:val="0"/>
          <w:marTop w:val="0"/>
          <w:marBottom w:val="0"/>
          <w:divBdr>
            <w:top w:val="none" w:sz="0" w:space="0" w:color="auto"/>
            <w:left w:val="none" w:sz="0" w:space="0" w:color="auto"/>
            <w:bottom w:val="none" w:sz="0" w:space="0" w:color="auto"/>
            <w:right w:val="none" w:sz="0" w:space="0" w:color="auto"/>
          </w:divBdr>
        </w:div>
        <w:div w:id="1396585002">
          <w:marLeft w:val="640"/>
          <w:marRight w:val="0"/>
          <w:marTop w:val="0"/>
          <w:marBottom w:val="0"/>
          <w:divBdr>
            <w:top w:val="none" w:sz="0" w:space="0" w:color="auto"/>
            <w:left w:val="none" w:sz="0" w:space="0" w:color="auto"/>
            <w:bottom w:val="none" w:sz="0" w:space="0" w:color="auto"/>
            <w:right w:val="none" w:sz="0" w:space="0" w:color="auto"/>
          </w:divBdr>
        </w:div>
      </w:divsChild>
    </w:div>
    <w:div w:id="299728187">
      <w:bodyDiv w:val="1"/>
      <w:marLeft w:val="0"/>
      <w:marRight w:val="0"/>
      <w:marTop w:val="0"/>
      <w:marBottom w:val="0"/>
      <w:divBdr>
        <w:top w:val="none" w:sz="0" w:space="0" w:color="auto"/>
        <w:left w:val="none" w:sz="0" w:space="0" w:color="auto"/>
        <w:bottom w:val="none" w:sz="0" w:space="0" w:color="auto"/>
        <w:right w:val="none" w:sz="0" w:space="0" w:color="auto"/>
      </w:divBdr>
      <w:divsChild>
        <w:div w:id="1202522413">
          <w:marLeft w:val="0"/>
          <w:marRight w:val="0"/>
          <w:marTop w:val="0"/>
          <w:marBottom w:val="0"/>
          <w:divBdr>
            <w:top w:val="none" w:sz="0" w:space="0" w:color="auto"/>
            <w:left w:val="none" w:sz="0" w:space="0" w:color="auto"/>
            <w:bottom w:val="none" w:sz="0" w:space="0" w:color="auto"/>
            <w:right w:val="none" w:sz="0" w:space="0" w:color="auto"/>
          </w:divBdr>
          <w:divsChild>
            <w:div w:id="2090689358">
              <w:marLeft w:val="0"/>
              <w:marRight w:val="0"/>
              <w:marTop w:val="0"/>
              <w:marBottom w:val="0"/>
              <w:divBdr>
                <w:top w:val="none" w:sz="0" w:space="0" w:color="auto"/>
                <w:left w:val="none" w:sz="0" w:space="0" w:color="auto"/>
                <w:bottom w:val="none" w:sz="0" w:space="0" w:color="auto"/>
                <w:right w:val="none" w:sz="0" w:space="0" w:color="auto"/>
              </w:divBdr>
              <w:divsChild>
                <w:div w:id="2898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77185">
      <w:bodyDiv w:val="1"/>
      <w:marLeft w:val="0"/>
      <w:marRight w:val="0"/>
      <w:marTop w:val="0"/>
      <w:marBottom w:val="0"/>
      <w:divBdr>
        <w:top w:val="none" w:sz="0" w:space="0" w:color="auto"/>
        <w:left w:val="none" w:sz="0" w:space="0" w:color="auto"/>
        <w:bottom w:val="none" w:sz="0" w:space="0" w:color="auto"/>
        <w:right w:val="none" w:sz="0" w:space="0" w:color="auto"/>
      </w:divBdr>
    </w:div>
    <w:div w:id="410666913">
      <w:bodyDiv w:val="1"/>
      <w:marLeft w:val="0"/>
      <w:marRight w:val="0"/>
      <w:marTop w:val="0"/>
      <w:marBottom w:val="0"/>
      <w:divBdr>
        <w:top w:val="none" w:sz="0" w:space="0" w:color="auto"/>
        <w:left w:val="none" w:sz="0" w:space="0" w:color="auto"/>
        <w:bottom w:val="none" w:sz="0" w:space="0" w:color="auto"/>
        <w:right w:val="none" w:sz="0" w:space="0" w:color="auto"/>
      </w:divBdr>
    </w:div>
    <w:div w:id="411774977">
      <w:bodyDiv w:val="1"/>
      <w:marLeft w:val="0"/>
      <w:marRight w:val="0"/>
      <w:marTop w:val="0"/>
      <w:marBottom w:val="0"/>
      <w:divBdr>
        <w:top w:val="none" w:sz="0" w:space="0" w:color="auto"/>
        <w:left w:val="none" w:sz="0" w:space="0" w:color="auto"/>
        <w:bottom w:val="none" w:sz="0" w:space="0" w:color="auto"/>
        <w:right w:val="none" w:sz="0" w:space="0" w:color="auto"/>
      </w:divBdr>
    </w:div>
    <w:div w:id="442000270">
      <w:bodyDiv w:val="1"/>
      <w:marLeft w:val="0"/>
      <w:marRight w:val="0"/>
      <w:marTop w:val="0"/>
      <w:marBottom w:val="0"/>
      <w:divBdr>
        <w:top w:val="none" w:sz="0" w:space="0" w:color="auto"/>
        <w:left w:val="none" w:sz="0" w:space="0" w:color="auto"/>
        <w:bottom w:val="none" w:sz="0" w:space="0" w:color="auto"/>
        <w:right w:val="none" w:sz="0" w:space="0" w:color="auto"/>
      </w:divBdr>
      <w:divsChild>
        <w:div w:id="1631786099">
          <w:marLeft w:val="0"/>
          <w:marRight w:val="0"/>
          <w:marTop w:val="0"/>
          <w:marBottom w:val="0"/>
          <w:divBdr>
            <w:top w:val="none" w:sz="0" w:space="0" w:color="auto"/>
            <w:left w:val="none" w:sz="0" w:space="0" w:color="auto"/>
            <w:bottom w:val="none" w:sz="0" w:space="0" w:color="auto"/>
            <w:right w:val="none" w:sz="0" w:space="0" w:color="auto"/>
          </w:divBdr>
          <w:divsChild>
            <w:div w:id="1203861028">
              <w:marLeft w:val="0"/>
              <w:marRight w:val="0"/>
              <w:marTop w:val="0"/>
              <w:marBottom w:val="0"/>
              <w:divBdr>
                <w:top w:val="none" w:sz="0" w:space="0" w:color="auto"/>
                <w:left w:val="none" w:sz="0" w:space="0" w:color="auto"/>
                <w:bottom w:val="none" w:sz="0" w:space="0" w:color="auto"/>
                <w:right w:val="none" w:sz="0" w:space="0" w:color="auto"/>
              </w:divBdr>
              <w:divsChild>
                <w:div w:id="17660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203262">
      <w:bodyDiv w:val="1"/>
      <w:marLeft w:val="0"/>
      <w:marRight w:val="0"/>
      <w:marTop w:val="0"/>
      <w:marBottom w:val="0"/>
      <w:divBdr>
        <w:top w:val="none" w:sz="0" w:space="0" w:color="auto"/>
        <w:left w:val="none" w:sz="0" w:space="0" w:color="auto"/>
        <w:bottom w:val="none" w:sz="0" w:space="0" w:color="auto"/>
        <w:right w:val="none" w:sz="0" w:space="0" w:color="auto"/>
      </w:divBdr>
    </w:div>
    <w:div w:id="535388681">
      <w:bodyDiv w:val="1"/>
      <w:marLeft w:val="0"/>
      <w:marRight w:val="0"/>
      <w:marTop w:val="0"/>
      <w:marBottom w:val="0"/>
      <w:divBdr>
        <w:top w:val="none" w:sz="0" w:space="0" w:color="auto"/>
        <w:left w:val="none" w:sz="0" w:space="0" w:color="auto"/>
        <w:bottom w:val="none" w:sz="0" w:space="0" w:color="auto"/>
        <w:right w:val="none" w:sz="0" w:space="0" w:color="auto"/>
      </w:divBdr>
    </w:div>
    <w:div w:id="566377102">
      <w:bodyDiv w:val="1"/>
      <w:marLeft w:val="0"/>
      <w:marRight w:val="0"/>
      <w:marTop w:val="0"/>
      <w:marBottom w:val="0"/>
      <w:divBdr>
        <w:top w:val="none" w:sz="0" w:space="0" w:color="auto"/>
        <w:left w:val="none" w:sz="0" w:space="0" w:color="auto"/>
        <w:bottom w:val="none" w:sz="0" w:space="0" w:color="auto"/>
        <w:right w:val="none" w:sz="0" w:space="0" w:color="auto"/>
      </w:divBdr>
      <w:divsChild>
        <w:div w:id="347290269">
          <w:marLeft w:val="640"/>
          <w:marRight w:val="0"/>
          <w:marTop w:val="0"/>
          <w:marBottom w:val="0"/>
          <w:divBdr>
            <w:top w:val="none" w:sz="0" w:space="0" w:color="auto"/>
            <w:left w:val="none" w:sz="0" w:space="0" w:color="auto"/>
            <w:bottom w:val="none" w:sz="0" w:space="0" w:color="auto"/>
            <w:right w:val="none" w:sz="0" w:space="0" w:color="auto"/>
          </w:divBdr>
        </w:div>
        <w:div w:id="662049260">
          <w:marLeft w:val="640"/>
          <w:marRight w:val="0"/>
          <w:marTop w:val="0"/>
          <w:marBottom w:val="0"/>
          <w:divBdr>
            <w:top w:val="none" w:sz="0" w:space="0" w:color="auto"/>
            <w:left w:val="none" w:sz="0" w:space="0" w:color="auto"/>
            <w:bottom w:val="none" w:sz="0" w:space="0" w:color="auto"/>
            <w:right w:val="none" w:sz="0" w:space="0" w:color="auto"/>
          </w:divBdr>
        </w:div>
        <w:div w:id="456804624">
          <w:marLeft w:val="640"/>
          <w:marRight w:val="0"/>
          <w:marTop w:val="0"/>
          <w:marBottom w:val="0"/>
          <w:divBdr>
            <w:top w:val="none" w:sz="0" w:space="0" w:color="auto"/>
            <w:left w:val="none" w:sz="0" w:space="0" w:color="auto"/>
            <w:bottom w:val="none" w:sz="0" w:space="0" w:color="auto"/>
            <w:right w:val="none" w:sz="0" w:space="0" w:color="auto"/>
          </w:divBdr>
        </w:div>
        <w:div w:id="2027823998">
          <w:marLeft w:val="640"/>
          <w:marRight w:val="0"/>
          <w:marTop w:val="0"/>
          <w:marBottom w:val="0"/>
          <w:divBdr>
            <w:top w:val="none" w:sz="0" w:space="0" w:color="auto"/>
            <w:left w:val="none" w:sz="0" w:space="0" w:color="auto"/>
            <w:bottom w:val="none" w:sz="0" w:space="0" w:color="auto"/>
            <w:right w:val="none" w:sz="0" w:space="0" w:color="auto"/>
          </w:divBdr>
        </w:div>
      </w:divsChild>
    </w:div>
    <w:div w:id="608315286">
      <w:bodyDiv w:val="1"/>
      <w:marLeft w:val="0"/>
      <w:marRight w:val="0"/>
      <w:marTop w:val="0"/>
      <w:marBottom w:val="0"/>
      <w:divBdr>
        <w:top w:val="none" w:sz="0" w:space="0" w:color="auto"/>
        <w:left w:val="none" w:sz="0" w:space="0" w:color="auto"/>
        <w:bottom w:val="none" w:sz="0" w:space="0" w:color="auto"/>
        <w:right w:val="none" w:sz="0" w:space="0" w:color="auto"/>
      </w:divBdr>
      <w:divsChild>
        <w:div w:id="644437256">
          <w:marLeft w:val="640"/>
          <w:marRight w:val="0"/>
          <w:marTop w:val="0"/>
          <w:marBottom w:val="0"/>
          <w:divBdr>
            <w:top w:val="none" w:sz="0" w:space="0" w:color="auto"/>
            <w:left w:val="none" w:sz="0" w:space="0" w:color="auto"/>
            <w:bottom w:val="none" w:sz="0" w:space="0" w:color="auto"/>
            <w:right w:val="none" w:sz="0" w:space="0" w:color="auto"/>
          </w:divBdr>
        </w:div>
        <w:div w:id="928847602">
          <w:marLeft w:val="640"/>
          <w:marRight w:val="0"/>
          <w:marTop w:val="0"/>
          <w:marBottom w:val="0"/>
          <w:divBdr>
            <w:top w:val="none" w:sz="0" w:space="0" w:color="auto"/>
            <w:left w:val="none" w:sz="0" w:space="0" w:color="auto"/>
            <w:bottom w:val="none" w:sz="0" w:space="0" w:color="auto"/>
            <w:right w:val="none" w:sz="0" w:space="0" w:color="auto"/>
          </w:divBdr>
        </w:div>
        <w:div w:id="1479959282">
          <w:marLeft w:val="640"/>
          <w:marRight w:val="0"/>
          <w:marTop w:val="0"/>
          <w:marBottom w:val="0"/>
          <w:divBdr>
            <w:top w:val="none" w:sz="0" w:space="0" w:color="auto"/>
            <w:left w:val="none" w:sz="0" w:space="0" w:color="auto"/>
            <w:bottom w:val="none" w:sz="0" w:space="0" w:color="auto"/>
            <w:right w:val="none" w:sz="0" w:space="0" w:color="auto"/>
          </w:divBdr>
        </w:div>
        <w:div w:id="359621837">
          <w:marLeft w:val="640"/>
          <w:marRight w:val="0"/>
          <w:marTop w:val="0"/>
          <w:marBottom w:val="0"/>
          <w:divBdr>
            <w:top w:val="none" w:sz="0" w:space="0" w:color="auto"/>
            <w:left w:val="none" w:sz="0" w:space="0" w:color="auto"/>
            <w:bottom w:val="none" w:sz="0" w:space="0" w:color="auto"/>
            <w:right w:val="none" w:sz="0" w:space="0" w:color="auto"/>
          </w:divBdr>
        </w:div>
        <w:div w:id="756293001">
          <w:marLeft w:val="640"/>
          <w:marRight w:val="0"/>
          <w:marTop w:val="0"/>
          <w:marBottom w:val="0"/>
          <w:divBdr>
            <w:top w:val="none" w:sz="0" w:space="0" w:color="auto"/>
            <w:left w:val="none" w:sz="0" w:space="0" w:color="auto"/>
            <w:bottom w:val="none" w:sz="0" w:space="0" w:color="auto"/>
            <w:right w:val="none" w:sz="0" w:space="0" w:color="auto"/>
          </w:divBdr>
        </w:div>
        <w:div w:id="717823169">
          <w:marLeft w:val="640"/>
          <w:marRight w:val="0"/>
          <w:marTop w:val="0"/>
          <w:marBottom w:val="0"/>
          <w:divBdr>
            <w:top w:val="none" w:sz="0" w:space="0" w:color="auto"/>
            <w:left w:val="none" w:sz="0" w:space="0" w:color="auto"/>
            <w:bottom w:val="none" w:sz="0" w:space="0" w:color="auto"/>
            <w:right w:val="none" w:sz="0" w:space="0" w:color="auto"/>
          </w:divBdr>
        </w:div>
        <w:div w:id="797991888">
          <w:marLeft w:val="640"/>
          <w:marRight w:val="0"/>
          <w:marTop w:val="0"/>
          <w:marBottom w:val="0"/>
          <w:divBdr>
            <w:top w:val="none" w:sz="0" w:space="0" w:color="auto"/>
            <w:left w:val="none" w:sz="0" w:space="0" w:color="auto"/>
            <w:bottom w:val="none" w:sz="0" w:space="0" w:color="auto"/>
            <w:right w:val="none" w:sz="0" w:space="0" w:color="auto"/>
          </w:divBdr>
        </w:div>
        <w:div w:id="1420176038">
          <w:marLeft w:val="640"/>
          <w:marRight w:val="0"/>
          <w:marTop w:val="0"/>
          <w:marBottom w:val="0"/>
          <w:divBdr>
            <w:top w:val="none" w:sz="0" w:space="0" w:color="auto"/>
            <w:left w:val="none" w:sz="0" w:space="0" w:color="auto"/>
            <w:bottom w:val="none" w:sz="0" w:space="0" w:color="auto"/>
            <w:right w:val="none" w:sz="0" w:space="0" w:color="auto"/>
          </w:divBdr>
        </w:div>
      </w:divsChild>
    </w:div>
    <w:div w:id="629631055">
      <w:bodyDiv w:val="1"/>
      <w:marLeft w:val="0"/>
      <w:marRight w:val="0"/>
      <w:marTop w:val="0"/>
      <w:marBottom w:val="0"/>
      <w:divBdr>
        <w:top w:val="none" w:sz="0" w:space="0" w:color="auto"/>
        <w:left w:val="none" w:sz="0" w:space="0" w:color="auto"/>
        <w:bottom w:val="none" w:sz="0" w:space="0" w:color="auto"/>
        <w:right w:val="none" w:sz="0" w:space="0" w:color="auto"/>
      </w:divBdr>
      <w:divsChild>
        <w:div w:id="406616127">
          <w:marLeft w:val="640"/>
          <w:marRight w:val="0"/>
          <w:marTop w:val="0"/>
          <w:marBottom w:val="0"/>
          <w:divBdr>
            <w:top w:val="none" w:sz="0" w:space="0" w:color="auto"/>
            <w:left w:val="none" w:sz="0" w:space="0" w:color="auto"/>
            <w:bottom w:val="none" w:sz="0" w:space="0" w:color="auto"/>
            <w:right w:val="none" w:sz="0" w:space="0" w:color="auto"/>
          </w:divBdr>
        </w:div>
        <w:div w:id="1020275154">
          <w:marLeft w:val="640"/>
          <w:marRight w:val="0"/>
          <w:marTop w:val="0"/>
          <w:marBottom w:val="0"/>
          <w:divBdr>
            <w:top w:val="none" w:sz="0" w:space="0" w:color="auto"/>
            <w:left w:val="none" w:sz="0" w:space="0" w:color="auto"/>
            <w:bottom w:val="none" w:sz="0" w:space="0" w:color="auto"/>
            <w:right w:val="none" w:sz="0" w:space="0" w:color="auto"/>
          </w:divBdr>
        </w:div>
        <w:div w:id="1733309109">
          <w:marLeft w:val="640"/>
          <w:marRight w:val="0"/>
          <w:marTop w:val="0"/>
          <w:marBottom w:val="0"/>
          <w:divBdr>
            <w:top w:val="none" w:sz="0" w:space="0" w:color="auto"/>
            <w:left w:val="none" w:sz="0" w:space="0" w:color="auto"/>
            <w:bottom w:val="none" w:sz="0" w:space="0" w:color="auto"/>
            <w:right w:val="none" w:sz="0" w:space="0" w:color="auto"/>
          </w:divBdr>
        </w:div>
        <w:div w:id="1504664801">
          <w:marLeft w:val="640"/>
          <w:marRight w:val="0"/>
          <w:marTop w:val="0"/>
          <w:marBottom w:val="0"/>
          <w:divBdr>
            <w:top w:val="none" w:sz="0" w:space="0" w:color="auto"/>
            <w:left w:val="none" w:sz="0" w:space="0" w:color="auto"/>
            <w:bottom w:val="none" w:sz="0" w:space="0" w:color="auto"/>
            <w:right w:val="none" w:sz="0" w:space="0" w:color="auto"/>
          </w:divBdr>
        </w:div>
        <w:div w:id="1433433846">
          <w:marLeft w:val="640"/>
          <w:marRight w:val="0"/>
          <w:marTop w:val="0"/>
          <w:marBottom w:val="0"/>
          <w:divBdr>
            <w:top w:val="none" w:sz="0" w:space="0" w:color="auto"/>
            <w:left w:val="none" w:sz="0" w:space="0" w:color="auto"/>
            <w:bottom w:val="none" w:sz="0" w:space="0" w:color="auto"/>
            <w:right w:val="none" w:sz="0" w:space="0" w:color="auto"/>
          </w:divBdr>
        </w:div>
        <w:div w:id="1551114640">
          <w:marLeft w:val="640"/>
          <w:marRight w:val="0"/>
          <w:marTop w:val="0"/>
          <w:marBottom w:val="0"/>
          <w:divBdr>
            <w:top w:val="none" w:sz="0" w:space="0" w:color="auto"/>
            <w:left w:val="none" w:sz="0" w:space="0" w:color="auto"/>
            <w:bottom w:val="none" w:sz="0" w:space="0" w:color="auto"/>
            <w:right w:val="none" w:sz="0" w:space="0" w:color="auto"/>
          </w:divBdr>
        </w:div>
        <w:div w:id="286669431">
          <w:marLeft w:val="640"/>
          <w:marRight w:val="0"/>
          <w:marTop w:val="0"/>
          <w:marBottom w:val="0"/>
          <w:divBdr>
            <w:top w:val="none" w:sz="0" w:space="0" w:color="auto"/>
            <w:left w:val="none" w:sz="0" w:space="0" w:color="auto"/>
            <w:bottom w:val="none" w:sz="0" w:space="0" w:color="auto"/>
            <w:right w:val="none" w:sz="0" w:space="0" w:color="auto"/>
          </w:divBdr>
        </w:div>
        <w:div w:id="124853847">
          <w:marLeft w:val="640"/>
          <w:marRight w:val="0"/>
          <w:marTop w:val="0"/>
          <w:marBottom w:val="0"/>
          <w:divBdr>
            <w:top w:val="none" w:sz="0" w:space="0" w:color="auto"/>
            <w:left w:val="none" w:sz="0" w:space="0" w:color="auto"/>
            <w:bottom w:val="none" w:sz="0" w:space="0" w:color="auto"/>
            <w:right w:val="none" w:sz="0" w:space="0" w:color="auto"/>
          </w:divBdr>
        </w:div>
        <w:div w:id="2025286141">
          <w:marLeft w:val="640"/>
          <w:marRight w:val="0"/>
          <w:marTop w:val="0"/>
          <w:marBottom w:val="0"/>
          <w:divBdr>
            <w:top w:val="none" w:sz="0" w:space="0" w:color="auto"/>
            <w:left w:val="none" w:sz="0" w:space="0" w:color="auto"/>
            <w:bottom w:val="none" w:sz="0" w:space="0" w:color="auto"/>
            <w:right w:val="none" w:sz="0" w:space="0" w:color="auto"/>
          </w:divBdr>
        </w:div>
      </w:divsChild>
    </w:div>
    <w:div w:id="660233098">
      <w:bodyDiv w:val="1"/>
      <w:marLeft w:val="0"/>
      <w:marRight w:val="0"/>
      <w:marTop w:val="0"/>
      <w:marBottom w:val="0"/>
      <w:divBdr>
        <w:top w:val="none" w:sz="0" w:space="0" w:color="auto"/>
        <w:left w:val="none" w:sz="0" w:space="0" w:color="auto"/>
        <w:bottom w:val="none" w:sz="0" w:space="0" w:color="auto"/>
        <w:right w:val="none" w:sz="0" w:space="0" w:color="auto"/>
      </w:divBdr>
      <w:divsChild>
        <w:div w:id="1743023903">
          <w:marLeft w:val="640"/>
          <w:marRight w:val="0"/>
          <w:marTop w:val="0"/>
          <w:marBottom w:val="0"/>
          <w:divBdr>
            <w:top w:val="none" w:sz="0" w:space="0" w:color="auto"/>
            <w:left w:val="none" w:sz="0" w:space="0" w:color="auto"/>
            <w:bottom w:val="none" w:sz="0" w:space="0" w:color="auto"/>
            <w:right w:val="none" w:sz="0" w:space="0" w:color="auto"/>
          </w:divBdr>
        </w:div>
        <w:div w:id="542253647">
          <w:marLeft w:val="640"/>
          <w:marRight w:val="0"/>
          <w:marTop w:val="0"/>
          <w:marBottom w:val="0"/>
          <w:divBdr>
            <w:top w:val="none" w:sz="0" w:space="0" w:color="auto"/>
            <w:left w:val="none" w:sz="0" w:space="0" w:color="auto"/>
            <w:bottom w:val="none" w:sz="0" w:space="0" w:color="auto"/>
            <w:right w:val="none" w:sz="0" w:space="0" w:color="auto"/>
          </w:divBdr>
        </w:div>
        <w:div w:id="1333680014">
          <w:marLeft w:val="640"/>
          <w:marRight w:val="0"/>
          <w:marTop w:val="0"/>
          <w:marBottom w:val="0"/>
          <w:divBdr>
            <w:top w:val="none" w:sz="0" w:space="0" w:color="auto"/>
            <w:left w:val="none" w:sz="0" w:space="0" w:color="auto"/>
            <w:bottom w:val="none" w:sz="0" w:space="0" w:color="auto"/>
            <w:right w:val="none" w:sz="0" w:space="0" w:color="auto"/>
          </w:divBdr>
        </w:div>
        <w:div w:id="247857943">
          <w:marLeft w:val="640"/>
          <w:marRight w:val="0"/>
          <w:marTop w:val="0"/>
          <w:marBottom w:val="0"/>
          <w:divBdr>
            <w:top w:val="none" w:sz="0" w:space="0" w:color="auto"/>
            <w:left w:val="none" w:sz="0" w:space="0" w:color="auto"/>
            <w:bottom w:val="none" w:sz="0" w:space="0" w:color="auto"/>
            <w:right w:val="none" w:sz="0" w:space="0" w:color="auto"/>
          </w:divBdr>
        </w:div>
        <w:div w:id="502554268">
          <w:marLeft w:val="640"/>
          <w:marRight w:val="0"/>
          <w:marTop w:val="0"/>
          <w:marBottom w:val="0"/>
          <w:divBdr>
            <w:top w:val="none" w:sz="0" w:space="0" w:color="auto"/>
            <w:left w:val="none" w:sz="0" w:space="0" w:color="auto"/>
            <w:bottom w:val="none" w:sz="0" w:space="0" w:color="auto"/>
            <w:right w:val="none" w:sz="0" w:space="0" w:color="auto"/>
          </w:divBdr>
        </w:div>
        <w:div w:id="1013797759">
          <w:marLeft w:val="640"/>
          <w:marRight w:val="0"/>
          <w:marTop w:val="0"/>
          <w:marBottom w:val="0"/>
          <w:divBdr>
            <w:top w:val="none" w:sz="0" w:space="0" w:color="auto"/>
            <w:left w:val="none" w:sz="0" w:space="0" w:color="auto"/>
            <w:bottom w:val="none" w:sz="0" w:space="0" w:color="auto"/>
            <w:right w:val="none" w:sz="0" w:space="0" w:color="auto"/>
          </w:divBdr>
        </w:div>
        <w:div w:id="1039286087">
          <w:marLeft w:val="640"/>
          <w:marRight w:val="0"/>
          <w:marTop w:val="0"/>
          <w:marBottom w:val="0"/>
          <w:divBdr>
            <w:top w:val="none" w:sz="0" w:space="0" w:color="auto"/>
            <w:left w:val="none" w:sz="0" w:space="0" w:color="auto"/>
            <w:bottom w:val="none" w:sz="0" w:space="0" w:color="auto"/>
            <w:right w:val="none" w:sz="0" w:space="0" w:color="auto"/>
          </w:divBdr>
        </w:div>
      </w:divsChild>
    </w:div>
    <w:div w:id="685523526">
      <w:bodyDiv w:val="1"/>
      <w:marLeft w:val="0"/>
      <w:marRight w:val="0"/>
      <w:marTop w:val="0"/>
      <w:marBottom w:val="0"/>
      <w:divBdr>
        <w:top w:val="none" w:sz="0" w:space="0" w:color="auto"/>
        <w:left w:val="none" w:sz="0" w:space="0" w:color="auto"/>
        <w:bottom w:val="none" w:sz="0" w:space="0" w:color="auto"/>
        <w:right w:val="none" w:sz="0" w:space="0" w:color="auto"/>
      </w:divBdr>
    </w:div>
    <w:div w:id="774322835">
      <w:bodyDiv w:val="1"/>
      <w:marLeft w:val="0"/>
      <w:marRight w:val="0"/>
      <w:marTop w:val="0"/>
      <w:marBottom w:val="0"/>
      <w:divBdr>
        <w:top w:val="none" w:sz="0" w:space="0" w:color="auto"/>
        <w:left w:val="none" w:sz="0" w:space="0" w:color="auto"/>
        <w:bottom w:val="none" w:sz="0" w:space="0" w:color="auto"/>
        <w:right w:val="none" w:sz="0" w:space="0" w:color="auto"/>
      </w:divBdr>
      <w:divsChild>
        <w:div w:id="1766344689">
          <w:marLeft w:val="640"/>
          <w:marRight w:val="0"/>
          <w:marTop w:val="0"/>
          <w:marBottom w:val="0"/>
          <w:divBdr>
            <w:top w:val="none" w:sz="0" w:space="0" w:color="auto"/>
            <w:left w:val="none" w:sz="0" w:space="0" w:color="auto"/>
            <w:bottom w:val="none" w:sz="0" w:space="0" w:color="auto"/>
            <w:right w:val="none" w:sz="0" w:space="0" w:color="auto"/>
          </w:divBdr>
        </w:div>
        <w:div w:id="81681011">
          <w:marLeft w:val="640"/>
          <w:marRight w:val="0"/>
          <w:marTop w:val="0"/>
          <w:marBottom w:val="0"/>
          <w:divBdr>
            <w:top w:val="none" w:sz="0" w:space="0" w:color="auto"/>
            <w:left w:val="none" w:sz="0" w:space="0" w:color="auto"/>
            <w:bottom w:val="none" w:sz="0" w:space="0" w:color="auto"/>
            <w:right w:val="none" w:sz="0" w:space="0" w:color="auto"/>
          </w:divBdr>
        </w:div>
        <w:div w:id="123499923">
          <w:marLeft w:val="640"/>
          <w:marRight w:val="0"/>
          <w:marTop w:val="0"/>
          <w:marBottom w:val="0"/>
          <w:divBdr>
            <w:top w:val="none" w:sz="0" w:space="0" w:color="auto"/>
            <w:left w:val="none" w:sz="0" w:space="0" w:color="auto"/>
            <w:bottom w:val="none" w:sz="0" w:space="0" w:color="auto"/>
            <w:right w:val="none" w:sz="0" w:space="0" w:color="auto"/>
          </w:divBdr>
        </w:div>
        <w:div w:id="554658143">
          <w:marLeft w:val="640"/>
          <w:marRight w:val="0"/>
          <w:marTop w:val="0"/>
          <w:marBottom w:val="0"/>
          <w:divBdr>
            <w:top w:val="none" w:sz="0" w:space="0" w:color="auto"/>
            <w:left w:val="none" w:sz="0" w:space="0" w:color="auto"/>
            <w:bottom w:val="none" w:sz="0" w:space="0" w:color="auto"/>
            <w:right w:val="none" w:sz="0" w:space="0" w:color="auto"/>
          </w:divBdr>
        </w:div>
        <w:div w:id="83261484">
          <w:marLeft w:val="640"/>
          <w:marRight w:val="0"/>
          <w:marTop w:val="0"/>
          <w:marBottom w:val="0"/>
          <w:divBdr>
            <w:top w:val="none" w:sz="0" w:space="0" w:color="auto"/>
            <w:left w:val="none" w:sz="0" w:space="0" w:color="auto"/>
            <w:bottom w:val="none" w:sz="0" w:space="0" w:color="auto"/>
            <w:right w:val="none" w:sz="0" w:space="0" w:color="auto"/>
          </w:divBdr>
        </w:div>
        <w:div w:id="1464226271">
          <w:marLeft w:val="640"/>
          <w:marRight w:val="0"/>
          <w:marTop w:val="0"/>
          <w:marBottom w:val="0"/>
          <w:divBdr>
            <w:top w:val="none" w:sz="0" w:space="0" w:color="auto"/>
            <w:left w:val="none" w:sz="0" w:space="0" w:color="auto"/>
            <w:bottom w:val="none" w:sz="0" w:space="0" w:color="auto"/>
            <w:right w:val="none" w:sz="0" w:space="0" w:color="auto"/>
          </w:divBdr>
        </w:div>
        <w:div w:id="154417474">
          <w:marLeft w:val="640"/>
          <w:marRight w:val="0"/>
          <w:marTop w:val="0"/>
          <w:marBottom w:val="0"/>
          <w:divBdr>
            <w:top w:val="none" w:sz="0" w:space="0" w:color="auto"/>
            <w:left w:val="none" w:sz="0" w:space="0" w:color="auto"/>
            <w:bottom w:val="none" w:sz="0" w:space="0" w:color="auto"/>
            <w:right w:val="none" w:sz="0" w:space="0" w:color="auto"/>
          </w:divBdr>
        </w:div>
        <w:div w:id="649098916">
          <w:marLeft w:val="640"/>
          <w:marRight w:val="0"/>
          <w:marTop w:val="0"/>
          <w:marBottom w:val="0"/>
          <w:divBdr>
            <w:top w:val="none" w:sz="0" w:space="0" w:color="auto"/>
            <w:left w:val="none" w:sz="0" w:space="0" w:color="auto"/>
            <w:bottom w:val="none" w:sz="0" w:space="0" w:color="auto"/>
            <w:right w:val="none" w:sz="0" w:space="0" w:color="auto"/>
          </w:divBdr>
        </w:div>
        <w:div w:id="345643815">
          <w:marLeft w:val="640"/>
          <w:marRight w:val="0"/>
          <w:marTop w:val="0"/>
          <w:marBottom w:val="0"/>
          <w:divBdr>
            <w:top w:val="none" w:sz="0" w:space="0" w:color="auto"/>
            <w:left w:val="none" w:sz="0" w:space="0" w:color="auto"/>
            <w:bottom w:val="none" w:sz="0" w:space="0" w:color="auto"/>
            <w:right w:val="none" w:sz="0" w:space="0" w:color="auto"/>
          </w:divBdr>
        </w:div>
        <w:div w:id="1223756281">
          <w:marLeft w:val="640"/>
          <w:marRight w:val="0"/>
          <w:marTop w:val="0"/>
          <w:marBottom w:val="0"/>
          <w:divBdr>
            <w:top w:val="none" w:sz="0" w:space="0" w:color="auto"/>
            <w:left w:val="none" w:sz="0" w:space="0" w:color="auto"/>
            <w:bottom w:val="none" w:sz="0" w:space="0" w:color="auto"/>
            <w:right w:val="none" w:sz="0" w:space="0" w:color="auto"/>
          </w:divBdr>
        </w:div>
      </w:divsChild>
    </w:div>
    <w:div w:id="809635319">
      <w:bodyDiv w:val="1"/>
      <w:marLeft w:val="0"/>
      <w:marRight w:val="0"/>
      <w:marTop w:val="0"/>
      <w:marBottom w:val="0"/>
      <w:divBdr>
        <w:top w:val="none" w:sz="0" w:space="0" w:color="auto"/>
        <w:left w:val="none" w:sz="0" w:space="0" w:color="auto"/>
        <w:bottom w:val="none" w:sz="0" w:space="0" w:color="auto"/>
        <w:right w:val="none" w:sz="0" w:space="0" w:color="auto"/>
      </w:divBdr>
    </w:div>
    <w:div w:id="810634924">
      <w:bodyDiv w:val="1"/>
      <w:marLeft w:val="0"/>
      <w:marRight w:val="0"/>
      <w:marTop w:val="0"/>
      <w:marBottom w:val="0"/>
      <w:divBdr>
        <w:top w:val="none" w:sz="0" w:space="0" w:color="auto"/>
        <w:left w:val="none" w:sz="0" w:space="0" w:color="auto"/>
        <w:bottom w:val="none" w:sz="0" w:space="0" w:color="auto"/>
        <w:right w:val="none" w:sz="0" w:space="0" w:color="auto"/>
      </w:divBdr>
      <w:divsChild>
        <w:div w:id="273749069">
          <w:marLeft w:val="640"/>
          <w:marRight w:val="0"/>
          <w:marTop w:val="0"/>
          <w:marBottom w:val="0"/>
          <w:divBdr>
            <w:top w:val="none" w:sz="0" w:space="0" w:color="auto"/>
            <w:left w:val="none" w:sz="0" w:space="0" w:color="auto"/>
            <w:bottom w:val="none" w:sz="0" w:space="0" w:color="auto"/>
            <w:right w:val="none" w:sz="0" w:space="0" w:color="auto"/>
          </w:divBdr>
        </w:div>
        <w:div w:id="1337070683">
          <w:marLeft w:val="640"/>
          <w:marRight w:val="0"/>
          <w:marTop w:val="0"/>
          <w:marBottom w:val="0"/>
          <w:divBdr>
            <w:top w:val="none" w:sz="0" w:space="0" w:color="auto"/>
            <w:left w:val="none" w:sz="0" w:space="0" w:color="auto"/>
            <w:bottom w:val="none" w:sz="0" w:space="0" w:color="auto"/>
            <w:right w:val="none" w:sz="0" w:space="0" w:color="auto"/>
          </w:divBdr>
        </w:div>
        <w:div w:id="1740637434">
          <w:marLeft w:val="640"/>
          <w:marRight w:val="0"/>
          <w:marTop w:val="0"/>
          <w:marBottom w:val="0"/>
          <w:divBdr>
            <w:top w:val="none" w:sz="0" w:space="0" w:color="auto"/>
            <w:left w:val="none" w:sz="0" w:space="0" w:color="auto"/>
            <w:bottom w:val="none" w:sz="0" w:space="0" w:color="auto"/>
            <w:right w:val="none" w:sz="0" w:space="0" w:color="auto"/>
          </w:divBdr>
        </w:div>
        <w:div w:id="1799910839">
          <w:marLeft w:val="640"/>
          <w:marRight w:val="0"/>
          <w:marTop w:val="0"/>
          <w:marBottom w:val="0"/>
          <w:divBdr>
            <w:top w:val="none" w:sz="0" w:space="0" w:color="auto"/>
            <w:left w:val="none" w:sz="0" w:space="0" w:color="auto"/>
            <w:bottom w:val="none" w:sz="0" w:space="0" w:color="auto"/>
            <w:right w:val="none" w:sz="0" w:space="0" w:color="auto"/>
          </w:divBdr>
        </w:div>
        <w:div w:id="294721661">
          <w:marLeft w:val="640"/>
          <w:marRight w:val="0"/>
          <w:marTop w:val="0"/>
          <w:marBottom w:val="0"/>
          <w:divBdr>
            <w:top w:val="none" w:sz="0" w:space="0" w:color="auto"/>
            <w:left w:val="none" w:sz="0" w:space="0" w:color="auto"/>
            <w:bottom w:val="none" w:sz="0" w:space="0" w:color="auto"/>
            <w:right w:val="none" w:sz="0" w:space="0" w:color="auto"/>
          </w:divBdr>
        </w:div>
        <w:div w:id="182743451">
          <w:marLeft w:val="640"/>
          <w:marRight w:val="0"/>
          <w:marTop w:val="0"/>
          <w:marBottom w:val="0"/>
          <w:divBdr>
            <w:top w:val="none" w:sz="0" w:space="0" w:color="auto"/>
            <w:left w:val="none" w:sz="0" w:space="0" w:color="auto"/>
            <w:bottom w:val="none" w:sz="0" w:space="0" w:color="auto"/>
            <w:right w:val="none" w:sz="0" w:space="0" w:color="auto"/>
          </w:divBdr>
        </w:div>
        <w:div w:id="1881816367">
          <w:marLeft w:val="640"/>
          <w:marRight w:val="0"/>
          <w:marTop w:val="0"/>
          <w:marBottom w:val="0"/>
          <w:divBdr>
            <w:top w:val="none" w:sz="0" w:space="0" w:color="auto"/>
            <w:left w:val="none" w:sz="0" w:space="0" w:color="auto"/>
            <w:bottom w:val="none" w:sz="0" w:space="0" w:color="auto"/>
            <w:right w:val="none" w:sz="0" w:space="0" w:color="auto"/>
          </w:divBdr>
        </w:div>
        <w:div w:id="1051686732">
          <w:marLeft w:val="640"/>
          <w:marRight w:val="0"/>
          <w:marTop w:val="0"/>
          <w:marBottom w:val="0"/>
          <w:divBdr>
            <w:top w:val="none" w:sz="0" w:space="0" w:color="auto"/>
            <w:left w:val="none" w:sz="0" w:space="0" w:color="auto"/>
            <w:bottom w:val="none" w:sz="0" w:space="0" w:color="auto"/>
            <w:right w:val="none" w:sz="0" w:space="0" w:color="auto"/>
          </w:divBdr>
        </w:div>
        <w:div w:id="991257641">
          <w:marLeft w:val="640"/>
          <w:marRight w:val="0"/>
          <w:marTop w:val="0"/>
          <w:marBottom w:val="0"/>
          <w:divBdr>
            <w:top w:val="none" w:sz="0" w:space="0" w:color="auto"/>
            <w:left w:val="none" w:sz="0" w:space="0" w:color="auto"/>
            <w:bottom w:val="none" w:sz="0" w:space="0" w:color="auto"/>
            <w:right w:val="none" w:sz="0" w:space="0" w:color="auto"/>
          </w:divBdr>
        </w:div>
      </w:divsChild>
    </w:div>
    <w:div w:id="851719622">
      <w:bodyDiv w:val="1"/>
      <w:marLeft w:val="0"/>
      <w:marRight w:val="0"/>
      <w:marTop w:val="0"/>
      <w:marBottom w:val="0"/>
      <w:divBdr>
        <w:top w:val="none" w:sz="0" w:space="0" w:color="auto"/>
        <w:left w:val="none" w:sz="0" w:space="0" w:color="auto"/>
        <w:bottom w:val="none" w:sz="0" w:space="0" w:color="auto"/>
        <w:right w:val="none" w:sz="0" w:space="0" w:color="auto"/>
      </w:divBdr>
      <w:divsChild>
        <w:div w:id="537817975">
          <w:marLeft w:val="640"/>
          <w:marRight w:val="0"/>
          <w:marTop w:val="0"/>
          <w:marBottom w:val="0"/>
          <w:divBdr>
            <w:top w:val="none" w:sz="0" w:space="0" w:color="auto"/>
            <w:left w:val="none" w:sz="0" w:space="0" w:color="auto"/>
            <w:bottom w:val="none" w:sz="0" w:space="0" w:color="auto"/>
            <w:right w:val="none" w:sz="0" w:space="0" w:color="auto"/>
          </w:divBdr>
        </w:div>
        <w:div w:id="1437169235">
          <w:marLeft w:val="640"/>
          <w:marRight w:val="0"/>
          <w:marTop w:val="0"/>
          <w:marBottom w:val="0"/>
          <w:divBdr>
            <w:top w:val="none" w:sz="0" w:space="0" w:color="auto"/>
            <w:left w:val="none" w:sz="0" w:space="0" w:color="auto"/>
            <w:bottom w:val="none" w:sz="0" w:space="0" w:color="auto"/>
            <w:right w:val="none" w:sz="0" w:space="0" w:color="auto"/>
          </w:divBdr>
        </w:div>
        <w:div w:id="50661798">
          <w:marLeft w:val="640"/>
          <w:marRight w:val="0"/>
          <w:marTop w:val="0"/>
          <w:marBottom w:val="0"/>
          <w:divBdr>
            <w:top w:val="none" w:sz="0" w:space="0" w:color="auto"/>
            <w:left w:val="none" w:sz="0" w:space="0" w:color="auto"/>
            <w:bottom w:val="none" w:sz="0" w:space="0" w:color="auto"/>
            <w:right w:val="none" w:sz="0" w:space="0" w:color="auto"/>
          </w:divBdr>
        </w:div>
        <w:div w:id="1121804054">
          <w:marLeft w:val="640"/>
          <w:marRight w:val="0"/>
          <w:marTop w:val="0"/>
          <w:marBottom w:val="0"/>
          <w:divBdr>
            <w:top w:val="none" w:sz="0" w:space="0" w:color="auto"/>
            <w:left w:val="none" w:sz="0" w:space="0" w:color="auto"/>
            <w:bottom w:val="none" w:sz="0" w:space="0" w:color="auto"/>
            <w:right w:val="none" w:sz="0" w:space="0" w:color="auto"/>
          </w:divBdr>
        </w:div>
        <w:div w:id="1631282256">
          <w:marLeft w:val="640"/>
          <w:marRight w:val="0"/>
          <w:marTop w:val="0"/>
          <w:marBottom w:val="0"/>
          <w:divBdr>
            <w:top w:val="none" w:sz="0" w:space="0" w:color="auto"/>
            <w:left w:val="none" w:sz="0" w:space="0" w:color="auto"/>
            <w:bottom w:val="none" w:sz="0" w:space="0" w:color="auto"/>
            <w:right w:val="none" w:sz="0" w:space="0" w:color="auto"/>
          </w:divBdr>
        </w:div>
        <w:div w:id="40594497">
          <w:marLeft w:val="640"/>
          <w:marRight w:val="0"/>
          <w:marTop w:val="0"/>
          <w:marBottom w:val="0"/>
          <w:divBdr>
            <w:top w:val="none" w:sz="0" w:space="0" w:color="auto"/>
            <w:left w:val="none" w:sz="0" w:space="0" w:color="auto"/>
            <w:bottom w:val="none" w:sz="0" w:space="0" w:color="auto"/>
            <w:right w:val="none" w:sz="0" w:space="0" w:color="auto"/>
          </w:divBdr>
        </w:div>
      </w:divsChild>
    </w:div>
    <w:div w:id="852911991">
      <w:bodyDiv w:val="1"/>
      <w:marLeft w:val="0"/>
      <w:marRight w:val="0"/>
      <w:marTop w:val="0"/>
      <w:marBottom w:val="0"/>
      <w:divBdr>
        <w:top w:val="none" w:sz="0" w:space="0" w:color="auto"/>
        <w:left w:val="none" w:sz="0" w:space="0" w:color="auto"/>
        <w:bottom w:val="none" w:sz="0" w:space="0" w:color="auto"/>
        <w:right w:val="none" w:sz="0" w:space="0" w:color="auto"/>
      </w:divBdr>
      <w:divsChild>
        <w:div w:id="123041408">
          <w:marLeft w:val="640"/>
          <w:marRight w:val="0"/>
          <w:marTop w:val="0"/>
          <w:marBottom w:val="0"/>
          <w:divBdr>
            <w:top w:val="none" w:sz="0" w:space="0" w:color="auto"/>
            <w:left w:val="none" w:sz="0" w:space="0" w:color="auto"/>
            <w:bottom w:val="none" w:sz="0" w:space="0" w:color="auto"/>
            <w:right w:val="none" w:sz="0" w:space="0" w:color="auto"/>
          </w:divBdr>
        </w:div>
        <w:div w:id="691539129">
          <w:marLeft w:val="640"/>
          <w:marRight w:val="0"/>
          <w:marTop w:val="0"/>
          <w:marBottom w:val="0"/>
          <w:divBdr>
            <w:top w:val="none" w:sz="0" w:space="0" w:color="auto"/>
            <w:left w:val="none" w:sz="0" w:space="0" w:color="auto"/>
            <w:bottom w:val="none" w:sz="0" w:space="0" w:color="auto"/>
            <w:right w:val="none" w:sz="0" w:space="0" w:color="auto"/>
          </w:divBdr>
        </w:div>
        <w:div w:id="277758101">
          <w:marLeft w:val="640"/>
          <w:marRight w:val="0"/>
          <w:marTop w:val="0"/>
          <w:marBottom w:val="0"/>
          <w:divBdr>
            <w:top w:val="none" w:sz="0" w:space="0" w:color="auto"/>
            <w:left w:val="none" w:sz="0" w:space="0" w:color="auto"/>
            <w:bottom w:val="none" w:sz="0" w:space="0" w:color="auto"/>
            <w:right w:val="none" w:sz="0" w:space="0" w:color="auto"/>
          </w:divBdr>
        </w:div>
        <w:div w:id="977145121">
          <w:marLeft w:val="640"/>
          <w:marRight w:val="0"/>
          <w:marTop w:val="0"/>
          <w:marBottom w:val="0"/>
          <w:divBdr>
            <w:top w:val="none" w:sz="0" w:space="0" w:color="auto"/>
            <w:left w:val="none" w:sz="0" w:space="0" w:color="auto"/>
            <w:bottom w:val="none" w:sz="0" w:space="0" w:color="auto"/>
            <w:right w:val="none" w:sz="0" w:space="0" w:color="auto"/>
          </w:divBdr>
        </w:div>
      </w:divsChild>
    </w:div>
    <w:div w:id="857161052">
      <w:bodyDiv w:val="1"/>
      <w:marLeft w:val="0"/>
      <w:marRight w:val="0"/>
      <w:marTop w:val="0"/>
      <w:marBottom w:val="0"/>
      <w:divBdr>
        <w:top w:val="none" w:sz="0" w:space="0" w:color="auto"/>
        <w:left w:val="none" w:sz="0" w:space="0" w:color="auto"/>
        <w:bottom w:val="none" w:sz="0" w:space="0" w:color="auto"/>
        <w:right w:val="none" w:sz="0" w:space="0" w:color="auto"/>
      </w:divBdr>
      <w:divsChild>
        <w:div w:id="315883748">
          <w:marLeft w:val="640"/>
          <w:marRight w:val="0"/>
          <w:marTop w:val="0"/>
          <w:marBottom w:val="0"/>
          <w:divBdr>
            <w:top w:val="none" w:sz="0" w:space="0" w:color="auto"/>
            <w:left w:val="none" w:sz="0" w:space="0" w:color="auto"/>
            <w:bottom w:val="none" w:sz="0" w:space="0" w:color="auto"/>
            <w:right w:val="none" w:sz="0" w:space="0" w:color="auto"/>
          </w:divBdr>
        </w:div>
        <w:div w:id="549149345">
          <w:marLeft w:val="640"/>
          <w:marRight w:val="0"/>
          <w:marTop w:val="0"/>
          <w:marBottom w:val="0"/>
          <w:divBdr>
            <w:top w:val="none" w:sz="0" w:space="0" w:color="auto"/>
            <w:left w:val="none" w:sz="0" w:space="0" w:color="auto"/>
            <w:bottom w:val="none" w:sz="0" w:space="0" w:color="auto"/>
            <w:right w:val="none" w:sz="0" w:space="0" w:color="auto"/>
          </w:divBdr>
        </w:div>
        <w:div w:id="1950042422">
          <w:marLeft w:val="640"/>
          <w:marRight w:val="0"/>
          <w:marTop w:val="0"/>
          <w:marBottom w:val="0"/>
          <w:divBdr>
            <w:top w:val="none" w:sz="0" w:space="0" w:color="auto"/>
            <w:left w:val="none" w:sz="0" w:space="0" w:color="auto"/>
            <w:bottom w:val="none" w:sz="0" w:space="0" w:color="auto"/>
            <w:right w:val="none" w:sz="0" w:space="0" w:color="auto"/>
          </w:divBdr>
        </w:div>
        <w:div w:id="1103377496">
          <w:marLeft w:val="640"/>
          <w:marRight w:val="0"/>
          <w:marTop w:val="0"/>
          <w:marBottom w:val="0"/>
          <w:divBdr>
            <w:top w:val="none" w:sz="0" w:space="0" w:color="auto"/>
            <w:left w:val="none" w:sz="0" w:space="0" w:color="auto"/>
            <w:bottom w:val="none" w:sz="0" w:space="0" w:color="auto"/>
            <w:right w:val="none" w:sz="0" w:space="0" w:color="auto"/>
          </w:divBdr>
        </w:div>
      </w:divsChild>
    </w:div>
    <w:div w:id="880871732">
      <w:bodyDiv w:val="1"/>
      <w:marLeft w:val="0"/>
      <w:marRight w:val="0"/>
      <w:marTop w:val="0"/>
      <w:marBottom w:val="0"/>
      <w:divBdr>
        <w:top w:val="none" w:sz="0" w:space="0" w:color="auto"/>
        <w:left w:val="none" w:sz="0" w:space="0" w:color="auto"/>
        <w:bottom w:val="none" w:sz="0" w:space="0" w:color="auto"/>
        <w:right w:val="none" w:sz="0" w:space="0" w:color="auto"/>
      </w:divBdr>
      <w:divsChild>
        <w:div w:id="2002192119">
          <w:marLeft w:val="0"/>
          <w:marRight w:val="0"/>
          <w:marTop w:val="0"/>
          <w:marBottom w:val="0"/>
          <w:divBdr>
            <w:top w:val="none" w:sz="0" w:space="0" w:color="auto"/>
            <w:left w:val="none" w:sz="0" w:space="0" w:color="auto"/>
            <w:bottom w:val="none" w:sz="0" w:space="0" w:color="auto"/>
            <w:right w:val="none" w:sz="0" w:space="0" w:color="auto"/>
          </w:divBdr>
          <w:divsChild>
            <w:div w:id="179707312">
              <w:marLeft w:val="0"/>
              <w:marRight w:val="0"/>
              <w:marTop w:val="0"/>
              <w:marBottom w:val="0"/>
              <w:divBdr>
                <w:top w:val="none" w:sz="0" w:space="0" w:color="auto"/>
                <w:left w:val="none" w:sz="0" w:space="0" w:color="auto"/>
                <w:bottom w:val="none" w:sz="0" w:space="0" w:color="auto"/>
                <w:right w:val="none" w:sz="0" w:space="0" w:color="auto"/>
              </w:divBdr>
              <w:divsChild>
                <w:div w:id="20877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886">
      <w:bodyDiv w:val="1"/>
      <w:marLeft w:val="0"/>
      <w:marRight w:val="0"/>
      <w:marTop w:val="0"/>
      <w:marBottom w:val="0"/>
      <w:divBdr>
        <w:top w:val="none" w:sz="0" w:space="0" w:color="auto"/>
        <w:left w:val="none" w:sz="0" w:space="0" w:color="auto"/>
        <w:bottom w:val="none" w:sz="0" w:space="0" w:color="auto"/>
        <w:right w:val="none" w:sz="0" w:space="0" w:color="auto"/>
      </w:divBdr>
    </w:div>
    <w:div w:id="924807330">
      <w:bodyDiv w:val="1"/>
      <w:marLeft w:val="0"/>
      <w:marRight w:val="0"/>
      <w:marTop w:val="0"/>
      <w:marBottom w:val="0"/>
      <w:divBdr>
        <w:top w:val="none" w:sz="0" w:space="0" w:color="auto"/>
        <w:left w:val="none" w:sz="0" w:space="0" w:color="auto"/>
        <w:bottom w:val="none" w:sz="0" w:space="0" w:color="auto"/>
        <w:right w:val="none" w:sz="0" w:space="0" w:color="auto"/>
      </w:divBdr>
    </w:div>
    <w:div w:id="930158188">
      <w:bodyDiv w:val="1"/>
      <w:marLeft w:val="0"/>
      <w:marRight w:val="0"/>
      <w:marTop w:val="0"/>
      <w:marBottom w:val="0"/>
      <w:divBdr>
        <w:top w:val="none" w:sz="0" w:space="0" w:color="auto"/>
        <w:left w:val="none" w:sz="0" w:space="0" w:color="auto"/>
        <w:bottom w:val="none" w:sz="0" w:space="0" w:color="auto"/>
        <w:right w:val="none" w:sz="0" w:space="0" w:color="auto"/>
      </w:divBdr>
    </w:div>
    <w:div w:id="938289988">
      <w:bodyDiv w:val="1"/>
      <w:marLeft w:val="0"/>
      <w:marRight w:val="0"/>
      <w:marTop w:val="0"/>
      <w:marBottom w:val="0"/>
      <w:divBdr>
        <w:top w:val="none" w:sz="0" w:space="0" w:color="auto"/>
        <w:left w:val="none" w:sz="0" w:space="0" w:color="auto"/>
        <w:bottom w:val="none" w:sz="0" w:space="0" w:color="auto"/>
        <w:right w:val="none" w:sz="0" w:space="0" w:color="auto"/>
      </w:divBdr>
      <w:divsChild>
        <w:div w:id="1262185764">
          <w:marLeft w:val="640"/>
          <w:marRight w:val="0"/>
          <w:marTop w:val="0"/>
          <w:marBottom w:val="0"/>
          <w:divBdr>
            <w:top w:val="none" w:sz="0" w:space="0" w:color="auto"/>
            <w:left w:val="none" w:sz="0" w:space="0" w:color="auto"/>
            <w:bottom w:val="none" w:sz="0" w:space="0" w:color="auto"/>
            <w:right w:val="none" w:sz="0" w:space="0" w:color="auto"/>
          </w:divBdr>
        </w:div>
        <w:div w:id="408582860">
          <w:marLeft w:val="640"/>
          <w:marRight w:val="0"/>
          <w:marTop w:val="0"/>
          <w:marBottom w:val="0"/>
          <w:divBdr>
            <w:top w:val="none" w:sz="0" w:space="0" w:color="auto"/>
            <w:left w:val="none" w:sz="0" w:space="0" w:color="auto"/>
            <w:bottom w:val="none" w:sz="0" w:space="0" w:color="auto"/>
            <w:right w:val="none" w:sz="0" w:space="0" w:color="auto"/>
          </w:divBdr>
        </w:div>
        <w:div w:id="81997021">
          <w:marLeft w:val="640"/>
          <w:marRight w:val="0"/>
          <w:marTop w:val="0"/>
          <w:marBottom w:val="0"/>
          <w:divBdr>
            <w:top w:val="none" w:sz="0" w:space="0" w:color="auto"/>
            <w:left w:val="none" w:sz="0" w:space="0" w:color="auto"/>
            <w:bottom w:val="none" w:sz="0" w:space="0" w:color="auto"/>
            <w:right w:val="none" w:sz="0" w:space="0" w:color="auto"/>
          </w:divBdr>
        </w:div>
        <w:div w:id="1080715503">
          <w:marLeft w:val="640"/>
          <w:marRight w:val="0"/>
          <w:marTop w:val="0"/>
          <w:marBottom w:val="0"/>
          <w:divBdr>
            <w:top w:val="none" w:sz="0" w:space="0" w:color="auto"/>
            <w:left w:val="none" w:sz="0" w:space="0" w:color="auto"/>
            <w:bottom w:val="none" w:sz="0" w:space="0" w:color="auto"/>
            <w:right w:val="none" w:sz="0" w:space="0" w:color="auto"/>
          </w:divBdr>
        </w:div>
        <w:div w:id="1104306578">
          <w:marLeft w:val="640"/>
          <w:marRight w:val="0"/>
          <w:marTop w:val="0"/>
          <w:marBottom w:val="0"/>
          <w:divBdr>
            <w:top w:val="none" w:sz="0" w:space="0" w:color="auto"/>
            <w:left w:val="none" w:sz="0" w:space="0" w:color="auto"/>
            <w:bottom w:val="none" w:sz="0" w:space="0" w:color="auto"/>
            <w:right w:val="none" w:sz="0" w:space="0" w:color="auto"/>
          </w:divBdr>
        </w:div>
      </w:divsChild>
    </w:div>
    <w:div w:id="952443080">
      <w:bodyDiv w:val="1"/>
      <w:marLeft w:val="0"/>
      <w:marRight w:val="0"/>
      <w:marTop w:val="0"/>
      <w:marBottom w:val="0"/>
      <w:divBdr>
        <w:top w:val="none" w:sz="0" w:space="0" w:color="auto"/>
        <w:left w:val="none" w:sz="0" w:space="0" w:color="auto"/>
        <w:bottom w:val="none" w:sz="0" w:space="0" w:color="auto"/>
        <w:right w:val="none" w:sz="0" w:space="0" w:color="auto"/>
      </w:divBdr>
    </w:div>
    <w:div w:id="955061905">
      <w:bodyDiv w:val="1"/>
      <w:marLeft w:val="0"/>
      <w:marRight w:val="0"/>
      <w:marTop w:val="0"/>
      <w:marBottom w:val="0"/>
      <w:divBdr>
        <w:top w:val="none" w:sz="0" w:space="0" w:color="auto"/>
        <w:left w:val="none" w:sz="0" w:space="0" w:color="auto"/>
        <w:bottom w:val="none" w:sz="0" w:space="0" w:color="auto"/>
        <w:right w:val="none" w:sz="0" w:space="0" w:color="auto"/>
      </w:divBdr>
      <w:divsChild>
        <w:div w:id="146285040">
          <w:marLeft w:val="640"/>
          <w:marRight w:val="0"/>
          <w:marTop w:val="0"/>
          <w:marBottom w:val="0"/>
          <w:divBdr>
            <w:top w:val="none" w:sz="0" w:space="0" w:color="auto"/>
            <w:left w:val="none" w:sz="0" w:space="0" w:color="auto"/>
            <w:bottom w:val="none" w:sz="0" w:space="0" w:color="auto"/>
            <w:right w:val="none" w:sz="0" w:space="0" w:color="auto"/>
          </w:divBdr>
        </w:div>
        <w:div w:id="343749311">
          <w:marLeft w:val="640"/>
          <w:marRight w:val="0"/>
          <w:marTop w:val="0"/>
          <w:marBottom w:val="0"/>
          <w:divBdr>
            <w:top w:val="none" w:sz="0" w:space="0" w:color="auto"/>
            <w:left w:val="none" w:sz="0" w:space="0" w:color="auto"/>
            <w:bottom w:val="none" w:sz="0" w:space="0" w:color="auto"/>
            <w:right w:val="none" w:sz="0" w:space="0" w:color="auto"/>
          </w:divBdr>
        </w:div>
        <w:div w:id="1625504109">
          <w:marLeft w:val="640"/>
          <w:marRight w:val="0"/>
          <w:marTop w:val="0"/>
          <w:marBottom w:val="0"/>
          <w:divBdr>
            <w:top w:val="none" w:sz="0" w:space="0" w:color="auto"/>
            <w:left w:val="none" w:sz="0" w:space="0" w:color="auto"/>
            <w:bottom w:val="none" w:sz="0" w:space="0" w:color="auto"/>
            <w:right w:val="none" w:sz="0" w:space="0" w:color="auto"/>
          </w:divBdr>
        </w:div>
        <w:div w:id="510728353">
          <w:marLeft w:val="640"/>
          <w:marRight w:val="0"/>
          <w:marTop w:val="0"/>
          <w:marBottom w:val="0"/>
          <w:divBdr>
            <w:top w:val="none" w:sz="0" w:space="0" w:color="auto"/>
            <w:left w:val="none" w:sz="0" w:space="0" w:color="auto"/>
            <w:bottom w:val="none" w:sz="0" w:space="0" w:color="auto"/>
            <w:right w:val="none" w:sz="0" w:space="0" w:color="auto"/>
          </w:divBdr>
        </w:div>
        <w:div w:id="1858499009">
          <w:marLeft w:val="640"/>
          <w:marRight w:val="0"/>
          <w:marTop w:val="0"/>
          <w:marBottom w:val="0"/>
          <w:divBdr>
            <w:top w:val="none" w:sz="0" w:space="0" w:color="auto"/>
            <w:left w:val="none" w:sz="0" w:space="0" w:color="auto"/>
            <w:bottom w:val="none" w:sz="0" w:space="0" w:color="auto"/>
            <w:right w:val="none" w:sz="0" w:space="0" w:color="auto"/>
          </w:divBdr>
        </w:div>
        <w:div w:id="549264170">
          <w:marLeft w:val="640"/>
          <w:marRight w:val="0"/>
          <w:marTop w:val="0"/>
          <w:marBottom w:val="0"/>
          <w:divBdr>
            <w:top w:val="none" w:sz="0" w:space="0" w:color="auto"/>
            <w:left w:val="none" w:sz="0" w:space="0" w:color="auto"/>
            <w:bottom w:val="none" w:sz="0" w:space="0" w:color="auto"/>
            <w:right w:val="none" w:sz="0" w:space="0" w:color="auto"/>
          </w:divBdr>
        </w:div>
        <w:div w:id="913006110">
          <w:marLeft w:val="640"/>
          <w:marRight w:val="0"/>
          <w:marTop w:val="0"/>
          <w:marBottom w:val="0"/>
          <w:divBdr>
            <w:top w:val="none" w:sz="0" w:space="0" w:color="auto"/>
            <w:left w:val="none" w:sz="0" w:space="0" w:color="auto"/>
            <w:bottom w:val="none" w:sz="0" w:space="0" w:color="auto"/>
            <w:right w:val="none" w:sz="0" w:space="0" w:color="auto"/>
          </w:divBdr>
        </w:div>
        <w:div w:id="1257326107">
          <w:marLeft w:val="640"/>
          <w:marRight w:val="0"/>
          <w:marTop w:val="0"/>
          <w:marBottom w:val="0"/>
          <w:divBdr>
            <w:top w:val="none" w:sz="0" w:space="0" w:color="auto"/>
            <w:left w:val="none" w:sz="0" w:space="0" w:color="auto"/>
            <w:bottom w:val="none" w:sz="0" w:space="0" w:color="auto"/>
            <w:right w:val="none" w:sz="0" w:space="0" w:color="auto"/>
          </w:divBdr>
        </w:div>
        <w:div w:id="79496530">
          <w:marLeft w:val="640"/>
          <w:marRight w:val="0"/>
          <w:marTop w:val="0"/>
          <w:marBottom w:val="0"/>
          <w:divBdr>
            <w:top w:val="none" w:sz="0" w:space="0" w:color="auto"/>
            <w:left w:val="none" w:sz="0" w:space="0" w:color="auto"/>
            <w:bottom w:val="none" w:sz="0" w:space="0" w:color="auto"/>
            <w:right w:val="none" w:sz="0" w:space="0" w:color="auto"/>
          </w:divBdr>
        </w:div>
        <w:div w:id="786462135">
          <w:marLeft w:val="640"/>
          <w:marRight w:val="0"/>
          <w:marTop w:val="0"/>
          <w:marBottom w:val="0"/>
          <w:divBdr>
            <w:top w:val="none" w:sz="0" w:space="0" w:color="auto"/>
            <w:left w:val="none" w:sz="0" w:space="0" w:color="auto"/>
            <w:bottom w:val="none" w:sz="0" w:space="0" w:color="auto"/>
            <w:right w:val="none" w:sz="0" w:space="0" w:color="auto"/>
          </w:divBdr>
        </w:div>
        <w:div w:id="509687546">
          <w:marLeft w:val="640"/>
          <w:marRight w:val="0"/>
          <w:marTop w:val="0"/>
          <w:marBottom w:val="0"/>
          <w:divBdr>
            <w:top w:val="none" w:sz="0" w:space="0" w:color="auto"/>
            <w:left w:val="none" w:sz="0" w:space="0" w:color="auto"/>
            <w:bottom w:val="none" w:sz="0" w:space="0" w:color="auto"/>
            <w:right w:val="none" w:sz="0" w:space="0" w:color="auto"/>
          </w:divBdr>
        </w:div>
      </w:divsChild>
    </w:div>
    <w:div w:id="1029337339">
      <w:bodyDiv w:val="1"/>
      <w:marLeft w:val="0"/>
      <w:marRight w:val="0"/>
      <w:marTop w:val="0"/>
      <w:marBottom w:val="0"/>
      <w:divBdr>
        <w:top w:val="none" w:sz="0" w:space="0" w:color="auto"/>
        <w:left w:val="none" w:sz="0" w:space="0" w:color="auto"/>
        <w:bottom w:val="none" w:sz="0" w:space="0" w:color="auto"/>
        <w:right w:val="none" w:sz="0" w:space="0" w:color="auto"/>
      </w:divBdr>
    </w:div>
    <w:div w:id="1067537985">
      <w:bodyDiv w:val="1"/>
      <w:marLeft w:val="0"/>
      <w:marRight w:val="0"/>
      <w:marTop w:val="0"/>
      <w:marBottom w:val="0"/>
      <w:divBdr>
        <w:top w:val="none" w:sz="0" w:space="0" w:color="auto"/>
        <w:left w:val="none" w:sz="0" w:space="0" w:color="auto"/>
        <w:bottom w:val="none" w:sz="0" w:space="0" w:color="auto"/>
        <w:right w:val="none" w:sz="0" w:space="0" w:color="auto"/>
      </w:divBdr>
    </w:div>
    <w:div w:id="1081098667">
      <w:bodyDiv w:val="1"/>
      <w:marLeft w:val="0"/>
      <w:marRight w:val="0"/>
      <w:marTop w:val="0"/>
      <w:marBottom w:val="0"/>
      <w:divBdr>
        <w:top w:val="none" w:sz="0" w:space="0" w:color="auto"/>
        <w:left w:val="none" w:sz="0" w:space="0" w:color="auto"/>
        <w:bottom w:val="none" w:sz="0" w:space="0" w:color="auto"/>
        <w:right w:val="none" w:sz="0" w:space="0" w:color="auto"/>
      </w:divBdr>
      <w:divsChild>
        <w:div w:id="1897424771">
          <w:marLeft w:val="640"/>
          <w:marRight w:val="0"/>
          <w:marTop w:val="0"/>
          <w:marBottom w:val="0"/>
          <w:divBdr>
            <w:top w:val="none" w:sz="0" w:space="0" w:color="auto"/>
            <w:left w:val="none" w:sz="0" w:space="0" w:color="auto"/>
            <w:bottom w:val="none" w:sz="0" w:space="0" w:color="auto"/>
            <w:right w:val="none" w:sz="0" w:space="0" w:color="auto"/>
          </w:divBdr>
        </w:div>
        <w:div w:id="743839311">
          <w:marLeft w:val="640"/>
          <w:marRight w:val="0"/>
          <w:marTop w:val="0"/>
          <w:marBottom w:val="0"/>
          <w:divBdr>
            <w:top w:val="none" w:sz="0" w:space="0" w:color="auto"/>
            <w:left w:val="none" w:sz="0" w:space="0" w:color="auto"/>
            <w:bottom w:val="none" w:sz="0" w:space="0" w:color="auto"/>
            <w:right w:val="none" w:sz="0" w:space="0" w:color="auto"/>
          </w:divBdr>
        </w:div>
        <w:div w:id="1846481584">
          <w:marLeft w:val="640"/>
          <w:marRight w:val="0"/>
          <w:marTop w:val="0"/>
          <w:marBottom w:val="0"/>
          <w:divBdr>
            <w:top w:val="none" w:sz="0" w:space="0" w:color="auto"/>
            <w:left w:val="none" w:sz="0" w:space="0" w:color="auto"/>
            <w:bottom w:val="none" w:sz="0" w:space="0" w:color="auto"/>
            <w:right w:val="none" w:sz="0" w:space="0" w:color="auto"/>
          </w:divBdr>
        </w:div>
        <w:div w:id="77875349">
          <w:marLeft w:val="640"/>
          <w:marRight w:val="0"/>
          <w:marTop w:val="0"/>
          <w:marBottom w:val="0"/>
          <w:divBdr>
            <w:top w:val="none" w:sz="0" w:space="0" w:color="auto"/>
            <w:left w:val="none" w:sz="0" w:space="0" w:color="auto"/>
            <w:bottom w:val="none" w:sz="0" w:space="0" w:color="auto"/>
            <w:right w:val="none" w:sz="0" w:space="0" w:color="auto"/>
          </w:divBdr>
        </w:div>
        <w:div w:id="401029076">
          <w:marLeft w:val="640"/>
          <w:marRight w:val="0"/>
          <w:marTop w:val="0"/>
          <w:marBottom w:val="0"/>
          <w:divBdr>
            <w:top w:val="none" w:sz="0" w:space="0" w:color="auto"/>
            <w:left w:val="none" w:sz="0" w:space="0" w:color="auto"/>
            <w:bottom w:val="none" w:sz="0" w:space="0" w:color="auto"/>
            <w:right w:val="none" w:sz="0" w:space="0" w:color="auto"/>
          </w:divBdr>
        </w:div>
        <w:div w:id="1489439215">
          <w:marLeft w:val="640"/>
          <w:marRight w:val="0"/>
          <w:marTop w:val="0"/>
          <w:marBottom w:val="0"/>
          <w:divBdr>
            <w:top w:val="none" w:sz="0" w:space="0" w:color="auto"/>
            <w:left w:val="none" w:sz="0" w:space="0" w:color="auto"/>
            <w:bottom w:val="none" w:sz="0" w:space="0" w:color="auto"/>
            <w:right w:val="none" w:sz="0" w:space="0" w:color="auto"/>
          </w:divBdr>
        </w:div>
        <w:div w:id="433791792">
          <w:marLeft w:val="640"/>
          <w:marRight w:val="0"/>
          <w:marTop w:val="0"/>
          <w:marBottom w:val="0"/>
          <w:divBdr>
            <w:top w:val="none" w:sz="0" w:space="0" w:color="auto"/>
            <w:left w:val="none" w:sz="0" w:space="0" w:color="auto"/>
            <w:bottom w:val="none" w:sz="0" w:space="0" w:color="auto"/>
            <w:right w:val="none" w:sz="0" w:space="0" w:color="auto"/>
          </w:divBdr>
        </w:div>
        <w:div w:id="150289756">
          <w:marLeft w:val="640"/>
          <w:marRight w:val="0"/>
          <w:marTop w:val="0"/>
          <w:marBottom w:val="0"/>
          <w:divBdr>
            <w:top w:val="none" w:sz="0" w:space="0" w:color="auto"/>
            <w:left w:val="none" w:sz="0" w:space="0" w:color="auto"/>
            <w:bottom w:val="none" w:sz="0" w:space="0" w:color="auto"/>
            <w:right w:val="none" w:sz="0" w:space="0" w:color="auto"/>
          </w:divBdr>
        </w:div>
        <w:div w:id="2097241029">
          <w:marLeft w:val="640"/>
          <w:marRight w:val="0"/>
          <w:marTop w:val="0"/>
          <w:marBottom w:val="0"/>
          <w:divBdr>
            <w:top w:val="none" w:sz="0" w:space="0" w:color="auto"/>
            <w:left w:val="none" w:sz="0" w:space="0" w:color="auto"/>
            <w:bottom w:val="none" w:sz="0" w:space="0" w:color="auto"/>
            <w:right w:val="none" w:sz="0" w:space="0" w:color="auto"/>
          </w:divBdr>
        </w:div>
      </w:divsChild>
    </w:div>
    <w:div w:id="1111969825">
      <w:bodyDiv w:val="1"/>
      <w:marLeft w:val="0"/>
      <w:marRight w:val="0"/>
      <w:marTop w:val="0"/>
      <w:marBottom w:val="0"/>
      <w:divBdr>
        <w:top w:val="none" w:sz="0" w:space="0" w:color="auto"/>
        <w:left w:val="none" w:sz="0" w:space="0" w:color="auto"/>
        <w:bottom w:val="none" w:sz="0" w:space="0" w:color="auto"/>
        <w:right w:val="none" w:sz="0" w:space="0" w:color="auto"/>
      </w:divBdr>
      <w:divsChild>
        <w:div w:id="698699540">
          <w:marLeft w:val="640"/>
          <w:marRight w:val="0"/>
          <w:marTop w:val="0"/>
          <w:marBottom w:val="0"/>
          <w:divBdr>
            <w:top w:val="none" w:sz="0" w:space="0" w:color="auto"/>
            <w:left w:val="none" w:sz="0" w:space="0" w:color="auto"/>
            <w:bottom w:val="none" w:sz="0" w:space="0" w:color="auto"/>
            <w:right w:val="none" w:sz="0" w:space="0" w:color="auto"/>
          </w:divBdr>
        </w:div>
        <w:div w:id="1164248389">
          <w:marLeft w:val="640"/>
          <w:marRight w:val="0"/>
          <w:marTop w:val="0"/>
          <w:marBottom w:val="0"/>
          <w:divBdr>
            <w:top w:val="none" w:sz="0" w:space="0" w:color="auto"/>
            <w:left w:val="none" w:sz="0" w:space="0" w:color="auto"/>
            <w:bottom w:val="none" w:sz="0" w:space="0" w:color="auto"/>
            <w:right w:val="none" w:sz="0" w:space="0" w:color="auto"/>
          </w:divBdr>
        </w:div>
      </w:divsChild>
    </w:div>
    <w:div w:id="1115061437">
      <w:bodyDiv w:val="1"/>
      <w:marLeft w:val="0"/>
      <w:marRight w:val="0"/>
      <w:marTop w:val="0"/>
      <w:marBottom w:val="0"/>
      <w:divBdr>
        <w:top w:val="none" w:sz="0" w:space="0" w:color="auto"/>
        <w:left w:val="none" w:sz="0" w:space="0" w:color="auto"/>
        <w:bottom w:val="none" w:sz="0" w:space="0" w:color="auto"/>
        <w:right w:val="none" w:sz="0" w:space="0" w:color="auto"/>
      </w:divBdr>
      <w:divsChild>
        <w:div w:id="504587673">
          <w:marLeft w:val="640"/>
          <w:marRight w:val="0"/>
          <w:marTop w:val="0"/>
          <w:marBottom w:val="0"/>
          <w:divBdr>
            <w:top w:val="none" w:sz="0" w:space="0" w:color="auto"/>
            <w:left w:val="none" w:sz="0" w:space="0" w:color="auto"/>
            <w:bottom w:val="none" w:sz="0" w:space="0" w:color="auto"/>
            <w:right w:val="none" w:sz="0" w:space="0" w:color="auto"/>
          </w:divBdr>
        </w:div>
        <w:div w:id="1162745528">
          <w:marLeft w:val="640"/>
          <w:marRight w:val="0"/>
          <w:marTop w:val="0"/>
          <w:marBottom w:val="0"/>
          <w:divBdr>
            <w:top w:val="none" w:sz="0" w:space="0" w:color="auto"/>
            <w:left w:val="none" w:sz="0" w:space="0" w:color="auto"/>
            <w:bottom w:val="none" w:sz="0" w:space="0" w:color="auto"/>
            <w:right w:val="none" w:sz="0" w:space="0" w:color="auto"/>
          </w:divBdr>
        </w:div>
        <w:div w:id="391776943">
          <w:marLeft w:val="640"/>
          <w:marRight w:val="0"/>
          <w:marTop w:val="0"/>
          <w:marBottom w:val="0"/>
          <w:divBdr>
            <w:top w:val="none" w:sz="0" w:space="0" w:color="auto"/>
            <w:left w:val="none" w:sz="0" w:space="0" w:color="auto"/>
            <w:bottom w:val="none" w:sz="0" w:space="0" w:color="auto"/>
            <w:right w:val="none" w:sz="0" w:space="0" w:color="auto"/>
          </w:divBdr>
        </w:div>
        <w:div w:id="2019236262">
          <w:marLeft w:val="640"/>
          <w:marRight w:val="0"/>
          <w:marTop w:val="0"/>
          <w:marBottom w:val="0"/>
          <w:divBdr>
            <w:top w:val="none" w:sz="0" w:space="0" w:color="auto"/>
            <w:left w:val="none" w:sz="0" w:space="0" w:color="auto"/>
            <w:bottom w:val="none" w:sz="0" w:space="0" w:color="auto"/>
            <w:right w:val="none" w:sz="0" w:space="0" w:color="auto"/>
          </w:divBdr>
        </w:div>
        <w:div w:id="1912348958">
          <w:marLeft w:val="640"/>
          <w:marRight w:val="0"/>
          <w:marTop w:val="0"/>
          <w:marBottom w:val="0"/>
          <w:divBdr>
            <w:top w:val="none" w:sz="0" w:space="0" w:color="auto"/>
            <w:left w:val="none" w:sz="0" w:space="0" w:color="auto"/>
            <w:bottom w:val="none" w:sz="0" w:space="0" w:color="auto"/>
            <w:right w:val="none" w:sz="0" w:space="0" w:color="auto"/>
          </w:divBdr>
        </w:div>
        <w:div w:id="268243564">
          <w:marLeft w:val="640"/>
          <w:marRight w:val="0"/>
          <w:marTop w:val="0"/>
          <w:marBottom w:val="0"/>
          <w:divBdr>
            <w:top w:val="none" w:sz="0" w:space="0" w:color="auto"/>
            <w:left w:val="none" w:sz="0" w:space="0" w:color="auto"/>
            <w:bottom w:val="none" w:sz="0" w:space="0" w:color="auto"/>
            <w:right w:val="none" w:sz="0" w:space="0" w:color="auto"/>
          </w:divBdr>
        </w:div>
        <w:div w:id="1186216529">
          <w:marLeft w:val="640"/>
          <w:marRight w:val="0"/>
          <w:marTop w:val="0"/>
          <w:marBottom w:val="0"/>
          <w:divBdr>
            <w:top w:val="none" w:sz="0" w:space="0" w:color="auto"/>
            <w:left w:val="none" w:sz="0" w:space="0" w:color="auto"/>
            <w:bottom w:val="none" w:sz="0" w:space="0" w:color="auto"/>
            <w:right w:val="none" w:sz="0" w:space="0" w:color="auto"/>
          </w:divBdr>
        </w:div>
      </w:divsChild>
    </w:div>
    <w:div w:id="1119421000">
      <w:bodyDiv w:val="1"/>
      <w:marLeft w:val="0"/>
      <w:marRight w:val="0"/>
      <w:marTop w:val="0"/>
      <w:marBottom w:val="0"/>
      <w:divBdr>
        <w:top w:val="none" w:sz="0" w:space="0" w:color="auto"/>
        <w:left w:val="none" w:sz="0" w:space="0" w:color="auto"/>
        <w:bottom w:val="none" w:sz="0" w:space="0" w:color="auto"/>
        <w:right w:val="none" w:sz="0" w:space="0" w:color="auto"/>
      </w:divBdr>
      <w:divsChild>
        <w:div w:id="1709522093">
          <w:marLeft w:val="640"/>
          <w:marRight w:val="0"/>
          <w:marTop w:val="0"/>
          <w:marBottom w:val="0"/>
          <w:divBdr>
            <w:top w:val="none" w:sz="0" w:space="0" w:color="auto"/>
            <w:left w:val="none" w:sz="0" w:space="0" w:color="auto"/>
            <w:bottom w:val="none" w:sz="0" w:space="0" w:color="auto"/>
            <w:right w:val="none" w:sz="0" w:space="0" w:color="auto"/>
          </w:divBdr>
        </w:div>
        <w:div w:id="1488857899">
          <w:marLeft w:val="640"/>
          <w:marRight w:val="0"/>
          <w:marTop w:val="0"/>
          <w:marBottom w:val="0"/>
          <w:divBdr>
            <w:top w:val="none" w:sz="0" w:space="0" w:color="auto"/>
            <w:left w:val="none" w:sz="0" w:space="0" w:color="auto"/>
            <w:bottom w:val="none" w:sz="0" w:space="0" w:color="auto"/>
            <w:right w:val="none" w:sz="0" w:space="0" w:color="auto"/>
          </w:divBdr>
        </w:div>
        <w:div w:id="800074527">
          <w:marLeft w:val="640"/>
          <w:marRight w:val="0"/>
          <w:marTop w:val="0"/>
          <w:marBottom w:val="0"/>
          <w:divBdr>
            <w:top w:val="none" w:sz="0" w:space="0" w:color="auto"/>
            <w:left w:val="none" w:sz="0" w:space="0" w:color="auto"/>
            <w:bottom w:val="none" w:sz="0" w:space="0" w:color="auto"/>
            <w:right w:val="none" w:sz="0" w:space="0" w:color="auto"/>
          </w:divBdr>
        </w:div>
        <w:div w:id="1505051955">
          <w:marLeft w:val="640"/>
          <w:marRight w:val="0"/>
          <w:marTop w:val="0"/>
          <w:marBottom w:val="0"/>
          <w:divBdr>
            <w:top w:val="none" w:sz="0" w:space="0" w:color="auto"/>
            <w:left w:val="none" w:sz="0" w:space="0" w:color="auto"/>
            <w:bottom w:val="none" w:sz="0" w:space="0" w:color="auto"/>
            <w:right w:val="none" w:sz="0" w:space="0" w:color="auto"/>
          </w:divBdr>
        </w:div>
      </w:divsChild>
    </w:div>
    <w:div w:id="1128430561">
      <w:bodyDiv w:val="1"/>
      <w:marLeft w:val="0"/>
      <w:marRight w:val="0"/>
      <w:marTop w:val="0"/>
      <w:marBottom w:val="0"/>
      <w:divBdr>
        <w:top w:val="none" w:sz="0" w:space="0" w:color="auto"/>
        <w:left w:val="none" w:sz="0" w:space="0" w:color="auto"/>
        <w:bottom w:val="none" w:sz="0" w:space="0" w:color="auto"/>
        <w:right w:val="none" w:sz="0" w:space="0" w:color="auto"/>
      </w:divBdr>
      <w:divsChild>
        <w:div w:id="768694543">
          <w:marLeft w:val="640"/>
          <w:marRight w:val="0"/>
          <w:marTop w:val="0"/>
          <w:marBottom w:val="0"/>
          <w:divBdr>
            <w:top w:val="none" w:sz="0" w:space="0" w:color="auto"/>
            <w:left w:val="none" w:sz="0" w:space="0" w:color="auto"/>
            <w:bottom w:val="none" w:sz="0" w:space="0" w:color="auto"/>
            <w:right w:val="none" w:sz="0" w:space="0" w:color="auto"/>
          </w:divBdr>
        </w:div>
      </w:divsChild>
    </w:div>
    <w:div w:id="1129782868">
      <w:bodyDiv w:val="1"/>
      <w:marLeft w:val="0"/>
      <w:marRight w:val="0"/>
      <w:marTop w:val="0"/>
      <w:marBottom w:val="0"/>
      <w:divBdr>
        <w:top w:val="none" w:sz="0" w:space="0" w:color="auto"/>
        <w:left w:val="none" w:sz="0" w:space="0" w:color="auto"/>
        <w:bottom w:val="none" w:sz="0" w:space="0" w:color="auto"/>
        <w:right w:val="none" w:sz="0" w:space="0" w:color="auto"/>
      </w:divBdr>
      <w:divsChild>
        <w:div w:id="338124834">
          <w:marLeft w:val="640"/>
          <w:marRight w:val="0"/>
          <w:marTop w:val="0"/>
          <w:marBottom w:val="0"/>
          <w:divBdr>
            <w:top w:val="none" w:sz="0" w:space="0" w:color="auto"/>
            <w:left w:val="none" w:sz="0" w:space="0" w:color="auto"/>
            <w:bottom w:val="none" w:sz="0" w:space="0" w:color="auto"/>
            <w:right w:val="none" w:sz="0" w:space="0" w:color="auto"/>
          </w:divBdr>
        </w:div>
        <w:div w:id="793716622">
          <w:marLeft w:val="640"/>
          <w:marRight w:val="0"/>
          <w:marTop w:val="0"/>
          <w:marBottom w:val="0"/>
          <w:divBdr>
            <w:top w:val="none" w:sz="0" w:space="0" w:color="auto"/>
            <w:left w:val="none" w:sz="0" w:space="0" w:color="auto"/>
            <w:bottom w:val="none" w:sz="0" w:space="0" w:color="auto"/>
            <w:right w:val="none" w:sz="0" w:space="0" w:color="auto"/>
          </w:divBdr>
        </w:div>
        <w:div w:id="413091940">
          <w:marLeft w:val="640"/>
          <w:marRight w:val="0"/>
          <w:marTop w:val="0"/>
          <w:marBottom w:val="0"/>
          <w:divBdr>
            <w:top w:val="none" w:sz="0" w:space="0" w:color="auto"/>
            <w:left w:val="none" w:sz="0" w:space="0" w:color="auto"/>
            <w:bottom w:val="none" w:sz="0" w:space="0" w:color="auto"/>
            <w:right w:val="none" w:sz="0" w:space="0" w:color="auto"/>
          </w:divBdr>
        </w:div>
      </w:divsChild>
    </w:div>
    <w:div w:id="1140805211">
      <w:bodyDiv w:val="1"/>
      <w:marLeft w:val="0"/>
      <w:marRight w:val="0"/>
      <w:marTop w:val="0"/>
      <w:marBottom w:val="0"/>
      <w:divBdr>
        <w:top w:val="none" w:sz="0" w:space="0" w:color="auto"/>
        <w:left w:val="none" w:sz="0" w:space="0" w:color="auto"/>
        <w:bottom w:val="none" w:sz="0" w:space="0" w:color="auto"/>
        <w:right w:val="none" w:sz="0" w:space="0" w:color="auto"/>
      </w:divBdr>
    </w:div>
    <w:div w:id="1248422155">
      <w:bodyDiv w:val="1"/>
      <w:marLeft w:val="0"/>
      <w:marRight w:val="0"/>
      <w:marTop w:val="0"/>
      <w:marBottom w:val="0"/>
      <w:divBdr>
        <w:top w:val="none" w:sz="0" w:space="0" w:color="auto"/>
        <w:left w:val="none" w:sz="0" w:space="0" w:color="auto"/>
        <w:bottom w:val="none" w:sz="0" w:space="0" w:color="auto"/>
        <w:right w:val="none" w:sz="0" w:space="0" w:color="auto"/>
      </w:divBdr>
      <w:divsChild>
        <w:div w:id="1295478714">
          <w:marLeft w:val="640"/>
          <w:marRight w:val="0"/>
          <w:marTop w:val="0"/>
          <w:marBottom w:val="0"/>
          <w:divBdr>
            <w:top w:val="none" w:sz="0" w:space="0" w:color="auto"/>
            <w:left w:val="none" w:sz="0" w:space="0" w:color="auto"/>
            <w:bottom w:val="none" w:sz="0" w:space="0" w:color="auto"/>
            <w:right w:val="none" w:sz="0" w:space="0" w:color="auto"/>
          </w:divBdr>
        </w:div>
        <w:div w:id="1547063580">
          <w:marLeft w:val="640"/>
          <w:marRight w:val="0"/>
          <w:marTop w:val="0"/>
          <w:marBottom w:val="0"/>
          <w:divBdr>
            <w:top w:val="none" w:sz="0" w:space="0" w:color="auto"/>
            <w:left w:val="none" w:sz="0" w:space="0" w:color="auto"/>
            <w:bottom w:val="none" w:sz="0" w:space="0" w:color="auto"/>
            <w:right w:val="none" w:sz="0" w:space="0" w:color="auto"/>
          </w:divBdr>
        </w:div>
        <w:div w:id="1138456930">
          <w:marLeft w:val="640"/>
          <w:marRight w:val="0"/>
          <w:marTop w:val="0"/>
          <w:marBottom w:val="0"/>
          <w:divBdr>
            <w:top w:val="none" w:sz="0" w:space="0" w:color="auto"/>
            <w:left w:val="none" w:sz="0" w:space="0" w:color="auto"/>
            <w:bottom w:val="none" w:sz="0" w:space="0" w:color="auto"/>
            <w:right w:val="none" w:sz="0" w:space="0" w:color="auto"/>
          </w:divBdr>
        </w:div>
        <w:div w:id="1398673110">
          <w:marLeft w:val="640"/>
          <w:marRight w:val="0"/>
          <w:marTop w:val="0"/>
          <w:marBottom w:val="0"/>
          <w:divBdr>
            <w:top w:val="none" w:sz="0" w:space="0" w:color="auto"/>
            <w:left w:val="none" w:sz="0" w:space="0" w:color="auto"/>
            <w:bottom w:val="none" w:sz="0" w:space="0" w:color="auto"/>
            <w:right w:val="none" w:sz="0" w:space="0" w:color="auto"/>
          </w:divBdr>
        </w:div>
        <w:div w:id="754666282">
          <w:marLeft w:val="640"/>
          <w:marRight w:val="0"/>
          <w:marTop w:val="0"/>
          <w:marBottom w:val="0"/>
          <w:divBdr>
            <w:top w:val="none" w:sz="0" w:space="0" w:color="auto"/>
            <w:left w:val="none" w:sz="0" w:space="0" w:color="auto"/>
            <w:bottom w:val="none" w:sz="0" w:space="0" w:color="auto"/>
            <w:right w:val="none" w:sz="0" w:space="0" w:color="auto"/>
          </w:divBdr>
        </w:div>
        <w:div w:id="409740005">
          <w:marLeft w:val="640"/>
          <w:marRight w:val="0"/>
          <w:marTop w:val="0"/>
          <w:marBottom w:val="0"/>
          <w:divBdr>
            <w:top w:val="none" w:sz="0" w:space="0" w:color="auto"/>
            <w:left w:val="none" w:sz="0" w:space="0" w:color="auto"/>
            <w:bottom w:val="none" w:sz="0" w:space="0" w:color="auto"/>
            <w:right w:val="none" w:sz="0" w:space="0" w:color="auto"/>
          </w:divBdr>
        </w:div>
        <w:div w:id="1229458297">
          <w:marLeft w:val="640"/>
          <w:marRight w:val="0"/>
          <w:marTop w:val="0"/>
          <w:marBottom w:val="0"/>
          <w:divBdr>
            <w:top w:val="none" w:sz="0" w:space="0" w:color="auto"/>
            <w:left w:val="none" w:sz="0" w:space="0" w:color="auto"/>
            <w:bottom w:val="none" w:sz="0" w:space="0" w:color="auto"/>
            <w:right w:val="none" w:sz="0" w:space="0" w:color="auto"/>
          </w:divBdr>
        </w:div>
        <w:div w:id="953247913">
          <w:marLeft w:val="640"/>
          <w:marRight w:val="0"/>
          <w:marTop w:val="0"/>
          <w:marBottom w:val="0"/>
          <w:divBdr>
            <w:top w:val="none" w:sz="0" w:space="0" w:color="auto"/>
            <w:left w:val="none" w:sz="0" w:space="0" w:color="auto"/>
            <w:bottom w:val="none" w:sz="0" w:space="0" w:color="auto"/>
            <w:right w:val="none" w:sz="0" w:space="0" w:color="auto"/>
          </w:divBdr>
        </w:div>
      </w:divsChild>
    </w:div>
    <w:div w:id="1318801291">
      <w:bodyDiv w:val="1"/>
      <w:marLeft w:val="0"/>
      <w:marRight w:val="0"/>
      <w:marTop w:val="0"/>
      <w:marBottom w:val="0"/>
      <w:divBdr>
        <w:top w:val="none" w:sz="0" w:space="0" w:color="auto"/>
        <w:left w:val="none" w:sz="0" w:space="0" w:color="auto"/>
        <w:bottom w:val="none" w:sz="0" w:space="0" w:color="auto"/>
        <w:right w:val="none" w:sz="0" w:space="0" w:color="auto"/>
      </w:divBdr>
    </w:div>
    <w:div w:id="1372993247">
      <w:bodyDiv w:val="1"/>
      <w:marLeft w:val="0"/>
      <w:marRight w:val="0"/>
      <w:marTop w:val="0"/>
      <w:marBottom w:val="0"/>
      <w:divBdr>
        <w:top w:val="none" w:sz="0" w:space="0" w:color="auto"/>
        <w:left w:val="none" w:sz="0" w:space="0" w:color="auto"/>
        <w:bottom w:val="none" w:sz="0" w:space="0" w:color="auto"/>
        <w:right w:val="none" w:sz="0" w:space="0" w:color="auto"/>
      </w:divBdr>
    </w:div>
    <w:div w:id="1383754477">
      <w:bodyDiv w:val="1"/>
      <w:marLeft w:val="0"/>
      <w:marRight w:val="0"/>
      <w:marTop w:val="0"/>
      <w:marBottom w:val="0"/>
      <w:divBdr>
        <w:top w:val="none" w:sz="0" w:space="0" w:color="auto"/>
        <w:left w:val="none" w:sz="0" w:space="0" w:color="auto"/>
        <w:bottom w:val="none" w:sz="0" w:space="0" w:color="auto"/>
        <w:right w:val="none" w:sz="0" w:space="0" w:color="auto"/>
      </w:divBdr>
      <w:divsChild>
        <w:div w:id="594896518">
          <w:marLeft w:val="0"/>
          <w:marRight w:val="0"/>
          <w:marTop w:val="0"/>
          <w:marBottom w:val="0"/>
          <w:divBdr>
            <w:top w:val="none" w:sz="0" w:space="0" w:color="auto"/>
            <w:left w:val="none" w:sz="0" w:space="0" w:color="auto"/>
            <w:bottom w:val="none" w:sz="0" w:space="0" w:color="auto"/>
            <w:right w:val="none" w:sz="0" w:space="0" w:color="auto"/>
          </w:divBdr>
          <w:divsChild>
            <w:div w:id="2110347104">
              <w:marLeft w:val="0"/>
              <w:marRight w:val="0"/>
              <w:marTop w:val="0"/>
              <w:marBottom w:val="0"/>
              <w:divBdr>
                <w:top w:val="none" w:sz="0" w:space="0" w:color="auto"/>
                <w:left w:val="none" w:sz="0" w:space="0" w:color="auto"/>
                <w:bottom w:val="none" w:sz="0" w:space="0" w:color="auto"/>
                <w:right w:val="none" w:sz="0" w:space="0" w:color="auto"/>
              </w:divBdr>
              <w:divsChild>
                <w:div w:id="3944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3589">
      <w:bodyDiv w:val="1"/>
      <w:marLeft w:val="0"/>
      <w:marRight w:val="0"/>
      <w:marTop w:val="0"/>
      <w:marBottom w:val="0"/>
      <w:divBdr>
        <w:top w:val="none" w:sz="0" w:space="0" w:color="auto"/>
        <w:left w:val="none" w:sz="0" w:space="0" w:color="auto"/>
        <w:bottom w:val="none" w:sz="0" w:space="0" w:color="auto"/>
        <w:right w:val="none" w:sz="0" w:space="0" w:color="auto"/>
      </w:divBdr>
      <w:divsChild>
        <w:div w:id="330064465">
          <w:marLeft w:val="0"/>
          <w:marRight w:val="0"/>
          <w:marTop w:val="0"/>
          <w:marBottom w:val="0"/>
          <w:divBdr>
            <w:top w:val="none" w:sz="0" w:space="0" w:color="auto"/>
            <w:left w:val="none" w:sz="0" w:space="0" w:color="auto"/>
            <w:bottom w:val="none" w:sz="0" w:space="0" w:color="auto"/>
            <w:right w:val="none" w:sz="0" w:space="0" w:color="auto"/>
          </w:divBdr>
          <w:divsChild>
            <w:div w:id="1579362401">
              <w:marLeft w:val="0"/>
              <w:marRight w:val="0"/>
              <w:marTop w:val="0"/>
              <w:marBottom w:val="0"/>
              <w:divBdr>
                <w:top w:val="none" w:sz="0" w:space="0" w:color="auto"/>
                <w:left w:val="none" w:sz="0" w:space="0" w:color="auto"/>
                <w:bottom w:val="none" w:sz="0" w:space="0" w:color="auto"/>
                <w:right w:val="none" w:sz="0" w:space="0" w:color="auto"/>
              </w:divBdr>
              <w:divsChild>
                <w:div w:id="20277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09221">
      <w:bodyDiv w:val="1"/>
      <w:marLeft w:val="0"/>
      <w:marRight w:val="0"/>
      <w:marTop w:val="0"/>
      <w:marBottom w:val="0"/>
      <w:divBdr>
        <w:top w:val="none" w:sz="0" w:space="0" w:color="auto"/>
        <w:left w:val="none" w:sz="0" w:space="0" w:color="auto"/>
        <w:bottom w:val="none" w:sz="0" w:space="0" w:color="auto"/>
        <w:right w:val="none" w:sz="0" w:space="0" w:color="auto"/>
      </w:divBdr>
    </w:div>
    <w:div w:id="1595429722">
      <w:bodyDiv w:val="1"/>
      <w:marLeft w:val="0"/>
      <w:marRight w:val="0"/>
      <w:marTop w:val="0"/>
      <w:marBottom w:val="0"/>
      <w:divBdr>
        <w:top w:val="none" w:sz="0" w:space="0" w:color="auto"/>
        <w:left w:val="none" w:sz="0" w:space="0" w:color="auto"/>
        <w:bottom w:val="none" w:sz="0" w:space="0" w:color="auto"/>
        <w:right w:val="none" w:sz="0" w:space="0" w:color="auto"/>
      </w:divBdr>
      <w:divsChild>
        <w:div w:id="878512458">
          <w:marLeft w:val="0"/>
          <w:marRight w:val="0"/>
          <w:marTop w:val="0"/>
          <w:marBottom w:val="0"/>
          <w:divBdr>
            <w:top w:val="none" w:sz="0" w:space="0" w:color="auto"/>
            <w:left w:val="none" w:sz="0" w:space="0" w:color="auto"/>
            <w:bottom w:val="none" w:sz="0" w:space="0" w:color="auto"/>
            <w:right w:val="none" w:sz="0" w:space="0" w:color="auto"/>
          </w:divBdr>
          <w:divsChild>
            <w:div w:id="800999065">
              <w:marLeft w:val="0"/>
              <w:marRight w:val="0"/>
              <w:marTop w:val="0"/>
              <w:marBottom w:val="0"/>
              <w:divBdr>
                <w:top w:val="none" w:sz="0" w:space="0" w:color="auto"/>
                <w:left w:val="none" w:sz="0" w:space="0" w:color="auto"/>
                <w:bottom w:val="none" w:sz="0" w:space="0" w:color="auto"/>
                <w:right w:val="none" w:sz="0" w:space="0" w:color="auto"/>
              </w:divBdr>
              <w:divsChild>
                <w:div w:id="446124776">
                  <w:marLeft w:val="0"/>
                  <w:marRight w:val="0"/>
                  <w:marTop w:val="0"/>
                  <w:marBottom w:val="0"/>
                  <w:divBdr>
                    <w:top w:val="none" w:sz="0" w:space="0" w:color="auto"/>
                    <w:left w:val="none" w:sz="0" w:space="0" w:color="auto"/>
                    <w:bottom w:val="none" w:sz="0" w:space="0" w:color="auto"/>
                    <w:right w:val="none" w:sz="0" w:space="0" w:color="auto"/>
                  </w:divBdr>
                </w:div>
              </w:divsChild>
            </w:div>
            <w:div w:id="1274480414">
              <w:marLeft w:val="0"/>
              <w:marRight w:val="0"/>
              <w:marTop w:val="0"/>
              <w:marBottom w:val="0"/>
              <w:divBdr>
                <w:top w:val="none" w:sz="0" w:space="0" w:color="auto"/>
                <w:left w:val="none" w:sz="0" w:space="0" w:color="auto"/>
                <w:bottom w:val="none" w:sz="0" w:space="0" w:color="auto"/>
                <w:right w:val="none" w:sz="0" w:space="0" w:color="auto"/>
              </w:divBdr>
              <w:divsChild>
                <w:div w:id="2045788918">
                  <w:marLeft w:val="0"/>
                  <w:marRight w:val="0"/>
                  <w:marTop w:val="0"/>
                  <w:marBottom w:val="0"/>
                  <w:divBdr>
                    <w:top w:val="none" w:sz="0" w:space="0" w:color="auto"/>
                    <w:left w:val="none" w:sz="0" w:space="0" w:color="auto"/>
                    <w:bottom w:val="none" w:sz="0" w:space="0" w:color="auto"/>
                    <w:right w:val="none" w:sz="0" w:space="0" w:color="auto"/>
                  </w:divBdr>
                </w:div>
                <w:div w:id="1748334836">
                  <w:marLeft w:val="0"/>
                  <w:marRight w:val="0"/>
                  <w:marTop w:val="0"/>
                  <w:marBottom w:val="0"/>
                  <w:divBdr>
                    <w:top w:val="none" w:sz="0" w:space="0" w:color="auto"/>
                    <w:left w:val="none" w:sz="0" w:space="0" w:color="auto"/>
                    <w:bottom w:val="none" w:sz="0" w:space="0" w:color="auto"/>
                    <w:right w:val="none" w:sz="0" w:space="0" w:color="auto"/>
                  </w:divBdr>
                </w:div>
              </w:divsChild>
            </w:div>
            <w:div w:id="1395544172">
              <w:marLeft w:val="0"/>
              <w:marRight w:val="0"/>
              <w:marTop w:val="0"/>
              <w:marBottom w:val="0"/>
              <w:divBdr>
                <w:top w:val="none" w:sz="0" w:space="0" w:color="auto"/>
                <w:left w:val="none" w:sz="0" w:space="0" w:color="auto"/>
                <w:bottom w:val="none" w:sz="0" w:space="0" w:color="auto"/>
                <w:right w:val="none" w:sz="0" w:space="0" w:color="auto"/>
              </w:divBdr>
              <w:divsChild>
                <w:div w:id="198595212">
                  <w:marLeft w:val="0"/>
                  <w:marRight w:val="0"/>
                  <w:marTop w:val="0"/>
                  <w:marBottom w:val="0"/>
                  <w:divBdr>
                    <w:top w:val="none" w:sz="0" w:space="0" w:color="auto"/>
                    <w:left w:val="none" w:sz="0" w:space="0" w:color="auto"/>
                    <w:bottom w:val="none" w:sz="0" w:space="0" w:color="auto"/>
                    <w:right w:val="none" w:sz="0" w:space="0" w:color="auto"/>
                  </w:divBdr>
                </w:div>
              </w:divsChild>
            </w:div>
            <w:div w:id="1561211592">
              <w:marLeft w:val="0"/>
              <w:marRight w:val="0"/>
              <w:marTop w:val="0"/>
              <w:marBottom w:val="0"/>
              <w:divBdr>
                <w:top w:val="none" w:sz="0" w:space="0" w:color="auto"/>
                <w:left w:val="none" w:sz="0" w:space="0" w:color="auto"/>
                <w:bottom w:val="none" w:sz="0" w:space="0" w:color="auto"/>
                <w:right w:val="none" w:sz="0" w:space="0" w:color="auto"/>
              </w:divBdr>
              <w:divsChild>
                <w:div w:id="14389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17395">
      <w:bodyDiv w:val="1"/>
      <w:marLeft w:val="0"/>
      <w:marRight w:val="0"/>
      <w:marTop w:val="0"/>
      <w:marBottom w:val="0"/>
      <w:divBdr>
        <w:top w:val="none" w:sz="0" w:space="0" w:color="auto"/>
        <w:left w:val="none" w:sz="0" w:space="0" w:color="auto"/>
        <w:bottom w:val="none" w:sz="0" w:space="0" w:color="auto"/>
        <w:right w:val="none" w:sz="0" w:space="0" w:color="auto"/>
      </w:divBdr>
    </w:div>
    <w:div w:id="1648508680">
      <w:bodyDiv w:val="1"/>
      <w:marLeft w:val="0"/>
      <w:marRight w:val="0"/>
      <w:marTop w:val="0"/>
      <w:marBottom w:val="0"/>
      <w:divBdr>
        <w:top w:val="none" w:sz="0" w:space="0" w:color="auto"/>
        <w:left w:val="none" w:sz="0" w:space="0" w:color="auto"/>
        <w:bottom w:val="none" w:sz="0" w:space="0" w:color="auto"/>
        <w:right w:val="none" w:sz="0" w:space="0" w:color="auto"/>
      </w:divBdr>
      <w:divsChild>
        <w:div w:id="2084789954">
          <w:marLeft w:val="0"/>
          <w:marRight w:val="0"/>
          <w:marTop w:val="0"/>
          <w:marBottom w:val="0"/>
          <w:divBdr>
            <w:top w:val="none" w:sz="0" w:space="0" w:color="auto"/>
            <w:left w:val="none" w:sz="0" w:space="0" w:color="auto"/>
            <w:bottom w:val="none" w:sz="0" w:space="0" w:color="auto"/>
            <w:right w:val="none" w:sz="0" w:space="0" w:color="auto"/>
          </w:divBdr>
          <w:divsChild>
            <w:div w:id="455101632">
              <w:marLeft w:val="0"/>
              <w:marRight w:val="0"/>
              <w:marTop w:val="0"/>
              <w:marBottom w:val="0"/>
              <w:divBdr>
                <w:top w:val="none" w:sz="0" w:space="0" w:color="auto"/>
                <w:left w:val="none" w:sz="0" w:space="0" w:color="auto"/>
                <w:bottom w:val="none" w:sz="0" w:space="0" w:color="auto"/>
                <w:right w:val="none" w:sz="0" w:space="0" w:color="auto"/>
              </w:divBdr>
              <w:divsChild>
                <w:div w:id="57305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65585">
      <w:bodyDiv w:val="1"/>
      <w:marLeft w:val="0"/>
      <w:marRight w:val="0"/>
      <w:marTop w:val="0"/>
      <w:marBottom w:val="0"/>
      <w:divBdr>
        <w:top w:val="none" w:sz="0" w:space="0" w:color="auto"/>
        <w:left w:val="none" w:sz="0" w:space="0" w:color="auto"/>
        <w:bottom w:val="none" w:sz="0" w:space="0" w:color="auto"/>
        <w:right w:val="none" w:sz="0" w:space="0" w:color="auto"/>
      </w:divBdr>
      <w:divsChild>
        <w:div w:id="1283078326">
          <w:marLeft w:val="640"/>
          <w:marRight w:val="0"/>
          <w:marTop w:val="0"/>
          <w:marBottom w:val="0"/>
          <w:divBdr>
            <w:top w:val="none" w:sz="0" w:space="0" w:color="auto"/>
            <w:left w:val="none" w:sz="0" w:space="0" w:color="auto"/>
            <w:bottom w:val="none" w:sz="0" w:space="0" w:color="auto"/>
            <w:right w:val="none" w:sz="0" w:space="0" w:color="auto"/>
          </w:divBdr>
        </w:div>
        <w:div w:id="725303463">
          <w:marLeft w:val="640"/>
          <w:marRight w:val="0"/>
          <w:marTop w:val="0"/>
          <w:marBottom w:val="0"/>
          <w:divBdr>
            <w:top w:val="none" w:sz="0" w:space="0" w:color="auto"/>
            <w:left w:val="none" w:sz="0" w:space="0" w:color="auto"/>
            <w:bottom w:val="none" w:sz="0" w:space="0" w:color="auto"/>
            <w:right w:val="none" w:sz="0" w:space="0" w:color="auto"/>
          </w:divBdr>
        </w:div>
        <w:div w:id="1537737200">
          <w:marLeft w:val="640"/>
          <w:marRight w:val="0"/>
          <w:marTop w:val="0"/>
          <w:marBottom w:val="0"/>
          <w:divBdr>
            <w:top w:val="none" w:sz="0" w:space="0" w:color="auto"/>
            <w:left w:val="none" w:sz="0" w:space="0" w:color="auto"/>
            <w:bottom w:val="none" w:sz="0" w:space="0" w:color="auto"/>
            <w:right w:val="none" w:sz="0" w:space="0" w:color="auto"/>
          </w:divBdr>
        </w:div>
        <w:div w:id="1338196170">
          <w:marLeft w:val="640"/>
          <w:marRight w:val="0"/>
          <w:marTop w:val="0"/>
          <w:marBottom w:val="0"/>
          <w:divBdr>
            <w:top w:val="none" w:sz="0" w:space="0" w:color="auto"/>
            <w:left w:val="none" w:sz="0" w:space="0" w:color="auto"/>
            <w:bottom w:val="none" w:sz="0" w:space="0" w:color="auto"/>
            <w:right w:val="none" w:sz="0" w:space="0" w:color="auto"/>
          </w:divBdr>
        </w:div>
        <w:div w:id="272714083">
          <w:marLeft w:val="640"/>
          <w:marRight w:val="0"/>
          <w:marTop w:val="0"/>
          <w:marBottom w:val="0"/>
          <w:divBdr>
            <w:top w:val="none" w:sz="0" w:space="0" w:color="auto"/>
            <w:left w:val="none" w:sz="0" w:space="0" w:color="auto"/>
            <w:bottom w:val="none" w:sz="0" w:space="0" w:color="auto"/>
            <w:right w:val="none" w:sz="0" w:space="0" w:color="auto"/>
          </w:divBdr>
        </w:div>
        <w:div w:id="2036692918">
          <w:marLeft w:val="640"/>
          <w:marRight w:val="0"/>
          <w:marTop w:val="0"/>
          <w:marBottom w:val="0"/>
          <w:divBdr>
            <w:top w:val="none" w:sz="0" w:space="0" w:color="auto"/>
            <w:left w:val="none" w:sz="0" w:space="0" w:color="auto"/>
            <w:bottom w:val="none" w:sz="0" w:space="0" w:color="auto"/>
            <w:right w:val="none" w:sz="0" w:space="0" w:color="auto"/>
          </w:divBdr>
        </w:div>
        <w:div w:id="568423314">
          <w:marLeft w:val="640"/>
          <w:marRight w:val="0"/>
          <w:marTop w:val="0"/>
          <w:marBottom w:val="0"/>
          <w:divBdr>
            <w:top w:val="none" w:sz="0" w:space="0" w:color="auto"/>
            <w:left w:val="none" w:sz="0" w:space="0" w:color="auto"/>
            <w:bottom w:val="none" w:sz="0" w:space="0" w:color="auto"/>
            <w:right w:val="none" w:sz="0" w:space="0" w:color="auto"/>
          </w:divBdr>
        </w:div>
      </w:divsChild>
    </w:div>
    <w:div w:id="1723018038">
      <w:bodyDiv w:val="1"/>
      <w:marLeft w:val="0"/>
      <w:marRight w:val="0"/>
      <w:marTop w:val="0"/>
      <w:marBottom w:val="0"/>
      <w:divBdr>
        <w:top w:val="none" w:sz="0" w:space="0" w:color="auto"/>
        <w:left w:val="none" w:sz="0" w:space="0" w:color="auto"/>
        <w:bottom w:val="none" w:sz="0" w:space="0" w:color="auto"/>
        <w:right w:val="none" w:sz="0" w:space="0" w:color="auto"/>
      </w:divBdr>
      <w:divsChild>
        <w:div w:id="783690892">
          <w:marLeft w:val="640"/>
          <w:marRight w:val="0"/>
          <w:marTop w:val="0"/>
          <w:marBottom w:val="0"/>
          <w:divBdr>
            <w:top w:val="none" w:sz="0" w:space="0" w:color="auto"/>
            <w:left w:val="none" w:sz="0" w:space="0" w:color="auto"/>
            <w:bottom w:val="none" w:sz="0" w:space="0" w:color="auto"/>
            <w:right w:val="none" w:sz="0" w:space="0" w:color="auto"/>
          </w:divBdr>
        </w:div>
        <w:div w:id="138810763">
          <w:marLeft w:val="640"/>
          <w:marRight w:val="0"/>
          <w:marTop w:val="0"/>
          <w:marBottom w:val="0"/>
          <w:divBdr>
            <w:top w:val="none" w:sz="0" w:space="0" w:color="auto"/>
            <w:left w:val="none" w:sz="0" w:space="0" w:color="auto"/>
            <w:bottom w:val="none" w:sz="0" w:space="0" w:color="auto"/>
            <w:right w:val="none" w:sz="0" w:space="0" w:color="auto"/>
          </w:divBdr>
        </w:div>
        <w:div w:id="81799156">
          <w:marLeft w:val="640"/>
          <w:marRight w:val="0"/>
          <w:marTop w:val="0"/>
          <w:marBottom w:val="0"/>
          <w:divBdr>
            <w:top w:val="none" w:sz="0" w:space="0" w:color="auto"/>
            <w:left w:val="none" w:sz="0" w:space="0" w:color="auto"/>
            <w:bottom w:val="none" w:sz="0" w:space="0" w:color="auto"/>
            <w:right w:val="none" w:sz="0" w:space="0" w:color="auto"/>
          </w:divBdr>
        </w:div>
        <w:div w:id="1646279031">
          <w:marLeft w:val="640"/>
          <w:marRight w:val="0"/>
          <w:marTop w:val="0"/>
          <w:marBottom w:val="0"/>
          <w:divBdr>
            <w:top w:val="none" w:sz="0" w:space="0" w:color="auto"/>
            <w:left w:val="none" w:sz="0" w:space="0" w:color="auto"/>
            <w:bottom w:val="none" w:sz="0" w:space="0" w:color="auto"/>
            <w:right w:val="none" w:sz="0" w:space="0" w:color="auto"/>
          </w:divBdr>
        </w:div>
        <w:div w:id="348457337">
          <w:marLeft w:val="640"/>
          <w:marRight w:val="0"/>
          <w:marTop w:val="0"/>
          <w:marBottom w:val="0"/>
          <w:divBdr>
            <w:top w:val="none" w:sz="0" w:space="0" w:color="auto"/>
            <w:left w:val="none" w:sz="0" w:space="0" w:color="auto"/>
            <w:bottom w:val="none" w:sz="0" w:space="0" w:color="auto"/>
            <w:right w:val="none" w:sz="0" w:space="0" w:color="auto"/>
          </w:divBdr>
        </w:div>
        <w:div w:id="25258363">
          <w:marLeft w:val="640"/>
          <w:marRight w:val="0"/>
          <w:marTop w:val="0"/>
          <w:marBottom w:val="0"/>
          <w:divBdr>
            <w:top w:val="none" w:sz="0" w:space="0" w:color="auto"/>
            <w:left w:val="none" w:sz="0" w:space="0" w:color="auto"/>
            <w:bottom w:val="none" w:sz="0" w:space="0" w:color="auto"/>
            <w:right w:val="none" w:sz="0" w:space="0" w:color="auto"/>
          </w:divBdr>
        </w:div>
        <w:div w:id="771825752">
          <w:marLeft w:val="640"/>
          <w:marRight w:val="0"/>
          <w:marTop w:val="0"/>
          <w:marBottom w:val="0"/>
          <w:divBdr>
            <w:top w:val="none" w:sz="0" w:space="0" w:color="auto"/>
            <w:left w:val="none" w:sz="0" w:space="0" w:color="auto"/>
            <w:bottom w:val="none" w:sz="0" w:space="0" w:color="auto"/>
            <w:right w:val="none" w:sz="0" w:space="0" w:color="auto"/>
          </w:divBdr>
        </w:div>
        <w:div w:id="1362587164">
          <w:marLeft w:val="640"/>
          <w:marRight w:val="0"/>
          <w:marTop w:val="0"/>
          <w:marBottom w:val="0"/>
          <w:divBdr>
            <w:top w:val="none" w:sz="0" w:space="0" w:color="auto"/>
            <w:left w:val="none" w:sz="0" w:space="0" w:color="auto"/>
            <w:bottom w:val="none" w:sz="0" w:space="0" w:color="auto"/>
            <w:right w:val="none" w:sz="0" w:space="0" w:color="auto"/>
          </w:divBdr>
        </w:div>
        <w:div w:id="1520193095">
          <w:marLeft w:val="640"/>
          <w:marRight w:val="0"/>
          <w:marTop w:val="0"/>
          <w:marBottom w:val="0"/>
          <w:divBdr>
            <w:top w:val="none" w:sz="0" w:space="0" w:color="auto"/>
            <w:left w:val="none" w:sz="0" w:space="0" w:color="auto"/>
            <w:bottom w:val="none" w:sz="0" w:space="0" w:color="auto"/>
            <w:right w:val="none" w:sz="0" w:space="0" w:color="auto"/>
          </w:divBdr>
        </w:div>
        <w:div w:id="504049867">
          <w:marLeft w:val="640"/>
          <w:marRight w:val="0"/>
          <w:marTop w:val="0"/>
          <w:marBottom w:val="0"/>
          <w:divBdr>
            <w:top w:val="none" w:sz="0" w:space="0" w:color="auto"/>
            <w:left w:val="none" w:sz="0" w:space="0" w:color="auto"/>
            <w:bottom w:val="none" w:sz="0" w:space="0" w:color="auto"/>
            <w:right w:val="none" w:sz="0" w:space="0" w:color="auto"/>
          </w:divBdr>
        </w:div>
      </w:divsChild>
    </w:div>
    <w:div w:id="1777020964">
      <w:bodyDiv w:val="1"/>
      <w:marLeft w:val="0"/>
      <w:marRight w:val="0"/>
      <w:marTop w:val="0"/>
      <w:marBottom w:val="0"/>
      <w:divBdr>
        <w:top w:val="none" w:sz="0" w:space="0" w:color="auto"/>
        <w:left w:val="none" w:sz="0" w:space="0" w:color="auto"/>
        <w:bottom w:val="none" w:sz="0" w:space="0" w:color="auto"/>
        <w:right w:val="none" w:sz="0" w:space="0" w:color="auto"/>
      </w:divBdr>
      <w:divsChild>
        <w:div w:id="974487261">
          <w:marLeft w:val="640"/>
          <w:marRight w:val="0"/>
          <w:marTop w:val="0"/>
          <w:marBottom w:val="0"/>
          <w:divBdr>
            <w:top w:val="none" w:sz="0" w:space="0" w:color="auto"/>
            <w:left w:val="none" w:sz="0" w:space="0" w:color="auto"/>
            <w:bottom w:val="none" w:sz="0" w:space="0" w:color="auto"/>
            <w:right w:val="none" w:sz="0" w:space="0" w:color="auto"/>
          </w:divBdr>
        </w:div>
        <w:div w:id="44258491">
          <w:marLeft w:val="640"/>
          <w:marRight w:val="0"/>
          <w:marTop w:val="0"/>
          <w:marBottom w:val="0"/>
          <w:divBdr>
            <w:top w:val="none" w:sz="0" w:space="0" w:color="auto"/>
            <w:left w:val="none" w:sz="0" w:space="0" w:color="auto"/>
            <w:bottom w:val="none" w:sz="0" w:space="0" w:color="auto"/>
            <w:right w:val="none" w:sz="0" w:space="0" w:color="auto"/>
          </w:divBdr>
        </w:div>
        <w:div w:id="421685665">
          <w:marLeft w:val="640"/>
          <w:marRight w:val="0"/>
          <w:marTop w:val="0"/>
          <w:marBottom w:val="0"/>
          <w:divBdr>
            <w:top w:val="none" w:sz="0" w:space="0" w:color="auto"/>
            <w:left w:val="none" w:sz="0" w:space="0" w:color="auto"/>
            <w:bottom w:val="none" w:sz="0" w:space="0" w:color="auto"/>
            <w:right w:val="none" w:sz="0" w:space="0" w:color="auto"/>
          </w:divBdr>
        </w:div>
        <w:div w:id="1621300491">
          <w:marLeft w:val="640"/>
          <w:marRight w:val="0"/>
          <w:marTop w:val="0"/>
          <w:marBottom w:val="0"/>
          <w:divBdr>
            <w:top w:val="none" w:sz="0" w:space="0" w:color="auto"/>
            <w:left w:val="none" w:sz="0" w:space="0" w:color="auto"/>
            <w:bottom w:val="none" w:sz="0" w:space="0" w:color="auto"/>
            <w:right w:val="none" w:sz="0" w:space="0" w:color="auto"/>
          </w:divBdr>
        </w:div>
        <w:div w:id="1289971180">
          <w:marLeft w:val="640"/>
          <w:marRight w:val="0"/>
          <w:marTop w:val="0"/>
          <w:marBottom w:val="0"/>
          <w:divBdr>
            <w:top w:val="none" w:sz="0" w:space="0" w:color="auto"/>
            <w:left w:val="none" w:sz="0" w:space="0" w:color="auto"/>
            <w:bottom w:val="none" w:sz="0" w:space="0" w:color="auto"/>
            <w:right w:val="none" w:sz="0" w:space="0" w:color="auto"/>
          </w:divBdr>
        </w:div>
        <w:div w:id="811412529">
          <w:marLeft w:val="640"/>
          <w:marRight w:val="0"/>
          <w:marTop w:val="0"/>
          <w:marBottom w:val="0"/>
          <w:divBdr>
            <w:top w:val="none" w:sz="0" w:space="0" w:color="auto"/>
            <w:left w:val="none" w:sz="0" w:space="0" w:color="auto"/>
            <w:bottom w:val="none" w:sz="0" w:space="0" w:color="auto"/>
            <w:right w:val="none" w:sz="0" w:space="0" w:color="auto"/>
          </w:divBdr>
        </w:div>
        <w:div w:id="2063209343">
          <w:marLeft w:val="640"/>
          <w:marRight w:val="0"/>
          <w:marTop w:val="0"/>
          <w:marBottom w:val="0"/>
          <w:divBdr>
            <w:top w:val="none" w:sz="0" w:space="0" w:color="auto"/>
            <w:left w:val="none" w:sz="0" w:space="0" w:color="auto"/>
            <w:bottom w:val="none" w:sz="0" w:space="0" w:color="auto"/>
            <w:right w:val="none" w:sz="0" w:space="0" w:color="auto"/>
          </w:divBdr>
        </w:div>
        <w:div w:id="1823308977">
          <w:marLeft w:val="640"/>
          <w:marRight w:val="0"/>
          <w:marTop w:val="0"/>
          <w:marBottom w:val="0"/>
          <w:divBdr>
            <w:top w:val="none" w:sz="0" w:space="0" w:color="auto"/>
            <w:left w:val="none" w:sz="0" w:space="0" w:color="auto"/>
            <w:bottom w:val="none" w:sz="0" w:space="0" w:color="auto"/>
            <w:right w:val="none" w:sz="0" w:space="0" w:color="auto"/>
          </w:divBdr>
        </w:div>
        <w:div w:id="1373654319">
          <w:marLeft w:val="640"/>
          <w:marRight w:val="0"/>
          <w:marTop w:val="0"/>
          <w:marBottom w:val="0"/>
          <w:divBdr>
            <w:top w:val="none" w:sz="0" w:space="0" w:color="auto"/>
            <w:left w:val="none" w:sz="0" w:space="0" w:color="auto"/>
            <w:bottom w:val="none" w:sz="0" w:space="0" w:color="auto"/>
            <w:right w:val="none" w:sz="0" w:space="0" w:color="auto"/>
          </w:divBdr>
        </w:div>
        <w:div w:id="347369763">
          <w:marLeft w:val="640"/>
          <w:marRight w:val="0"/>
          <w:marTop w:val="0"/>
          <w:marBottom w:val="0"/>
          <w:divBdr>
            <w:top w:val="none" w:sz="0" w:space="0" w:color="auto"/>
            <w:left w:val="none" w:sz="0" w:space="0" w:color="auto"/>
            <w:bottom w:val="none" w:sz="0" w:space="0" w:color="auto"/>
            <w:right w:val="none" w:sz="0" w:space="0" w:color="auto"/>
          </w:divBdr>
        </w:div>
      </w:divsChild>
    </w:div>
    <w:div w:id="1780485985">
      <w:bodyDiv w:val="1"/>
      <w:marLeft w:val="0"/>
      <w:marRight w:val="0"/>
      <w:marTop w:val="0"/>
      <w:marBottom w:val="0"/>
      <w:divBdr>
        <w:top w:val="none" w:sz="0" w:space="0" w:color="auto"/>
        <w:left w:val="none" w:sz="0" w:space="0" w:color="auto"/>
        <w:bottom w:val="none" w:sz="0" w:space="0" w:color="auto"/>
        <w:right w:val="none" w:sz="0" w:space="0" w:color="auto"/>
      </w:divBdr>
      <w:divsChild>
        <w:div w:id="1926065074">
          <w:marLeft w:val="640"/>
          <w:marRight w:val="0"/>
          <w:marTop w:val="0"/>
          <w:marBottom w:val="0"/>
          <w:divBdr>
            <w:top w:val="none" w:sz="0" w:space="0" w:color="auto"/>
            <w:left w:val="none" w:sz="0" w:space="0" w:color="auto"/>
            <w:bottom w:val="none" w:sz="0" w:space="0" w:color="auto"/>
            <w:right w:val="none" w:sz="0" w:space="0" w:color="auto"/>
          </w:divBdr>
        </w:div>
        <w:div w:id="997535964">
          <w:marLeft w:val="640"/>
          <w:marRight w:val="0"/>
          <w:marTop w:val="0"/>
          <w:marBottom w:val="0"/>
          <w:divBdr>
            <w:top w:val="none" w:sz="0" w:space="0" w:color="auto"/>
            <w:left w:val="none" w:sz="0" w:space="0" w:color="auto"/>
            <w:bottom w:val="none" w:sz="0" w:space="0" w:color="auto"/>
            <w:right w:val="none" w:sz="0" w:space="0" w:color="auto"/>
          </w:divBdr>
        </w:div>
        <w:div w:id="2013608247">
          <w:marLeft w:val="640"/>
          <w:marRight w:val="0"/>
          <w:marTop w:val="0"/>
          <w:marBottom w:val="0"/>
          <w:divBdr>
            <w:top w:val="none" w:sz="0" w:space="0" w:color="auto"/>
            <w:left w:val="none" w:sz="0" w:space="0" w:color="auto"/>
            <w:bottom w:val="none" w:sz="0" w:space="0" w:color="auto"/>
            <w:right w:val="none" w:sz="0" w:space="0" w:color="auto"/>
          </w:divBdr>
        </w:div>
        <w:div w:id="83379576">
          <w:marLeft w:val="640"/>
          <w:marRight w:val="0"/>
          <w:marTop w:val="0"/>
          <w:marBottom w:val="0"/>
          <w:divBdr>
            <w:top w:val="none" w:sz="0" w:space="0" w:color="auto"/>
            <w:left w:val="none" w:sz="0" w:space="0" w:color="auto"/>
            <w:bottom w:val="none" w:sz="0" w:space="0" w:color="auto"/>
            <w:right w:val="none" w:sz="0" w:space="0" w:color="auto"/>
          </w:divBdr>
        </w:div>
        <w:div w:id="418986951">
          <w:marLeft w:val="640"/>
          <w:marRight w:val="0"/>
          <w:marTop w:val="0"/>
          <w:marBottom w:val="0"/>
          <w:divBdr>
            <w:top w:val="none" w:sz="0" w:space="0" w:color="auto"/>
            <w:left w:val="none" w:sz="0" w:space="0" w:color="auto"/>
            <w:bottom w:val="none" w:sz="0" w:space="0" w:color="auto"/>
            <w:right w:val="none" w:sz="0" w:space="0" w:color="auto"/>
          </w:divBdr>
        </w:div>
      </w:divsChild>
    </w:div>
    <w:div w:id="1790585248">
      <w:bodyDiv w:val="1"/>
      <w:marLeft w:val="0"/>
      <w:marRight w:val="0"/>
      <w:marTop w:val="0"/>
      <w:marBottom w:val="0"/>
      <w:divBdr>
        <w:top w:val="none" w:sz="0" w:space="0" w:color="auto"/>
        <w:left w:val="none" w:sz="0" w:space="0" w:color="auto"/>
        <w:bottom w:val="none" w:sz="0" w:space="0" w:color="auto"/>
        <w:right w:val="none" w:sz="0" w:space="0" w:color="auto"/>
      </w:divBdr>
      <w:divsChild>
        <w:div w:id="83771367">
          <w:marLeft w:val="640"/>
          <w:marRight w:val="0"/>
          <w:marTop w:val="0"/>
          <w:marBottom w:val="0"/>
          <w:divBdr>
            <w:top w:val="none" w:sz="0" w:space="0" w:color="auto"/>
            <w:left w:val="none" w:sz="0" w:space="0" w:color="auto"/>
            <w:bottom w:val="none" w:sz="0" w:space="0" w:color="auto"/>
            <w:right w:val="none" w:sz="0" w:space="0" w:color="auto"/>
          </w:divBdr>
        </w:div>
        <w:div w:id="220679413">
          <w:marLeft w:val="640"/>
          <w:marRight w:val="0"/>
          <w:marTop w:val="0"/>
          <w:marBottom w:val="0"/>
          <w:divBdr>
            <w:top w:val="none" w:sz="0" w:space="0" w:color="auto"/>
            <w:left w:val="none" w:sz="0" w:space="0" w:color="auto"/>
            <w:bottom w:val="none" w:sz="0" w:space="0" w:color="auto"/>
            <w:right w:val="none" w:sz="0" w:space="0" w:color="auto"/>
          </w:divBdr>
        </w:div>
        <w:div w:id="2065253863">
          <w:marLeft w:val="640"/>
          <w:marRight w:val="0"/>
          <w:marTop w:val="0"/>
          <w:marBottom w:val="0"/>
          <w:divBdr>
            <w:top w:val="none" w:sz="0" w:space="0" w:color="auto"/>
            <w:left w:val="none" w:sz="0" w:space="0" w:color="auto"/>
            <w:bottom w:val="none" w:sz="0" w:space="0" w:color="auto"/>
            <w:right w:val="none" w:sz="0" w:space="0" w:color="auto"/>
          </w:divBdr>
        </w:div>
        <w:div w:id="1260527004">
          <w:marLeft w:val="640"/>
          <w:marRight w:val="0"/>
          <w:marTop w:val="0"/>
          <w:marBottom w:val="0"/>
          <w:divBdr>
            <w:top w:val="none" w:sz="0" w:space="0" w:color="auto"/>
            <w:left w:val="none" w:sz="0" w:space="0" w:color="auto"/>
            <w:bottom w:val="none" w:sz="0" w:space="0" w:color="auto"/>
            <w:right w:val="none" w:sz="0" w:space="0" w:color="auto"/>
          </w:divBdr>
        </w:div>
      </w:divsChild>
    </w:div>
    <w:div w:id="1814954223">
      <w:bodyDiv w:val="1"/>
      <w:marLeft w:val="0"/>
      <w:marRight w:val="0"/>
      <w:marTop w:val="0"/>
      <w:marBottom w:val="0"/>
      <w:divBdr>
        <w:top w:val="none" w:sz="0" w:space="0" w:color="auto"/>
        <w:left w:val="none" w:sz="0" w:space="0" w:color="auto"/>
        <w:bottom w:val="none" w:sz="0" w:space="0" w:color="auto"/>
        <w:right w:val="none" w:sz="0" w:space="0" w:color="auto"/>
      </w:divBdr>
      <w:divsChild>
        <w:div w:id="301859794">
          <w:marLeft w:val="640"/>
          <w:marRight w:val="0"/>
          <w:marTop w:val="0"/>
          <w:marBottom w:val="0"/>
          <w:divBdr>
            <w:top w:val="none" w:sz="0" w:space="0" w:color="auto"/>
            <w:left w:val="none" w:sz="0" w:space="0" w:color="auto"/>
            <w:bottom w:val="none" w:sz="0" w:space="0" w:color="auto"/>
            <w:right w:val="none" w:sz="0" w:space="0" w:color="auto"/>
          </w:divBdr>
        </w:div>
        <w:div w:id="611011810">
          <w:marLeft w:val="640"/>
          <w:marRight w:val="0"/>
          <w:marTop w:val="0"/>
          <w:marBottom w:val="0"/>
          <w:divBdr>
            <w:top w:val="none" w:sz="0" w:space="0" w:color="auto"/>
            <w:left w:val="none" w:sz="0" w:space="0" w:color="auto"/>
            <w:bottom w:val="none" w:sz="0" w:space="0" w:color="auto"/>
            <w:right w:val="none" w:sz="0" w:space="0" w:color="auto"/>
          </w:divBdr>
        </w:div>
        <w:div w:id="373383208">
          <w:marLeft w:val="640"/>
          <w:marRight w:val="0"/>
          <w:marTop w:val="0"/>
          <w:marBottom w:val="0"/>
          <w:divBdr>
            <w:top w:val="none" w:sz="0" w:space="0" w:color="auto"/>
            <w:left w:val="none" w:sz="0" w:space="0" w:color="auto"/>
            <w:bottom w:val="none" w:sz="0" w:space="0" w:color="auto"/>
            <w:right w:val="none" w:sz="0" w:space="0" w:color="auto"/>
          </w:divBdr>
        </w:div>
        <w:div w:id="2010867400">
          <w:marLeft w:val="640"/>
          <w:marRight w:val="0"/>
          <w:marTop w:val="0"/>
          <w:marBottom w:val="0"/>
          <w:divBdr>
            <w:top w:val="none" w:sz="0" w:space="0" w:color="auto"/>
            <w:left w:val="none" w:sz="0" w:space="0" w:color="auto"/>
            <w:bottom w:val="none" w:sz="0" w:space="0" w:color="auto"/>
            <w:right w:val="none" w:sz="0" w:space="0" w:color="auto"/>
          </w:divBdr>
        </w:div>
        <w:div w:id="507987275">
          <w:marLeft w:val="640"/>
          <w:marRight w:val="0"/>
          <w:marTop w:val="0"/>
          <w:marBottom w:val="0"/>
          <w:divBdr>
            <w:top w:val="none" w:sz="0" w:space="0" w:color="auto"/>
            <w:left w:val="none" w:sz="0" w:space="0" w:color="auto"/>
            <w:bottom w:val="none" w:sz="0" w:space="0" w:color="auto"/>
            <w:right w:val="none" w:sz="0" w:space="0" w:color="auto"/>
          </w:divBdr>
        </w:div>
        <w:div w:id="1494221062">
          <w:marLeft w:val="640"/>
          <w:marRight w:val="0"/>
          <w:marTop w:val="0"/>
          <w:marBottom w:val="0"/>
          <w:divBdr>
            <w:top w:val="none" w:sz="0" w:space="0" w:color="auto"/>
            <w:left w:val="none" w:sz="0" w:space="0" w:color="auto"/>
            <w:bottom w:val="none" w:sz="0" w:space="0" w:color="auto"/>
            <w:right w:val="none" w:sz="0" w:space="0" w:color="auto"/>
          </w:divBdr>
        </w:div>
        <w:div w:id="1360546125">
          <w:marLeft w:val="640"/>
          <w:marRight w:val="0"/>
          <w:marTop w:val="0"/>
          <w:marBottom w:val="0"/>
          <w:divBdr>
            <w:top w:val="none" w:sz="0" w:space="0" w:color="auto"/>
            <w:left w:val="none" w:sz="0" w:space="0" w:color="auto"/>
            <w:bottom w:val="none" w:sz="0" w:space="0" w:color="auto"/>
            <w:right w:val="none" w:sz="0" w:space="0" w:color="auto"/>
          </w:divBdr>
        </w:div>
        <w:div w:id="583732757">
          <w:marLeft w:val="640"/>
          <w:marRight w:val="0"/>
          <w:marTop w:val="0"/>
          <w:marBottom w:val="0"/>
          <w:divBdr>
            <w:top w:val="none" w:sz="0" w:space="0" w:color="auto"/>
            <w:left w:val="none" w:sz="0" w:space="0" w:color="auto"/>
            <w:bottom w:val="none" w:sz="0" w:space="0" w:color="auto"/>
            <w:right w:val="none" w:sz="0" w:space="0" w:color="auto"/>
          </w:divBdr>
        </w:div>
        <w:div w:id="1143890687">
          <w:marLeft w:val="640"/>
          <w:marRight w:val="0"/>
          <w:marTop w:val="0"/>
          <w:marBottom w:val="0"/>
          <w:divBdr>
            <w:top w:val="none" w:sz="0" w:space="0" w:color="auto"/>
            <w:left w:val="none" w:sz="0" w:space="0" w:color="auto"/>
            <w:bottom w:val="none" w:sz="0" w:space="0" w:color="auto"/>
            <w:right w:val="none" w:sz="0" w:space="0" w:color="auto"/>
          </w:divBdr>
        </w:div>
        <w:div w:id="94598272">
          <w:marLeft w:val="640"/>
          <w:marRight w:val="0"/>
          <w:marTop w:val="0"/>
          <w:marBottom w:val="0"/>
          <w:divBdr>
            <w:top w:val="none" w:sz="0" w:space="0" w:color="auto"/>
            <w:left w:val="none" w:sz="0" w:space="0" w:color="auto"/>
            <w:bottom w:val="none" w:sz="0" w:space="0" w:color="auto"/>
            <w:right w:val="none" w:sz="0" w:space="0" w:color="auto"/>
          </w:divBdr>
        </w:div>
        <w:div w:id="1983149854">
          <w:marLeft w:val="640"/>
          <w:marRight w:val="0"/>
          <w:marTop w:val="0"/>
          <w:marBottom w:val="0"/>
          <w:divBdr>
            <w:top w:val="none" w:sz="0" w:space="0" w:color="auto"/>
            <w:left w:val="none" w:sz="0" w:space="0" w:color="auto"/>
            <w:bottom w:val="none" w:sz="0" w:space="0" w:color="auto"/>
            <w:right w:val="none" w:sz="0" w:space="0" w:color="auto"/>
          </w:divBdr>
        </w:div>
      </w:divsChild>
    </w:div>
    <w:div w:id="1856839585">
      <w:bodyDiv w:val="1"/>
      <w:marLeft w:val="0"/>
      <w:marRight w:val="0"/>
      <w:marTop w:val="0"/>
      <w:marBottom w:val="0"/>
      <w:divBdr>
        <w:top w:val="none" w:sz="0" w:space="0" w:color="auto"/>
        <w:left w:val="none" w:sz="0" w:space="0" w:color="auto"/>
        <w:bottom w:val="none" w:sz="0" w:space="0" w:color="auto"/>
        <w:right w:val="none" w:sz="0" w:space="0" w:color="auto"/>
      </w:divBdr>
    </w:div>
    <w:div w:id="1867013530">
      <w:bodyDiv w:val="1"/>
      <w:marLeft w:val="0"/>
      <w:marRight w:val="0"/>
      <w:marTop w:val="0"/>
      <w:marBottom w:val="0"/>
      <w:divBdr>
        <w:top w:val="none" w:sz="0" w:space="0" w:color="auto"/>
        <w:left w:val="none" w:sz="0" w:space="0" w:color="auto"/>
        <w:bottom w:val="none" w:sz="0" w:space="0" w:color="auto"/>
        <w:right w:val="none" w:sz="0" w:space="0" w:color="auto"/>
      </w:divBdr>
    </w:div>
    <w:div w:id="1879783434">
      <w:bodyDiv w:val="1"/>
      <w:marLeft w:val="0"/>
      <w:marRight w:val="0"/>
      <w:marTop w:val="0"/>
      <w:marBottom w:val="0"/>
      <w:divBdr>
        <w:top w:val="none" w:sz="0" w:space="0" w:color="auto"/>
        <w:left w:val="none" w:sz="0" w:space="0" w:color="auto"/>
        <w:bottom w:val="none" w:sz="0" w:space="0" w:color="auto"/>
        <w:right w:val="none" w:sz="0" w:space="0" w:color="auto"/>
      </w:divBdr>
      <w:divsChild>
        <w:div w:id="697118517">
          <w:marLeft w:val="640"/>
          <w:marRight w:val="0"/>
          <w:marTop w:val="0"/>
          <w:marBottom w:val="0"/>
          <w:divBdr>
            <w:top w:val="none" w:sz="0" w:space="0" w:color="auto"/>
            <w:left w:val="none" w:sz="0" w:space="0" w:color="auto"/>
            <w:bottom w:val="none" w:sz="0" w:space="0" w:color="auto"/>
            <w:right w:val="none" w:sz="0" w:space="0" w:color="auto"/>
          </w:divBdr>
        </w:div>
        <w:div w:id="337198946">
          <w:marLeft w:val="640"/>
          <w:marRight w:val="0"/>
          <w:marTop w:val="0"/>
          <w:marBottom w:val="0"/>
          <w:divBdr>
            <w:top w:val="none" w:sz="0" w:space="0" w:color="auto"/>
            <w:left w:val="none" w:sz="0" w:space="0" w:color="auto"/>
            <w:bottom w:val="none" w:sz="0" w:space="0" w:color="auto"/>
            <w:right w:val="none" w:sz="0" w:space="0" w:color="auto"/>
          </w:divBdr>
        </w:div>
        <w:div w:id="442504119">
          <w:marLeft w:val="640"/>
          <w:marRight w:val="0"/>
          <w:marTop w:val="0"/>
          <w:marBottom w:val="0"/>
          <w:divBdr>
            <w:top w:val="none" w:sz="0" w:space="0" w:color="auto"/>
            <w:left w:val="none" w:sz="0" w:space="0" w:color="auto"/>
            <w:bottom w:val="none" w:sz="0" w:space="0" w:color="auto"/>
            <w:right w:val="none" w:sz="0" w:space="0" w:color="auto"/>
          </w:divBdr>
        </w:div>
      </w:divsChild>
    </w:div>
    <w:div w:id="1947888249">
      <w:bodyDiv w:val="1"/>
      <w:marLeft w:val="0"/>
      <w:marRight w:val="0"/>
      <w:marTop w:val="0"/>
      <w:marBottom w:val="0"/>
      <w:divBdr>
        <w:top w:val="none" w:sz="0" w:space="0" w:color="auto"/>
        <w:left w:val="none" w:sz="0" w:space="0" w:color="auto"/>
        <w:bottom w:val="none" w:sz="0" w:space="0" w:color="auto"/>
        <w:right w:val="none" w:sz="0" w:space="0" w:color="auto"/>
      </w:divBdr>
      <w:divsChild>
        <w:div w:id="1766803007">
          <w:marLeft w:val="640"/>
          <w:marRight w:val="0"/>
          <w:marTop w:val="0"/>
          <w:marBottom w:val="0"/>
          <w:divBdr>
            <w:top w:val="none" w:sz="0" w:space="0" w:color="auto"/>
            <w:left w:val="none" w:sz="0" w:space="0" w:color="auto"/>
            <w:bottom w:val="none" w:sz="0" w:space="0" w:color="auto"/>
            <w:right w:val="none" w:sz="0" w:space="0" w:color="auto"/>
          </w:divBdr>
        </w:div>
        <w:div w:id="1873499159">
          <w:marLeft w:val="640"/>
          <w:marRight w:val="0"/>
          <w:marTop w:val="0"/>
          <w:marBottom w:val="0"/>
          <w:divBdr>
            <w:top w:val="none" w:sz="0" w:space="0" w:color="auto"/>
            <w:left w:val="none" w:sz="0" w:space="0" w:color="auto"/>
            <w:bottom w:val="none" w:sz="0" w:space="0" w:color="auto"/>
            <w:right w:val="none" w:sz="0" w:space="0" w:color="auto"/>
          </w:divBdr>
        </w:div>
        <w:div w:id="522977463">
          <w:marLeft w:val="640"/>
          <w:marRight w:val="0"/>
          <w:marTop w:val="0"/>
          <w:marBottom w:val="0"/>
          <w:divBdr>
            <w:top w:val="none" w:sz="0" w:space="0" w:color="auto"/>
            <w:left w:val="none" w:sz="0" w:space="0" w:color="auto"/>
            <w:bottom w:val="none" w:sz="0" w:space="0" w:color="auto"/>
            <w:right w:val="none" w:sz="0" w:space="0" w:color="auto"/>
          </w:divBdr>
        </w:div>
        <w:div w:id="2096709159">
          <w:marLeft w:val="640"/>
          <w:marRight w:val="0"/>
          <w:marTop w:val="0"/>
          <w:marBottom w:val="0"/>
          <w:divBdr>
            <w:top w:val="none" w:sz="0" w:space="0" w:color="auto"/>
            <w:left w:val="none" w:sz="0" w:space="0" w:color="auto"/>
            <w:bottom w:val="none" w:sz="0" w:space="0" w:color="auto"/>
            <w:right w:val="none" w:sz="0" w:space="0" w:color="auto"/>
          </w:divBdr>
        </w:div>
        <w:div w:id="1743986117">
          <w:marLeft w:val="640"/>
          <w:marRight w:val="0"/>
          <w:marTop w:val="0"/>
          <w:marBottom w:val="0"/>
          <w:divBdr>
            <w:top w:val="none" w:sz="0" w:space="0" w:color="auto"/>
            <w:left w:val="none" w:sz="0" w:space="0" w:color="auto"/>
            <w:bottom w:val="none" w:sz="0" w:space="0" w:color="auto"/>
            <w:right w:val="none" w:sz="0" w:space="0" w:color="auto"/>
          </w:divBdr>
        </w:div>
        <w:div w:id="340207378">
          <w:marLeft w:val="640"/>
          <w:marRight w:val="0"/>
          <w:marTop w:val="0"/>
          <w:marBottom w:val="0"/>
          <w:divBdr>
            <w:top w:val="none" w:sz="0" w:space="0" w:color="auto"/>
            <w:left w:val="none" w:sz="0" w:space="0" w:color="auto"/>
            <w:bottom w:val="none" w:sz="0" w:space="0" w:color="auto"/>
            <w:right w:val="none" w:sz="0" w:space="0" w:color="auto"/>
          </w:divBdr>
        </w:div>
        <w:div w:id="2084521393">
          <w:marLeft w:val="640"/>
          <w:marRight w:val="0"/>
          <w:marTop w:val="0"/>
          <w:marBottom w:val="0"/>
          <w:divBdr>
            <w:top w:val="none" w:sz="0" w:space="0" w:color="auto"/>
            <w:left w:val="none" w:sz="0" w:space="0" w:color="auto"/>
            <w:bottom w:val="none" w:sz="0" w:space="0" w:color="auto"/>
            <w:right w:val="none" w:sz="0" w:space="0" w:color="auto"/>
          </w:divBdr>
        </w:div>
        <w:div w:id="698508665">
          <w:marLeft w:val="640"/>
          <w:marRight w:val="0"/>
          <w:marTop w:val="0"/>
          <w:marBottom w:val="0"/>
          <w:divBdr>
            <w:top w:val="none" w:sz="0" w:space="0" w:color="auto"/>
            <w:left w:val="none" w:sz="0" w:space="0" w:color="auto"/>
            <w:bottom w:val="none" w:sz="0" w:space="0" w:color="auto"/>
            <w:right w:val="none" w:sz="0" w:space="0" w:color="auto"/>
          </w:divBdr>
        </w:div>
      </w:divsChild>
    </w:div>
    <w:div w:id="1959068595">
      <w:bodyDiv w:val="1"/>
      <w:marLeft w:val="0"/>
      <w:marRight w:val="0"/>
      <w:marTop w:val="0"/>
      <w:marBottom w:val="0"/>
      <w:divBdr>
        <w:top w:val="none" w:sz="0" w:space="0" w:color="auto"/>
        <w:left w:val="none" w:sz="0" w:space="0" w:color="auto"/>
        <w:bottom w:val="none" w:sz="0" w:space="0" w:color="auto"/>
        <w:right w:val="none" w:sz="0" w:space="0" w:color="auto"/>
      </w:divBdr>
      <w:divsChild>
        <w:div w:id="1794788503">
          <w:marLeft w:val="640"/>
          <w:marRight w:val="0"/>
          <w:marTop w:val="0"/>
          <w:marBottom w:val="0"/>
          <w:divBdr>
            <w:top w:val="none" w:sz="0" w:space="0" w:color="auto"/>
            <w:left w:val="none" w:sz="0" w:space="0" w:color="auto"/>
            <w:bottom w:val="none" w:sz="0" w:space="0" w:color="auto"/>
            <w:right w:val="none" w:sz="0" w:space="0" w:color="auto"/>
          </w:divBdr>
        </w:div>
        <w:div w:id="1826168274">
          <w:marLeft w:val="640"/>
          <w:marRight w:val="0"/>
          <w:marTop w:val="0"/>
          <w:marBottom w:val="0"/>
          <w:divBdr>
            <w:top w:val="none" w:sz="0" w:space="0" w:color="auto"/>
            <w:left w:val="none" w:sz="0" w:space="0" w:color="auto"/>
            <w:bottom w:val="none" w:sz="0" w:space="0" w:color="auto"/>
            <w:right w:val="none" w:sz="0" w:space="0" w:color="auto"/>
          </w:divBdr>
        </w:div>
        <w:div w:id="208684443">
          <w:marLeft w:val="640"/>
          <w:marRight w:val="0"/>
          <w:marTop w:val="0"/>
          <w:marBottom w:val="0"/>
          <w:divBdr>
            <w:top w:val="none" w:sz="0" w:space="0" w:color="auto"/>
            <w:left w:val="none" w:sz="0" w:space="0" w:color="auto"/>
            <w:bottom w:val="none" w:sz="0" w:space="0" w:color="auto"/>
            <w:right w:val="none" w:sz="0" w:space="0" w:color="auto"/>
          </w:divBdr>
        </w:div>
      </w:divsChild>
    </w:div>
    <w:div w:id="1974824826">
      <w:bodyDiv w:val="1"/>
      <w:marLeft w:val="0"/>
      <w:marRight w:val="0"/>
      <w:marTop w:val="0"/>
      <w:marBottom w:val="0"/>
      <w:divBdr>
        <w:top w:val="none" w:sz="0" w:space="0" w:color="auto"/>
        <w:left w:val="none" w:sz="0" w:space="0" w:color="auto"/>
        <w:bottom w:val="none" w:sz="0" w:space="0" w:color="auto"/>
        <w:right w:val="none" w:sz="0" w:space="0" w:color="auto"/>
      </w:divBdr>
      <w:divsChild>
        <w:div w:id="1604452859">
          <w:marLeft w:val="0"/>
          <w:marRight w:val="0"/>
          <w:marTop w:val="0"/>
          <w:marBottom w:val="0"/>
          <w:divBdr>
            <w:top w:val="none" w:sz="0" w:space="0" w:color="auto"/>
            <w:left w:val="none" w:sz="0" w:space="0" w:color="auto"/>
            <w:bottom w:val="none" w:sz="0" w:space="0" w:color="auto"/>
            <w:right w:val="none" w:sz="0" w:space="0" w:color="auto"/>
          </w:divBdr>
          <w:divsChild>
            <w:div w:id="1897474570">
              <w:marLeft w:val="0"/>
              <w:marRight w:val="0"/>
              <w:marTop w:val="0"/>
              <w:marBottom w:val="0"/>
              <w:divBdr>
                <w:top w:val="none" w:sz="0" w:space="0" w:color="auto"/>
                <w:left w:val="none" w:sz="0" w:space="0" w:color="auto"/>
                <w:bottom w:val="none" w:sz="0" w:space="0" w:color="auto"/>
                <w:right w:val="none" w:sz="0" w:space="0" w:color="auto"/>
              </w:divBdr>
              <w:divsChild>
                <w:div w:id="4639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63672">
      <w:bodyDiv w:val="1"/>
      <w:marLeft w:val="0"/>
      <w:marRight w:val="0"/>
      <w:marTop w:val="0"/>
      <w:marBottom w:val="0"/>
      <w:divBdr>
        <w:top w:val="none" w:sz="0" w:space="0" w:color="auto"/>
        <w:left w:val="none" w:sz="0" w:space="0" w:color="auto"/>
        <w:bottom w:val="none" w:sz="0" w:space="0" w:color="auto"/>
        <w:right w:val="none" w:sz="0" w:space="0" w:color="auto"/>
      </w:divBdr>
      <w:divsChild>
        <w:div w:id="1701202542">
          <w:marLeft w:val="0"/>
          <w:marRight w:val="0"/>
          <w:marTop w:val="0"/>
          <w:marBottom w:val="0"/>
          <w:divBdr>
            <w:top w:val="none" w:sz="0" w:space="0" w:color="auto"/>
            <w:left w:val="none" w:sz="0" w:space="0" w:color="auto"/>
            <w:bottom w:val="none" w:sz="0" w:space="0" w:color="auto"/>
            <w:right w:val="none" w:sz="0" w:space="0" w:color="auto"/>
          </w:divBdr>
          <w:divsChild>
            <w:div w:id="1481850310">
              <w:marLeft w:val="0"/>
              <w:marRight w:val="0"/>
              <w:marTop w:val="0"/>
              <w:marBottom w:val="0"/>
              <w:divBdr>
                <w:top w:val="none" w:sz="0" w:space="0" w:color="auto"/>
                <w:left w:val="none" w:sz="0" w:space="0" w:color="auto"/>
                <w:bottom w:val="none" w:sz="0" w:space="0" w:color="auto"/>
                <w:right w:val="none" w:sz="0" w:space="0" w:color="auto"/>
              </w:divBdr>
              <w:divsChild>
                <w:div w:id="1250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953607">
      <w:bodyDiv w:val="1"/>
      <w:marLeft w:val="0"/>
      <w:marRight w:val="0"/>
      <w:marTop w:val="0"/>
      <w:marBottom w:val="0"/>
      <w:divBdr>
        <w:top w:val="none" w:sz="0" w:space="0" w:color="auto"/>
        <w:left w:val="none" w:sz="0" w:space="0" w:color="auto"/>
        <w:bottom w:val="none" w:sz="0" w:space="0" w:color="auto"/>
        <w:right w:val="none" w:sz="0" w:space="0" w:color="auto"/>
      </w:divBdr>
      <w:divsChild>
        <w:div w:id="1491603680">
          <w:marLeft w:val="640"/>
          <w:marRight w:val="0"/>
          <w:marTop w:val="0"/>
          <w:marBottom w:val="0"/>
          <w:divBdr>
            <w:top w:val="none" w:sz="0" w:space="0" w:color="auto"/>
            <w:left w:val="none" w:sz="0" w:space="0" w:color="auto"/>
            <w:bottom w:val="none" w:sz="0" w:space="0" w:color="auto"/>
            <w:right w:val="none" w:sz="0" w:space="0" w:color="auto"/>
          </w:divBdr>
        </w:div>
      </w:divsChild>
    </w:div>
    <w:div w:id="2021002593">
      <w:bodyDiv w:val="1"/>
      <w:marLeft w:val="0"/>
      <w:marRight w:val="0"/>
      <w:marTop w:val="0"/>
      <w:marBottom w:val="0"/>
      <w:divBdr>
        <w:top w:val="none" w:sz="0" w:space="0" w:color="auto"/>
        <w:left w:val="none" w:sz="0" w:space="0" w:color="auto"/>
        <w:bottom w:val="none" w:sz="0" w:space="0" w:color="auto"/>
        <w:right w:val="none" w:sz="0" w:space="0" w:color="auto"/>
      </w:divBdr>
      <w:divsChild>
        <w:div w:id="350769133">
          <w:marLeft w:val="640"/>
          <w:marRight w:val="0"/>
          <w:marTop w:val="0"/>
          <w:marBottom w:val="0"/>
          <w:divBdr>
            <w:top w:val="none" w:sz="0" w:space="0" w:color="auto"/>
            <w:left w:val="none" w:sz="0" w:space="0" w:color="auto"/>
            <w:bottom w:val="none" w:sz="0" w:space="0" w:color="auto"/>
            <w:right w:val="none" w:sz="0" w:space="0" w:color="auto"/>
          </w:divBdr>
        </w:div>
        <w:div w:id="1250623797">
          <w:marLeft w:val="640"/>
          <w:marRight w:val="0"/>
          <w:marTop w:val="0"/>
          <w:marBottom w:val="0"/>
          <w:divBdr>
            <w:top w:val="none" w:sz="0" w:space="0" w:color="auto"/>
            <w:left w:val="none" w:sz="0" w:space="0" w:color="auto"/>
            <w:bottom w:val="none" w:sz="0" w:space="0" w:color="auto"/>
            <w:right w:val="none" w:sz="0" w:space="0" w:color="auto"/>
          </w:divBdr>
        </w:div>
        <w:div w:id="1674332724">
          <w:marLeft w:val="640"/>
          <w:marRight w:val="0"/>
          <w:marTop w:val="0"/>
          <w:marBottom w:val="0"/>
          <w:divBdr>
            <w:top w:val="none" w:sz="0" w:space="0" w:color="auto"/>
            <w:left w:val="none" w:sz="0" w:space="0" w:color="auto"/>
            <w:bottom w:val="none" w:sz="0" w:space="0" w:color="auto"/>
            <w:right w:val="none" w:sz="0" w:space="0" w:color="auto"/>
          </w:divBdr>
        </w:div>
        <w:div w:id="1322611857">
          <w:marLeft w:val="640"/>
          <w:marRight w:val="0"/>
          <w:marTop w:val="0"/>
          <w:marBottom w:val="0"/>
          <w:divBdr>
            <w:top w:val="none" w:sz="0" w:space="0" w:color="auto"/>
            <w:left w:val="none" w:sz="0" w:space="0" w:color="auto"/>
            <w:bottom w:val="none" w:sz="0" w:space="0" w:color="auto"/>
            <w:right w:val="none" w:sz="0" w:space="0" w:color="auto"/>
          </w:divBdr>
        </w:div>
        <w:div w:id="2120175998">
          <w:marLeft w:val="640"/>
          <w:marRight w:val="0"/>
          <w:marTop w:val="0"/>
          <w:marBottom w:val="0"/>
          <w:divBdr>
            <w:top w:val="none" w:sz="0" w:space="0" w:color="auto"/>
            <w:left w:val="none" w:sz="0" w:space="0" w:color="auto"/>
            <w:bottom w:val="none" w:sz="0" w:space="0" w:color="auto"/>
            <w:right w:val="none" w:sz="0" w:space="0" w:color="auto"/>
          </w:divBdr>
        </w:div>
        <w:div w:id="1819345920">
          <w:marLeft w:val="640"/>
          <w:marRight w:val="0"/>
          <w:marTop w:val="0"/>
          <w:marBottom w:val="0"/>
          <w:divBdr>
            <w:top w:val="none" w:sz="0" w:space="0" w:color="auto"/>
            <w:left w:val="none" w:sz="0" w:space="0" w:color="auto"/>
            <w:bottom w:val="none" w:sz="0" w:space="0" w:color="auto"/>
            <w:right w:val="none" w:sz="0" w:space="0" w:color="auto"/>
          </w:divBdr>
        </w:div>
      </w:divsChild>
    </w:div>
    <w:div w:id="2125074559">
      <w:bodyDiv w:val="1"/>
      <w:marLeft w:val="0"/>
      <w:marRight w:val="0"/>
      <w:marTop w:val="0"/>
      <w:marBottom w:val="0"/>
      <w:divBdr>
        <w:top w:val="none" w:sz="0" w:space="0" w:color="auto"/>
        <w:left w:val="none" w:sz="0" w:space="0" w:color="auto"/>
        <w:bottom w:val="none" w:sz="0" w:space="0" w:color="auto"/>
        <w:right w:val="none" w:sz="0" w:space="0" w:color="auto"/>
      </w:divBdr>
      <w:divsChild>
        <w:div w:id="206769731">
          <w:marLeft w:val="640"/>
          <w:marRight w:val="0"/>
          <w:marTop w:val="0"/>
          <w:marBottom w:val="0"/>
          <w:divBdr>
            <w:top w:val="none" w:sz="0" w:space="0" w:color="auto"/>
            <w:left w:val="none" w:sz="0" w:space="0" w:color="auto"/>
            <w:bottom w:val="none" w:sz="0" w:space="0" w:color="auto"/>
            <w:right w:val="none" w:sz="0" w:space="0" w:color="auto"/>
          </w:divBdr>
        </w:div>
        <w:div w:id="528252239">
          <w:marLeft w:val="640"/>
          <w:marRight w:val="0"/>
          <w:marTop w:val="0"/>
          <w:marBottom w:val="0"/>
          <w:divBdr>
            <w:top w:val="none" w:sz="0" w:space="0" w:color="auto"/>
            <w:left w:val="none" w:sz="0" w:space="0" w:color="auto"/>
            <w:bottom w:val="none" w:sz="0" w:space="0" w:color="auto"/>
            <w:right w:val="none" w:sz="0" w:space="0" w:color="auto"/>
          </w:divBdr>
        </w:div>
        <w:div w:id="1788891533">
          <w:marLeft w:val="640"/>
          <w:marRight w:val="0"/>
          <w:marTop w:val="0"/>
          <w:marBottom w:val="0"/>
          <w:divBdr>
            <w:top w:val="none" w:sz="0" w:space="0" w:color="auto"/>
            <w:left w:val="none" w:sz="0" w:space="0" w:color="auto"/>
            <w:bottom w:val="none" w:sz="0" w:space="0" w:color="auto"/>
            <w:right w:val="none" w:sz="0" w:space="0" w:color="auto"/>
          </w:divBdr>
        </w:div>
        <w:div w:id="719331077">
          <w:marLeft w:val="640"/>
          <w:marRight w:val="0"/>
          <w:marTop w:val="0"/>
          <w:marBottom w:val="0"/>
          <w:divBdr>
            <w:top w:val="none" w:sz="0" w:space="0" w:color="auto"/>
            <w:left w:val="none" w:sz="0" w:space="0" w:color="auto"/>
            <w:bottom w:val="none" w:sz="0" w:space="0" w:color="auto"/>
            <w:right w:val="none" w:sz="0" w:space="0" w:color="auto"/>
          </w:divBdr>
        </w:div>
        <w:div w:id="110756973">
          <w:marLeft w:val="640"/>
          <w:marRight w:val="0"/>
          <w:marTop w:val="0"/>
          <w:marBottom w:val="0"/>
          <w:divBdr>
            <w:top w:val="none" w:sz="0" w:space="0" w:color="auto"/>
            <w:left w:val="none" w:sz="0" w:space="0" w:color="auto"/>
            <w:bottom w:val="none" w:sz="0" w:space="0" w:color="auto"/>
            <w:right w:val="none" w:sz="0" w:space="0" w:color="auto"/>
          </w:divBdr>
        </w:div>
        <w:div w:id="1200780814">
          <w:marLeft w:val="640"/>
          <w:marRight w:val="0"/>
          <w:marTop w:val="0"/>
          <w:marBottom w:val="0"/>
          <w:divBdr>
            <w:top w:val="none" w:sz="0" w:space="0" w:color="auto"/>
            <w:left w:val="none" w:sz="0" w:space="0" w:color="auto"/>
            <w:bottom w:val="none" w:sz="0" w:space="0" w:color="auto"/>
            <w:right w:val="none" w:sz="0" w:space="0" w:color="auto"/>
          </w:divBdr>
        </w:div>
        <w:div w:id="261838134">
          <w:marLeft w:val="640"/>
          <w:marRight w:val="0"/>
          <w:marTop w:val="0"/>
          <w:marBottom w:val="0"/>
          <w:divBdr>
            <w:top w:val="none" w:sz="0" w:space="0" w:color="auto"/>
            <w:left w:val="none" w:sz="0" w:space="0" w:color="auto"/>
            <w:bottom w:val="none" w:sz="0" w:space="0" w:color="auto"/>
            <w:right w:val="none" w:sz="0" w:space="0" w:color="auto"/>
          </w:divBdr>
        </w:div>
        <w:div w:id="558170468">
          <w:marLeft w:val="640"/>
          <w:marRight w:val="0"/>
          <w:marTop w:val="0"/>
          <w:marBottom w:val="0"/>
          <w:divBdr>
            <w:top w:val="none" w:sz="0" w:space="0" w:color="auto"/>
            <w:left w:val="none" w:sz="0" w:space="0" w:color="auto"/>
            <w:bottom w:val="none" w:sz="0" w:space="0" w:color="auto"/>
            <w:right w:val="none" w:sz="0" w:space="0" w:color="auto"/>
          </w:divBdr>
        </w:div>
        <w:div w:id="1630741425">
          <w:marLeft w:val="640"/>
          <w:marRight w:val="0"/>
          <w:marTop w:val="0"/>
          <w:marBottom w:val="0"/>
          <w:divBdr>
            <w:top w:val="none" w:sz="0" w:space="0" w:color="auto"/>
            <w:left w:val="none" w:sz="0" w:space="0" w:color="auto"/>
            <w:bottom w:val="none" w:sz="0" w:space="0" w:color="auto"/>
            <w:right w:val="none" w:sz="0" w:space="0" w:color="auto"/>
          </w:divBdr>
        </w:div>
        <w:div w:id="1395467964">
          <w:marLeft w:val="640"/>
          <w:marRight w:val="0"/>
          <w:marTop w:val="0"/>
          <w:marBottom w:val="0"/>
          <w:divBdr>
            <w:top w:val="none" w:sz="0" w:space="0" w:color="auto"/>
            <w:left w:val="none" w:sz="0" w:space="0" w:color="auto"/>
            <w:bottom w:val="none" w:sz="0" w:space="0" w:color="auto"/>
            <w:right w:val="none" w:sz="0" w:space="0" w:color="auto"/>
          </w:divBdr>
        </w:div>
        <w:div w:id="249970689">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679B1D-8E9A-8544-8DDA-589F277A6446}">
  <we:reference id="wa104382081" version="1.35.0.0" store="ru-RU" storeType="OMEX"/>
  <we:alternateReferences>
    <we:reference id="wa104382081" version="1.35.0.0" store="WA104382081" storeType="OMEX"/>
  </we:alternateReferences>
  <we:properties>
    <we:property name="MENDELEY_CITATIONS" value="[{&quot;citationID&quot;:&quot;MENDELEY_CITATION_9901d5d3-a01a-4be6-972c-a1880fdb805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&quot;,&quot;citationItems&quot;:[{&quot;id&quot;:&quot;583f6069-6849-3ce9-ba7e-e119ce15ef9b&quot;,&quot;itemData&quot;:{&quot;type&quot;:&quot;article-journal&quot;,&quot;id&quot;:&quot;583f6069-6849-3ce9-ba7e-e119ce15ef9b&quot;,&quot;title&quot;:&quot;Characterization of a glycoside hydrolase endolysin from Acinetobacter baumannii phage AbTZA1 with high antibacterial potency and novel structural features&quot;,&quot;author&quot;:[{&quot;family&quot;:&quot;Premetis&quot;,&quot;given&quot;:&quot;Georgios E.&quot;,&quot;parse-names&quot;:false,&quot;dropping-particle&quot;:&quot;&quot;,&quot;non-dropping-particle&quot;:&quot;&quot;},{&quot;family&quot;:&quot;Stathi&quot;,&quot;given&quot;:&quot;Angeliki&quot;,&quot;parse-names&quot;:false,&quot;dropping-particle&quot;:&quot;&quot;,&quot;non-dropping-particle&quot;:&quot;&quot;},{&quot;family&quot;:&quot;Papageorgiou&quot;,&quot;given&quot;:&quot;Anastassios C.&quot;,&quot;parse-names&quot;:false,&quot;dropping-particle&quot;:&quot;&quot;,&quot;non-dropping-particle&quot;:&quot;&quot;},{&quot;family&quot;:&quot;Labrou&quot;,&quot;given&quot;:&quot;Nikolaos E.&quot;,&quot;parse-names&quot;:false,&quot;dropping-particle&quot;:&quot;&quot;,&quot;non-dropping-particle&quot;:&quot;&quot;}],&quot;container-title&quot;:&quot;The FEBS journal&quot;,&quot;container-title-short&quot;:&quot;FEBS J&quot;,&quot;accessed&quot;:{&quot;date-parts&quot;:[[2023,5,29]]},&quot;DOI&quot;:&quot;10.1111/FEBS.16686&quot;,&quot;ISSN&quot;:&quot;1742-4658&quot;,&quot;PMID&quot;:&quot;36413083&quot;,&quot;URL&quot;:&quot;https://pubmed.ncbi.nlm.nih.gov/36413083/&quot;,&quot;issued&quot;:{&quot;date-parts&quot;:[[2023,4,1]]},&quot;abstract&quot;:&quot;The classification of Acinetobacter baumannii by WHO as ‘priority 1’ antibiotic-resistant pathogen underlines the urgent need for novel antimicrobial agents towards this pathogen. In this work, screening of the A. baumannii phage AbTZA1 genome allowed the identification of a putative endolysin (AbLys1, EC3.2.1.17) that belongs to the glycoside hydrolase family 24 (GH24). The sequence of AbLys1 was cloned, expressed in E. coli and purified. The lytic activity and specificity of AbLys1 were evaluated against a range of Gram-positive and Gram-negative human pathogens. AbLys1 was found to display a high selectivity towards A. baumannii. Kinetic analysis was carried out to characterize the dependence of its lytic activity on pH. The enzyme shows its maximal activity at pH values 7–8. The structure of AbLys1 was determined by X-ray crystallography to 1.82 Å resolution. The overall structure revealed two helical domains: a small, antenna-like, N-terminal domain and a larger C-terminal domain with six α-helices and a β-hairpin. Both the antenna-like and β-hairpin regions contain short sequences (AMseq1 and AMseq2) with predicted antimicrobial activity. Engineering studies revealed a key role of AMseq1 and AMseq2 on the enzyme's lytic activity towards A. baumannii cells but not towards purified peptidoglycan. This suggests that both sequences affect the destabilization of the outer membrane, thus providing access of the catalytic domain to the peptidoglycan. In addition, the deletion of AMseq1 enhanced the enzyme stability, whereas the deletion of AMseq2 diminished it. The results suggest that AbLys1 is a promising new enzybiotic with efficient lytic and antimicrobial activity.&quot;,&quot;publisher&quot;:&quot;FEBS J&quot;,&quot;issue&quot;:&quot;8&quot;,&quot;volume&quot;:&quot;290&quot;},&quot;isTemporary&quot;:false},{&quot;id&quot;:&quot;15e44f93-61c2-33fa-b548-402cea9bff88&quot;,&quot;itemData&quot;:{&quot;type&quot;:&quot;article-journal&quot;,&quot;id&quot;:&quot;15e44f93-61c2-33fa-b548-402cea9bff88&quot;,&quot;title&quot;:&quot;Mining of Gram-Negative Surface-Active Enzybiotic Candidates by Sequence-Based Calculation of Physicochemical Properties.&quot;,&quot;author&quot;:[{&quot;family&quot;:&quot;Vázquez&quot;,&quot;given&quot;:&quot;Roberto&quot;,&quot;parse-names&quot;:false,&quot;dropping-particle&quot;:&quot;&quot;,&quot;non-dropping-particle&quot;:&quot;&quot;},{&quot;family&quot;:&quot;Blanco-Gañán&quot;,&quot;given&quot;:&quot;Sofía&quot;,&quot;parse-names&quot;:false,&quot;dropping-particle&quot;:&quot;&quot;,&quot;non-dropping-particle&quot;:&quot;&quot;},{&quot;family&quot;:&quot;Ruiz&quot;,&quot;given&quot;:&quot;Susana&quot;,&quot;parse-names&quot;:false,&quot;dropping-particle&quot;:&quot;&quot;,&quot;non-dropping-particle&quot;:&quot;&quot;},{&quot;family&quot;:&quot;García&quot;,&quot;given&quot;:&quot;Pedro&quot;,&quot;parse-names&quot;:false,&quot;dropping-particle&quot;:&quot;&quot;,&quot;non-dropping-particle&quot;:&quot;&quot;}],&quot;container-title&quot;:&quot;Frontiers in microbiology&quot;,&quot;container-title-short&quot;:&quot;Front Microbiol&quot;,&quot;accessed&quot;:{&quot;date-parts&quot;:[[2021,7,5]]},&quot;DOI&quot;:&quot;10.3389/fmicb.2021.660403&quot;,&quot;ISSN&quot;:&quot;1664-302X&quot;,&quot;PMID&quot;:&quot;34113327&quot;,&quot;URL&quot;:&quot;http://www.ncbi.nlm.nih.gov/pubmed/34113327&quot;,&quot;issued&quot;:{&quot;date-parts&quot;:[[2021,5,25]]},&quot;page&quot;:&quot;660403&quot;,&quot;abstract&quot;:&quot;Phage (endo)lysins are nowadays one of the most promising ways out of the current antibiotic resistance crisis. Either as sole therapeutics or as a complement to common antibiotic chemotherapy, lysins are already entering late clinical phases to get regulatory agencies' authorization. Even the old paradigm of the inability of lysins to attack Gram-negative bacteria from without has already been overcome in a variety of ways: either by engineering approaches or investigating the natural mechanisms by which some wild-type lysins are able to interact with the bacterial surface. Such inherent ability of some lysins has been linked to antimicrobial peptide (AMP)-like regions, which are, on their own, a significant source for novel antimicrobials. Currently, though, many of the efforts for searching novel lysin-based antimicrobial candidates rely on experimental screenings. In this work, we have bioinformatically analyzed the C-terminal end of a collection of lysins from phages infecting the Gram-negative genus Pseudomonas. Through the computation of physicochemical properties, the probability of such regions to be an AMP was estimated by means of a predictive k-nearest neighbors (kNN) model. This way, a subset of putatively membrane-interacting lysins was obtained from the original database. Two of such candidates (named Pae87 and Ppl65) were prospectively tested in terms of muralytic, bacteriolytic, and bactericidal activity. Both of them were found to possess an activity against Pseudomonas aeruginosa and other Gram-negative bacterial pathogens, implying that the prediction of AMP-like regions could be a useful approach toward the mining of phage lysins to design and develop antimicrobials or antimicrobial parts for further engineering.&quot;,&quot;publisher&quot;:&quot;Frontiers Media S.A.&quot;,&quot;volume&quot;:&quot;12&quot;},&quot;isTemporary&quot;:false}]},{&quot;citationID&quot;:&quot;MENDELEY_CITATION_341ff9b5-cd47-4950-9399-971ab3bb964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&quot;,&quot;citationItems&quot;:[{&quot;id&quot;:&quot;15e44f93-61c2-33fa-b548-402cea9bff88&quot;,&quot;itemData&quot;:{&quot;type&quot;:&quot;article-journal&quot;,&quot;id&quot;:&quot;15e44f93-61c2-33fa-b548-402cea9bff88&quot;,&quot;title&quot;:&quot;Mining of Gram-Negative Surface-Active Enzybiotic Candidates by Sequence-Based Calculation of Physicochemical Properties.&quot;,&quot;author&quot;:[{&quot;family&quot;:&quot;Vázquez&quot;,&quot;given&quot;:&quot;Roberto&quot;,&quot;parse-names&quot;:false,&quot;dropping-particle&quot;:&quot;&quot;,&quot;non-dropping-particle&quot;:&quot;&quot;},{&quot;family&quot;:&quot;Blanco-Gañán&quot;,&quot;given&quot;:&quot;Sofía&quot;,&quot;parse-names&quot;:false,&quot;dropping-particle&quot;:&quot;&quot;,&quot;non-dropping-particle&quot;:&quot;&quot;},{&quot;family&quot;:&quot;Ruiz&quot;,&quot;given&quot;:&quot;Susana&quot;,&quot;parse-names&quot;:false,&quot;dropping-particle&quot;:&quot;&quot;,&quot;non-dropping-particle&quot;:&quot;&quot;},{&quot;family&quot;:&quot;García&quot;,&quot;given&quot;:&quot;Pedro&quot;,&quot;parse-names&quot;:false,&quot;dropping-particle&quot;:&quot;&quot;,&quot;non-dropping-particle&quot;:&quot;&quot;}],&quot;container-title&quot;:&quot;Frontiers in microbiology&quot;,&quot;container-title-short&quot;:&quot;Front Microbiol&quot;,&quot;accessed&quot;:{&quot;date-parts&quot;:[[2021,7,5]]},&quot;DOI&quot;:&quot;10.3389/fmicb.2021.660403&quot;,&quot;ISSN&quot;:&quot;1664-302X&quot;,&quot;PMID&quot;:&quot;34113327&quot;,&quot;URL&quot;:&quot;http://www.ncbi.nlm.nih.gov/pubmed/34113327&quot;,&quot;issued&quot;:{&quot;date-parts&quot;:[[2021,5,25]]},&quot;page&quot;:&quot;660403&quot;,&quot;abstract&quot;:&quot;Phage (endo)lysins are nowadays one of the most promising ways out of the current antibiotic resistance crisis. Either as sole therapeutics or as a complement to common antibiotic chemotherapy, lysins are already entering late clinical phases to get regulatory agencies' authorization. Even the old paradigm of the inability of lysins to attack Gram-negative bacteria from without has already been overcome in a variety of ways: either by engineering approaches or investigating the natural mechanisms by which some wild-type lysins are able to interact with the bacterial surface. Such inherent ability of some lysins has been linked to antimicrobial peptide (AMP)-like regions, which are, on their own, a significant source for novel antimicrobials. Currently, though, many of the efforts for searching novel lysin-based antimicrobial candidates rely on experimental screenings. In this work, we have bioinformatically analyzed the C-terminal end of a collection of lysins from phages infecting the Gram-negative genus Pseudomonas. Through the computation of physicochemical properties, the probability of such regions to be an AMP was estimated by means of a predictive k-nearest neighbors (kNN) model. This way, a subset of putatively membrane-interacting lysins was obtained from the original database. Two of such candidates (named Pae87 and Ppl65) were prospectively tested in terms of muralytic, bacteriolytic, and bactericidal activity. Both of them were found to possess an activity against Pseudomonas aeruginosa and other Gram-negative bacterial pathogens, implying that the prediction of AMP-like regions could be a useful approach toward the mining of phage lysins to design and develop antimicrobials or antimicrobial parts for further engineering.&quot;,&quot;publisher&quot;:&quot;Frontiers Media S.A.&quot;,&quot;volume&quot;:&quot;12&quot;},&quot;isTemporary&quot;:false}]},{&quot;citationID&quot;:&quot;MENDELEY_CITATION_51503e66-4085-4c5b-940f-71a5e1a5f848&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&quot;,&quot;citationItems&quot;:[{&quot;id&quot;:&quot;5b630dfa-068e-332a-86ce-d909e3f9688f&quot;,&quot;itemData&quot;:{&quot;type&quot;:&quot;article-journal&quot;,&quot;id&quot;:&quot;5b630dfa-068e-332a-86ce-d909e3f9688f&quot;,&quot;title&quot;:&quot;Classification of intrinsically disordered regions and proteins&quot;,&quot;author&quot;:[{&quot;family&quot;:&quot;Lee&quot;,&quot;given&quot;:&quot;Robin&quot;,&quot;parse-names&quot;:false,&quot;dropping-particle&quot;:&quot;&quot;,&quot;non-dropping-particle&quot;:&quot;Van Der&quot;},{&quot;family&quot;:&quot;Buljan&quot;,&quot;given&quot;:&quot;Marija&quot;,&quot;parse-names&quot;:false,&quot;dropping-particle&quot;:&quot;&quot;,&quot;non-dropping-particle&quot;:&quot;&quot;},{&quot;family&quot;:&quot;Lang&quot;,&quot;given&quot;:&quot;Benjamin&quot;,&quot;parse-names&quot;:false,&quot;dropping-particle&quot;:&quot;&quot;,&quot;non-dropping-particle&quot;:&quot;&quot;},{&quot;family&quot;:&quot;Weatheritt&quot;,&quot;given&quot;:&quot;Robert J.&quot;,&quot;parse-names&quot;:false,&quot;dropping-particle&quot;:&quot;&quot;,&quot;non-dropping-particle&quot;:&quot;&quot;},{&quot;family&quot;:&quot;Daughdrill&quot;,&quot;given&quot;:&quot;Gary W.&quot;,&quot;parse-names&quot;:false,&quot;dropping-particle&quot;:&quot;&quot;,&quot;non-dropping-particle&quot;:&quot;&quot;},{&quot;family&quot;:&quot;Dunker&quot;,&quot;given&quot;:&quot;A. Keith&quot;,&quot;parse-names&quot;:false,&quot;dropping-particle&quot;:&quot;&quot;,&quot;non-dropping-particle&quot;:&quot;&quot;},{&quot;family&quot;:&quot;Fuxreiter&quot;,&quot;given&quot;:&quot;Monika&quot;,&quot;parse-names&quot;:false,&quot;dropping-particle&quot;:&quot;&quot;,&quot;non-dropping-particle&quot;:&quot;&quot;},{&quot;family&quot;:&quot;Gough&quot;,&quot;given&quot;:&quot;Julian&quot;,&quot;parse-names&quot;:false,&quot;dropping-particle&quot;:&quot;&quot;,&quot;non-dropping-particle&quot;:&quot;&quot;},{&quot;family&quot;:&quot;Gsponer&quot;,&quot;given&quot;:&quot;Joerg&quot;,&quot;parse-names&quot;:false,&quot;dropping-particle&quot;:&quot;&quot;,&quot;non-dropping-particle&quot;:&quot;&quot;},{&quot;family&quot;:&quot;Jones&quot;,&quot;given&quot;:&quot;David T.&quot;,&quot;parse-names&quot;:false,&quot;dropping-particle&quot;:&quot;&quot;,&quot;non-dropping-particle&quot;:&quot;&quot;},{&quot;family&quot;:&quot;Kim&quot;,&quot;given&quot;:&quot;Philip M.&quot;,&quot;parse-names&quot;:false,&quot;dropping-particle&quot;:&quot;&quot;,&quot;non-dropping-particle&quot;:&quot;&quot;},{&quot;family&quot;:&quot;Kriwacki&quot;,&quot;given&quot;:&quot;Richard W.&quot;,&quot;parse-names&quot;:false,&quot;dropping-particle&quot;:&quot;&quot;,&quot;non-dropping-particle&quot;:&quot;&quot;},{&quot;family&quot;:&quot;Oldfield&quot;,&quot;given&quot;:&quot;Christopher J.&quot;,&quot;parse-names&quot;:false,&quot;dropping-particle&quot;:&quot;&quot;,&quot;non-dropping-particle&quot;:&quot;&quot;},{&quot;family&quot;:&quot;Pappu&quot;,&quot;given&quot;:&quot;Rohit&quot;,&quot;parse-names&quot;:false,&quot;dropping-particle&quot;:&quot;V.&quot;,&quot;non-dropping-particle&quot;:&quot;&quot;},{&quot;family&quot;:&quot;Tompa&quot;,&quot;given&quot;:&quot;Peter&quot;,&quot;parse-names&quot;:false,&quot;dropping-particle&quot;:&quot;&quot;,&quot;non-dropping-particle&quot;:&quot;&quot;},{&quot;family&quot;:&quot;Uversky&quot;,&quot;given&quot;:&quot;Vladimir N.&quot;,&quot;parse-names&quot;:false,&quot;dropping-particle&quot;:&quot;&quot;,&quot;non-dropping-particle&quot;:&quot;&quot;},{&quot;family&quot;:&quot;Wright&quot;,&quot;given&quot;:&quot;Peter E.&quot;,&quot;parse-names&quot;:false,&quot;dropping-particle&quot;:&quot;&quot;,&quot;non-dropping-particle&quot;:&quot;&quot;},{&quot;family&quot;:&quot;Babu&quot;,&quot;given&quot;:&quot;M. Madan&quot;,&quot;parse-names&quot;:false,&quot;dropping-particle&quot;:&quot;&quot;,&quot;non-dropping-particle&quot;:&quot;&quot;}],&quot;container-title&quot;:&quot;Chemical Reviews&quot;,&quot;container-title-short&quot;:&quot;Chem Rev&quot;,&quot;accessed&quot;:{&quot;date-parts&quot;:[[2023,5,29]]},&quot;DOI&quot;:&quot;10.1021/CR400525M/ASSET/IMAGES/LARGE/CR-2013-00525M_0006.JPEG&quot;,&quot;ISSN&quot;:&quot;15206890&quot;,&quot;PMID&quot;:&quot;24773235&quot;,&quot;URL&quot;:&quot;https://pubs.acs.org/doi/full/10.1021/cr400525m&quot;,&quot;issued&quot;:{&quot;date-parts&quot;:[[2014,7,9]]},&quot;page&quot;:&quot;6589-6631&quot;,&quot;publisher&quot;:&quot;American Chemical Society&quot;,&quot;issue&quot;:&quot;13&quot;,&quot;volume&quot;:&quot;114&quot;},&quot;isTemporary&quot;:false},{&quot;id&quot;:&quot;2ade3048-647c-3488-a207-38bf220f665a&quot;,&quot;itemData&quot;:{&quot;type&quot;:&quot;article-journal&quot;,&quot;id&quot;:&quot;2ade3048-647c-3488-a207-38bf220f665a&quot;,&quot;title&quot;:&quot;Why are \&quot;natively unfolded\&quot; proteins unstructured under physiologic conditions?&quot;,&quot;author&quot;:[{&quot;family&quot;:&quot;Uversky&quot;,&quot;given&quot;:&quot;Vladimir N.&quot;,&quot;parse-names&quot;:false,&quot;dropping-particle&quot;:&quot;&quot;,&quot;non-dropping-particle&quot;:&quot;&quot;},{&quot;family&quot;:&quot;Gillespie&quot;,&quot;given&quot;:&quot;Joel R.&quot;,&quot;parse-names&quot;:false,&quot;dropping-particle&quot;:&quot;&quot;,&quot;non-dropping-particle&quot;:&quot;&quot;},{&quot;family&quot;:&quot;Fink&quot;,&quot;given&quot;:&quot;Anthony L.&quot;,&quot;parse-names&quot;:false,&quot;dropping-particle&quot;:&quot;&quot;,&quot;non-dropping-particle&quot;:&quot;&quot;}],&quot;container-title&quot;:&quot;Proteins: Structure, Function, and Genetics&quot;,&quot;DOI&quot;:&quot;10.1002/1097-0134(20001115)41:3&lt;415::AID-PROT130&gt;3.0.CO;2-7&quot;,&quot;ISSN&quot;:&quot;0887-3585&quot;,&quot;issued&quot;:{&quot;date-parts&quot;:[[2000,11,15]]},&quot;page&quot;:&quot;415-427&quot;,&quot;issue&quot;:&quot;3&quot;,&quot;volume&quot;:&quot;41&quot;,&quot;container-title-short&quot;:&quot;&quot;},&quot;isTemporary&quot;:false}]},{&quot;citationID&quot;:&quot;MENDELEY_CITATION_9ef3cc88-a2b2-4baa-80d1-63ab807313b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&quot;,&quot;citationItems&quot;:[{&quot;id&quot;:&quot;8cc0d809-7abf-3fb6-8d5d-4be87e18e9f9&quot;,&quot;itemData&quot;:{&quot;type&quot;:&quot;article-journal&quot;,&quot;id&quot;:&quot;8cc0d809-7abf-3fb6-8d5d-4be87e18e9f9&quot;,&quot;title&quot;:&quot;Do viral proteins possess unique biophysical features?&quot;,&quot;author&quot;:[{&quot;family&quot;:&quot;Tokuriki&quot;,&quot;given&quot;:&quot;Nobuhiko&quot;,&quot;parse-names&quot;:false,&quot;dropping-particle&quot;:&quot;&quot;,&quot;non-dropping-particle&quot;:&quot;&quot;},{&quot;family&quot;:&quot;Oldfield&quot;,&quot;given&quot;:&quot;Christopher J.&quot;,&quot;parse-names&quot;:false,&quot;dropping-particle&quot;:&quot;&quot;,&quot;non-dropping-particle&quot;:&quot;&quot;},{&quot;family&quot;:&quot;Uversky&quot;,&quot;given&quot;:&quot;Vladimir N.&quot;,&quot;parse-names&quot;:false,&quot;dropping-particle&quot;:&quot;&quot;,&quot;non-dropping-particle&quot;:&quot;&quot;},{&quot;family&quot;:&quot;Berezovsky&quot;,&quot;given&quot;:&quot;Igor N.&quot;,&quot;parse-names&quot;:false,&quot;dropping-particle&quot;:&quot;&quot;,&quot;non-dropping-particle&quot;:&quot;&quot;},{&quot;family&quot;:&quot;Tawfik&quot;,&quot;given&quot;:&quot;Dan S.&quot;,&quot;parse-names&quot;:false,&quot;dropping-particle&quot;:&quot;&quot;,&quot;non-dropping-particle&quot;:&quot;&quot;}],&quot;container-title&quot;:&quot;Trends in biochemical sciences&quot;,&quot;container-title-short&quot;:&quot;Trends Biochem Sci&quot;,&quot;accessed&quot;:{&quot;date-parts&quot;:[[2023,5,29]]},&quot;DOI&quot;:&quot;10.1016/J.TIBS.2008.10.009&quot;,&quot;ISSN&quot;:&quot;0968-0004&quot;,&quot;PMID&quot;:&quot;19062293&quot;,&quot;URL&quot;:&quot;https://pubmed.ncbi.nlm.nih.gov/19062293/&quot;,&quot;issued&quot;:{&quot;date-parts&quot;:[[2009,2]]},&quot;page&quot;:&quot;53-59&quot;,&quot;abstract&quot;:&quot;Natural selection shapes the sequence, structure and biophysical properties of proteins to fit their environment. We hypothesize that highly thermostable proteins and viral proteins represent two opposing adaptation strategies. Thermostable proteins are highly compact and possess well-packed hydrophobic cores and intensely charged surfaces. By contrast, viral proteins, and RNA viral proteins in particular, display a high occurrence of disordered segments and loosely packed cores. These features might endow viral proteins with increased structural flexibility and effective ways to interact with the components of the host. They could also be related to high adaptability levels and mutation rates observed in viruses, thus, representing a unique strategy for buffering the deleterious effects of mutations, such that those that have little (interactions), have little to lose. © 2008 Elsevier Ltd. All rights reserved.&quot;,&quot;publisher&quot;:&quot;Trends Biochem Sci&quot;,&quot;issue&quot;:&quot;2&quot;,&quot;volume&quot;:&quot;34&quot;},&quot;isTemporary&quot;:false}]},{&quot;citationID&quot;:&quot;MENDELEY_CITATION_97f4971b-0546-4350-824c-d8477b3d434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&quot;,&quot;citationItems&quot;:[{&quot;id&quot;:&quot;4eef4f84-e64e-30ef-9982-70f78a8c99e8&quot;,&quot;itemData&quot;:{&quot;type&quot;:&quot;article-journal&quot;,&quot;id&quot;:&quot;4eef4f84-e64e-30ef-9982-70f78a8c99e8&quot;,&quot;title&quot;:&quot;Intrinsically disordered proteins and their \&quot;Mysterious\&quot; (meta)physics&quot;,&quot;author&quot;:[{&quot;family&quot;:&quot;Uversky&quot;,&quot;given&quot;:&quot;Vladimir N.&quot;,&quot;parse-names&quot;:false,&quot;dropping-particle&quot;:&quot;&quot;,&quot;non-dropping-particle&quot;:&quot;&quot;}],&quot;container-title&quot;:&quot;Frontiers in Physics&quot;,&quot;container-title-short&quot;:&quot;Front Phys&quot;,&quot;accessed&quot;:{&quot;date-parts&quot;:[[2023,5,29]]},&quot;DOI&quot;:&quot;10.3389/FPHY.2019.00010/BIBTEX&quot;,&quot;ISSN&quot;:&quot;2296424X&quot;,&quot;issued&quot;:{&quot;date-parts&quot;:[[2019,2,7]]},&quot;page&quot;:&quot;10&quot;,&quot;abstract&quot;:&quot;Recognition of the natural abundance and functional importance of intrinsically disordered proteins (IDPs), and protein hybrids that contain both intrinsically disordered protein regions (IDPRs) and ordered regions, is changing protein science. IDPs and IDPRs, i.e., functional proteins and protein regions without unique structures, can often be found in all organisms, and typically play vital roles in various biological processes. Disorder-based functionality complements the functions of ordered proteins and domains. However, by virtue of their existence, IDPs/IDPRs, which are characterized by remarkable conformational flexibility and structural plasticity, break multiple rules established over the years to explain structure, folding, and functionality of well-folded proteins with unique structures. Despite the general belief that unique biological functions of proteins require unique 3D-structures (which dominated protein science for more than a century), structure-less IDPs/IDPRs are functional, being able to engage in biological activities and perform impossible tricks that are highly unlikely for ordered proteins. With their exceptional spatio-temporal heterogeneity and high conformational flexibility, IDPs/IDPRs represent complex systems that act at the edge of chaos and are specifically tunable by various means. In this article, some of the wonders of intrinsic disorder are discussed as illustrations of their \&quot;mysterious\&quot; (meta)physics.&quot;,&quot;publisher&quot;:&quot;Frontiers Media S.A.&quot;,&quot;issue&quot;:&quot;FEB&quot;,&quot;volume&quot;:&quot;7&quot;},&quot;isTemporary&quot;:false}]},{&quot;citationID&quot;:&quot;MENDELEY_CITATION_97874861-0f6d-4528-b799-72f567b3bac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&quot;,&quot;citationItems&quot;:[{&quot;id&quot;:&quot;1e3cd38f-d047-36ae-8cfa-0c4613922b43&quot;,&quot;itemData&quot;:{&quot;type&quot;:&quot;article-journal&quot;,&quot;id&quot;:&quot;1e3cd38f-d047-36ae-8cfa-0c4613922b43&quot;,&quot;title&quot;:&quot;The most important thing is the tail: multitudinous functionalities of intrinsically disordered protein termini&quot;,&quot;author&quot;:[{&quot;family&quot;:&quot;Uversky&quot;,&quot;given&quot;:&quot;Vladimir N.&quot;,&quot;parse-names&quot;:false,&quot;dropping-particle&quot;:&quot;&quot;,&quot;non-dropping-particle&quot;:&quot;&quot;}],&quot;container-title&quot;:&quot;FEBS letters&quot;,&quot;container-title-short&quot;:&quot;FEBS Lett&quot;,&quot;accessed&quot;:{&quot;date-parts&quot;:[[2023,5,29]]},&quot;DOI&quot;:&quot;10.1016/J.FEBSLET.2013.04.042&quot;,&quot;ISSN&quot;:&quot;1873-3468&quot;,&quot;PMID&quot;:&quot;23665034&quot;,&quot;URL&quot;:&quot;https://pubmed.ncbi.nlm.nih.gov/23665034/&quot;,&quot;issued&quot;:{&quot;date-parts&quot;:[[2013,6,27]]},&quot;page&quot;:&quot;1891-1901&quot;,&quot;abstract&quot;:&quot;Many functional proteins do not have well-folded structures in their substantial parts, representing hybrids that possess both ordered and disordered regions. Disorder is unevenly distributed within these hybrid proteins and is typically more common at protein termini. Disordered tails are engaged in a wide range of functions, some of which are unique for termini and cannot be found in other disordered parts of a protein. This review covers some of the key functions of disordered protein termini and emphasizes that these tails are not simple flexible protrusions but are evolved to serve. © 2013 Federation of European Biochemical Societies. Published by Elsevier B.V. All rights reserved.&quot;,&quot;publisher&quot;:&quot;FEBS Lett&quot;,&quot;issue&quot;:&quot;13&quot;,&quot;volume&quot;:&quot;587&quot;},&quot;isTemporary&quot;:false}]},{&quot;citationID&quot;:&quot;MENDELEY_CITATION_839d62e3-8262-4141-9d8a-81827716362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&quot;,&quot;citationItems&quot;:[{&quot;id&quot;:&quot;6b0818ad-1b8f-3abf-8588-7f4d692ed70f&quot;,&quot;itemData&quot;:{&quot;type&quot;:&quot;article-journal&quot;,&quot;id&quot;:&quot;6b0818ad-1b8f-3abf-8588-7f4d692ed70f&quot;,&quot;title&quot;:&quot;Conformations of intrinsically disordered proteins are influenced by linear sequence distributions of oppositely charged residues&quot;,&quot;author&quot;:[{&quot;family&quot;:&quot;Das&quot;,&quot;given&quot;:&quot;Rahul K.&quot;,&quot;parse-names&quot;:false,&quot;dropping-particle&quot;:&quot;&quot;,&quot;non-dropping-particle&quot;:&quot;&quot;},{&quot;family&quot;:&quot;Pappu&quot;,&quot;given&quot;:&quot;Rohit&quot;,&quot;parse-names&quot;:false,&quot;dropping-particle&quot;:&quot;V.&quot;,&quot;non-dropping-particle&quot;:&quot;&quot;}],&quot;container-title&quot;:&quot;Proceedings of the National Academy of Sciences of the United States of America&quot;,&quot;container-title-short&quot;:&quot;Proc Natl Acad Sci U S A&quot;,&quot;accessed&quot;:{&quot;date-parts&quot;:[[2023,5,29]]},&quot;DOI&quot;:&quot;10.1073/PNAS.1304749110/-/DCSUPPLEMENTAL/SAPP.PDF&quot;,&quot;ISSN&quot;:&quot;00278424&quot;,&quot;PMID&quot;:&quot;23901099&quot;,&quot;issued&quot;:{&quot;date-parts&quot;:[[2013,8,13]]},&quot;page&quot;:&quot;13392-13397&quot;,&quot;abstract&quot;:&quot;The functions of intrinsically disordered proteins (IDPs) are governed by relationships between information encoded in their amino acid sequences and the ensembles of conformations that they sample as autonomous units. Most IDPs are polyampholytes, with sequences that include both positively and negatively charged residues. Accordingly, we focus here on the sequence- ensemble relationships of polyampholytic IDPs. The fraction of charged residues discriminates between weak and strong polyampholytes. Using atomistic simulations, we show that weak polyampholytes form globules, whereas the conformational preferences of strong polyampholytes are determined by a combination of fraction of charged residues values and the linear sequence distributions of oppositely charged residues. We quantify the latter using a patterning parameter ? that lies between zero and one. The value of ? is low for well-mixed sequences, and in these sequences, intrachain electrostatic repulsions and attractions are counterbalanced, leading to the unmasking of preferences for conformations that resemble either self-avoiding random walks or generic Flory random coils. Segregation of oppositely charged residues within linear sequences leads to high ?-values and preferences for hairpin-like conformations caused by long-range electrostatic attractions induced by conformational fluctuations. We propose a scaling theory to explain the sequence-encoded conformational properties of strong polyampholytes.We show that naturally occurring strong polyampholytes have low ?-values, and this feature implies a selection for random coil ensembles. The design of sequences with different ?-values demonstrably alters the conformational preferences of polyampholytic IDPs, and this ability could become a useful tool for enabling direct inquiries into connections between sequence-ensemble relationships and functions of IDPs.&quot;,&quot;issue&quot;:&quot;33&quot;,&quot;volume&quot;:&quot;110&quot;},&quot;isTemporary&quot;:false}]},{&quot;citationID&quot;:&quot;MENDELEY_CITATION_ab8599e4-7809-4df1-9813-7566b3d272b7&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&quot;,&quot;citationItems&quot;:[{&quot;id&quot;:&quot;e6b75ca4-1d6a-333e-8390-e5e2eb16b196&quot;,&quot;itemData&quot;:{&quot;type&quot;:&quot;article-journal&quot;,&quot;id&quot;:&quot;e6b75ca4-1d6a-333e-8390-e5e2eb16b196&quot;,&quot;title&quot;:&quot;High-resolution NMR structure of a Zn2+-containing form of the bacteriophage T5 L-alanyl-D-glutamate peptidase&quot;,&quot;author&quot;:[{&quot;family&quot;:&quot;Prokhorov&quot;,&quot;given&quot;:&quot;Dmitry A.&quot;,&quot;parse-names&quot;:false,&quot;dropping-particle&quot;:&quot;&quot;,&quot;non-dropping-particle&quot;:&quot;&quot;},{&quot;family&quot;:&quot;Mikoulinskaia&quot;,&quot;given&quot;:&quot;Galina&quot;,&quot;parse-names&quot;:false,&quot;dropping-particle&quot;:&quot;V.&quot;,&quot;non-dropping-particle&quot;:&quot;&quot;},{&quot;family&quot;:&quot;Molochkov&quot;,&quot;given&quot;:&quot;Nikolai&quot;,&quot;parse-names&quot;:false,&quot;dropping-particle&quot;:&quot;V.&quot;,&quot;non-dropping-particle&quot;:&quot;&quot;},{&quot;family&quot;:&quot;Uversky&quot;,&quot;given&quot;:&quot;Vladimir N.&quot;,&quot;parse-names&quot;:false,&quot;dropping-particle&quot;:&quot;&quot;,&quot;non-dropping-particle&quot;:&quot;&quot;},{&quot;family&quot;:&quot;Kutyshenko&quot;,&quot;given&quot;:&quot;Victor P.&quot;,&quot;parse-names&quot;:false,&quot;dropping-particle&quot;:&quot;&quot;,&quot;non-dropping-particle&quot;:&quot;&quot;}],&quot;container-title&quot;:&quot;RSC Advances&quot;,&quot;container-title-short&quot;:&quot;RSC Adv&quot;,&quot;accessed&quot;:{&quot;date-parts&quot;:[[2023,5,29]]},&quot;DOI&quot;:&quot;10.1039/C5RA05993C&quot;,&quot;ISSN&quot;:&quot;2046-2069&quot;,&quot;URL&quot;:&quot;https://pubs.rsc.org/en/content/articlehtml/2015/ra/c5ra05993c&quot;,&quot;issued&quot;:{&quot;date-parts&quot;:[[2015,5,5]]},&quot;page&quot;:&quot;41041-41049&quot;,&quot;abstract&quot;:&quot;This paper represents the spatial solution structure of the Zn2+-containing form of the bacteriophage T5 L-alanyl-D-glutamate peptidase (EndoT5-Zn2+). The core of this α + β protein is formed by three α-helices (residues 7–15, 20–30, and 87–104) and a β-sheet containing three β-strands (residues 35–39, 71–76, and 133–135). The protein has two short loops (residues 16–19 and 31–34), a medium-length loop (residues 77–86) containing a short β-hairpin (residues 77–82), and two long loops (residues 40–70 and 105–132). The long loops include a stable 310-helix (residues 66–68) and labile α-helices 46–53 and 113–117. Catalytic Zn2+-binding site is represented by three amino acid residues, His66, Asp73, and His133. The cation-binding His residues are located near the foundations of the long loops, whereas Asp73 is positioned in the middle of the core β-sheet. The catalytic center localization contributes to the stabilization of the entire molecule, with Zn2+-binding playing a key role in the folding of this protein.&quot;,&quot;publisher&quot;:&quot;The Royal Society of Chemistry&quot;,&quot;issue&quot;:&quot;51&quot;,&quot;volume&quot;:&quot;5&quot;},&quot;isTemporary&quot;:false}]},{&quot;citationID&quot;:&quot;MENDELEY_CITATION_e5d7e07f-d10f-4131-9a22-2d1a2d547d22&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&quot;,&quot;citationItems&quot;:[{&quot;id&quot;:&quot;5ac8e7e1-2f6e-3f1d-8370-b21d02bab9ff&quot;,&quot;itemData&quot;:{&quot;PMID&quot;:&quot;3905855&quot;,&quot;abstract&quot;:&quot;The adherence of coagulase-negative staphylococci to smooth surfaces was assayed by measuring the optical densities of stained bacterial films adherent to the floors of plastic tissue culture plates. The optical densities correlated with the weight of the adherent bacterial film (r = 0.906; P &lt; 0.01). The measurements also agreed with visual assessments of bacterial adherence to culture tubes, microtiter plates, and tissue culture plates. Selected clinical strains were passed through a mouse model for foreign body infections and a rat model for catheter-induced endocarditis. The adherence measurements of animal passed strains remained the same as those of the laboratory-maintained parent strain. Spectrophotometric classification of coagulase-negative staphylococci into nonadherent and adherent categories according to these measurements had a sensitivity, specificity, and accuracy of 90.6, 80.8, and 88.4%, respectively. We examined a previously described collection of 127 strains of coagulase-negative staphylococci isolated from an outbreak of intravasclar catheter-associated sepsis; strains associated with sepsis were more adherent than blood culture contaminants and cutaneous strains (P &lt; 0.001). We also examined a collection of 84 strains isolated from pediatric patients with cerebrospinal fluid (CSF) shunts; once again, pathogenic strains were more adherent than were CSF contaminants (P &lt; 0.01). Finally, we measured the adherence of 7 endocarditis strains. As opposed to strains associated with intravascular catheters and CSF shunts, endocarditis strains were less adherent than were saprophytic strains of coagulase-negative staphylococci. The optical densities of bacterial films adherent to plastic tissue culture plates serve as a quantitative model for the study of the adherence of coagulase-negative staphylococci to medical devices, a process which may be important in the pathogenesis of foreign body infections.&quot;,&quot;author&quot;:[{&quot;dropping-particle&quot;:&quot;&quot;,&quot;family&quot;:&quot;Christensen&quot;,&quot;given&quot;:&quot;G D&quot;,&quot;non-dropping-particle&quot;:&quot;&quot;,&quot;parse-names&quot;:false,&quot;suffix&quot;:&quot;&quot;},{&quot;dropping-particle&quot;:&quot;&quot;,&quot;family&quot;:&quot;Simpson&quot;,&quot;given&quot;:&quot;W A&quot;,&quot;non-dropping-particle&quot;:&quot;&quot;,&quot;parse-names&quot;:false,&quot;suffix&quot;:&quot;&quot;},{&quot;dropping-particle&quot;:&quot;&quot;,&quot;family&quot;:&quot;Younger&quot;,&quot;given&quot;:&quot;J J&quot;,&quot;non-dropping-particle&quot;:&quot;&quot;,&quot;parse-names&quot;:false,&quot;suffix&quot;:&quot;&quot;},{&quot;dropping-particle&quot;:&quot;&quot;,&quot;family&quot;:&quot;Baddour&quot;,&quot;given&quot;:&quot;L M&quot;,&quot;non-dropping-particle&quot;:&quot;&quot;,&quot;parse-names&quot;:false,&quot;suffix&quot;:&quot;&quot;},{&quot;dropping-particle&quot;:&quot;&quot;,&quot;family&quot;:&quot;Barrett&quot;,&quot;given&quot;:&quot;F F&quot;,&quot;non-dropping-particle&quot;:&quot;&quot;,&quot;parse-names&quot;:false,&quot;suffix&quot;:&quot;&quot;},{&quot;dropping-particle&quot;:&quot;&quot;,&quot;family&quot;:&quot;Melton&quot;,&quot;given&quot;:&quot;D M&quot;,&quot;non-dropping-particle&quot;:&quot;&quot;,&quot;parse-names&quot;:false,&quot;suffix&quot;:&quot;&quot;},{&quot;dropping-particle&quot;:&quot;&quot;,&quot;family&quot;:&quot;Beachey&quot;,&quot;given&quot;:&quot;E H&quot;,&quot;non-dropping-particle&quot;:&quot;&quot;,&quot;parse-names&quot;:false,&quot;suffix&quot;:&quot;&quot;}],&quot;container-title&quot;:&quot;Journal of Clinical Microbiology&quot;,&quot;id&quot;:&quot;5ac8e7e1-2f6e-3f1d-8370-b21d02bab9ff&quot;,&quot;issue&quot;:&quot;6&quot;,&quot;issued&quot;:{&quot;date-parts&quot;:[[&quot;1985&quot;]]},&quot;page&quot;:&quot;996&quot;,&quot;publisher&quot;:&quot;American Society for Microbiology (ASM)&quot;,&quot;title&quot;:&quot;Adherence of coagulase-negative staphylococci to plastic tissue culture plates: a quantitative model for the adherence of staphylococci to medical devices.&quot;,&quot;type&quot;:&quot;article-journal&quot;,&quot;volume&quot;:&quot;22&quot;,&quot;container-title-short&quot;:&quot;J Clin Microbiol&quot;},&quot;uris&quot;:[&quot;http://www.mendeley.com/documents/?uuid=5ac8e7e1-2f6e-3f1d-8370-b21d02bab9ff&quot;],&quot;isTemporary&quot;:false,&quot;legacyDesktopId&quot;:&quot;5ac8e7e1-2f6e-3f1d-8370-b21d02bab9ff&quot;}]},{&quot;citationID&quot;:&quot;MENDELEY_CITATION_5ccbc323-09f1-464d-b6a0-6a0c0c0a3854&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&quot;,&quot;citationItems&quot;:[{&quot;id&quot;:&quot;bea754a8-6629-3adf-b3a8-12e7eff5674a&quot;,&quot;itemData&quot;:{&quot;type&quot;:&quot;article-journal&quot;,&quot;id&quot;:&quot;bea754a8-6629-3adf-b3a8-12e7eff5674a&quot;,&quot;title&quot;:&quot;Resident Bacterial Flora in the Skin of C57BL/6 Mice Housed under SPF Conditions&quot;,&quot;author&quot;:[{&quot;family&quot;:&quot;Tavakkol&quot;,&quot;given&quot;:&quot;Zarry&quot;,&quot;parse-names&quot;:false,&quot;dropping-particle&quot;:&quot;&quot;,&quot;non-dropping-particle&quot;:&quot;&quot;},{&quot;family&quot;:&quot;Samuelson&quot;,&quot;given&quot;:&quot;Derrick&quot;,&quot;parse-names&quot;:false,&quot;dropping-particle&quot;:&quot;&quot;,&quot;non-dropping-particle&quot;:&quot;&quot;},{&quot;family&quot;:&quot;DeLancey Pulcini&quot;,&quot;given&quot;:&quot;Elinor&quot;,&quot;parse-names&quot;:false,&quot;dropping-particle&quot;:&quot;&quot;,&quot;non-dropping-particle&quot;:&quot;&quot;},{&quot;family&quot;:&quot;Underwood&quot;,&quot;given&quot;:&quot;Robert A.&quot;,&quot;parse-names&quot;:false,&quot;dropping-particle&quot;:&quot;&quot;,&quot;non-dropping-particle&quot;:&quot;&quot;},{&quot;family&quot;:&quot;Usui&quot;,&quot;given&quot;:&quot;Marcia L.&quot;,&quot;parse-names&quot;:false,&quot;dropping-particle&quot;:&quot;&quot;,&quot;non-dropping-particle&quot;:&quot;&quot;},{&quot;family&quot;:&quot;Costerton&quot;,&quot;given&quot;:&quot;J. William&quot;,&quot;parse-names&quot;:false,&quot;dropping-particle&quot;:&quot;&quot;,&quot;non-dropping-particle&quot;:&quot;&quot;},{&quot;family&quot;:&quot;James&quot;,&quot;given&quot;:&quot;Garth A.&quot;,&quot;parse-names&quot;:false,&quot;dropping-particle&quot;:&quot;&quot;,&quot;non-dropping-particle&quot;:&quot;&quot;},{&quot;family&quot;:&quot;Olerud&quot;,&quot;given&quot;:&quot;John E.&quot;,&quot;parse-names&quot;:false,&quot;dropping-particle&quot;:&quot;&quot;,&quot;non-dropping-particle&quot;:&quot;&quot;},{&quot;family&quot;:&quot;Fleckman&quot;,&quot;given&quot;:&quot;Philip&quot;,&quot;parse-names&quot;:false,&quot;dropping-particle&quot;:&quot;&quot;,&quot;non-dropping-particle&quot;:&quot;&quot;}],&quot;container-title&quot;:&quot;Journal of the American Association for Laboratory Animal Science : JAALAS&quot;,&quot;container-title-short&quot;:&quot;J Am Assoc Lab Anim Sci&quot;,&quot;accessed&quot;:{&quot;date-parts&quot;:[[2023,5,23]]},&quot;ISSN&quot;:&quot;15596109&quot;,&quot;PMID&quot;:&quot;20858360&quot;,&quot;URL&quot;:&quot;/pmc/articles/PMC2949428/&quot;,&quot;issued&quot;:{&quot;date-parts&quot;:[[2010,9]]},&quot;page&quot;:&quot;588&quot;,&quot;abstract&quot;:&quot;Research in cutaneous biology frequently involves models that use mice housed in SPF conditions. Little information is available concerning the species of bacteria that normally inhabit the skin of these mice. The aim of this study was to characterize the bacterial skin flora of mice housed under SPF conditions. Skin biopsies from C57BL/6 mice under normal and surgically prepped conditions were both cultured and analyzed by using DNA extraction and sequencing. The species isolated most commonly from culture were staphylococci. Coagulase-negative staphylococci were isolated more frequently than was Staphylococcus aureus. Molecular sequencing yielded several additional organisms not found by culture. Overall, culturing of isolates yielded 14 species of bacteria, and molecular sequencing identified another 6 species. Investigators conducting cutaneous research in mouse models should aware of the cutaneous bacterial flora present on these mice. Copyright 2010 by the American Association for Laboratory Animal Science.&quot;,&quot;publisher&quot;:&quot;American Association for Laboratory Animal Science&quot;,&quot;issue&quot;:&quot;5&quot;,&quot;volume&quot;:&quot;49&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CDF1D-BE5F-4497-B1D9-4383C4C09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Pages>
  <Words>254</Words>
  <Characters>1453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Vasina</dc:creator>
  <cp:keywords/>
  <dc:description/>
  <cp:lastModifiedBy>Mohana Priya Krishnamoorthi</cp:lastModifiedBy>
  <cp:revision>80</cp:revision>
  <dcterms:created xsi:type="dcterms:W3CDTF">2021-10-22T11:01:00Z</dcterms:created>
  <dcterms:modified xsi:type="dcterms:W3CDTF">2024-07-16T13:16:00Z</dcterms:modified>
</cp:coreProperties>
</file>