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3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2582"/>
        <w:gridCol w:w="2268"/>
        <w:gridCol w:w="2126"/>
        <w:gridCol w:w="2693"/>
        <w:gridCol w:w="2187"/>
      </w:tblGrid>
      <w:tr w:rsidR="00740983" w:rsidRPr="00740983" w:rsidTr="0045323F">
        <w:trPr>
          <w:trHeight w:val="413"/>
        </w:trPr>
        <w:tc>
          <w:tcPr>
            <w:tcW w:w="0" w:type="auto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3D6D" w:rsidRPr="00740983" w:rsidRDefault="00A23D6D" w:rsidP="007F6FC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</w:p>
          <w:p w:rsidR="00A23D6D" w:rsidRPr="00740983" w:rsidRDefault="00A23D6D" w:rsidP="007F6FC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:rsidR="00F6011A" w:rsidRPr="00740983" w:rsidRDefault="00A23D6D" w:rsidP="007F6FC1">
            <w:pPr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>Categories</w:t>
            </w:r>
          </w:p>
          <w:p w:rsidR="009202A1" w:rsidRPr="00740983" w:rsidRDefault="009202A1" w:rsidP="007F6FC1">
            <w:pPr>
              <w:jc w:val="center"/>
              <w:rPr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6011A" w:rsidRPr="00740983" w:rsidRDefault="00211587" w:rsidP="007F6FC1">
            <w:pPr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 xml:space="preserve">1. </w:t>
            </w:r>
            <w:r w:rsidR="00F6011A"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>Transmembrane or GPI-anchored proteins associated to plasma membrane and/or endosomes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</w:tcPr>
          <w:p w:rsidR="00F6011A" w:rsidRPr="00740983" w:rsidRDefault="00211587" w:rsidP="007F6FC1">
            <w:pPr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 xml:space="preserve">2. </w:t>
            </w:r>
            <w:r w:rsidR="00F6011A"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>Cytosolic proteins recovered in EVs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</w:tcPr>
          <w:p w:rsidR="00F6011A" w:rsidRPr="00740983" w:rsidRDefault="00A23D6D" w:rsidP="007F6FC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 xml:space="preserve">3. </w:t>
            </w:r>
            <w:r w:rsidR="00C53D9A"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>Major</w:t>
            </w:r>
            <w:r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C53D9A"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>components of non-EV co-isolated structures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12" w:space="0" w:color="000000"/>
            </w:tcBorders>
          </w:tcPr>
          <w:p w:rsidR="00F6011A" w:rsidRPr="00740983" w:rsidRDefault="00A23D6D" w:rsidP="007F6FC1">
            <w:pPr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 xml:space="preserve">4. </w:t>
            </w:r>
            <w:r w:rsidR="00C53D9A"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 xml:space="preserve">Transmembrane, lipid-bound and soluble proteins associated to other intracellular compartments than </w:t>
            </w:r>
            <w:r w:rsidR="0045323F">
              <w:rPr>
                <w:b/>
                <w:bCs/>
                <w:iCs/>
                <w:color w:val="000000" w:themeColor="text1"/>
                <w:sz w:val="18"/>
                <w:szCs w:val="18"/>
              </w:rPr>
              <w:t xml:space="preserve">plasma membrane </w:t>
            </w:r>
            <w:r w:rsidR="00C53D9A"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>/endosomes</w:t>
            </w:r>
          </w:p>
        </w:tc>
        <w:tc>
          <w:tcPr>
            <w:tcW w:w="2187" w:type="dxa"/>
            <w:tcBorders>
              <w:top w:val="single" w:sz="12" w:space="0" w:color="000000"/>
              <w:bottom w:val="single" w:sz="12" w:space="0" w:color="000000"/>
            </w:tcBorders>
          </w:tcPr>
          <w:p w:rsidR="00F6011A" w:rsidRPr="00740983" w:rsidRDefault="00A23D6D" w:rsidP="007F6FC1">
            <w:pPr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 xml:space="preserve">5. </w:t>
            </w:r>
            <w:r w:rsidR="00C53D9A" w:rsidRPr="00740983">
              <w:rPr>
                <w:b/>
                <w:bCs/>
                <w:iCs/>
                <w:color w:val="000000" w:themeColor="text1"/>
                <w:sz w:val="18"/>
                <w:szCs w:val="18"/>
              </w:rPr>
              <w:t>Secreted proteins recovered with EVs</w:t>
            </w:r>
          </w:p>
        </w:tc>
      </w:tr>
      <w:tr w:rsidR="00740983" w:rsidRPr="00740983" w:rsidTr="0045323F">
        <w:trPr>
          <w:trHeight w:val="2913"/>
        </w:trPr>
        <w:tc>
          <w:tcPr>
            <w:tcW w:w="0" w:type="auto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497C" w:rsidRPr="00740983" w:rsidRDefault="0061497C" w:rsidP="007F6FC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:rsidR="0061497C" w:rsidRPr="00740983" w:rsidRDefault="0061497C" w:rsidP="007F6FC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:rsidR="0061497C" w:rsidRPr="00740983" w:rsidRDefault="0061497C" w:rsidP="007F6FC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:rsidR="0061497C" w:rsidRPr="00740983" w:rsidRDefault="0061497C" w:rsidP="007F6F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40983">
              <w:rPr>
                <w:b/>
                <w:bCs/>
                <w:color w:val="000000" w:themeColor="text1"/>
                <w:sz w:val="18"/>
                <w:szCs w:val="18"/>
              </w:rPr>
              <w:t>Present in PEV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40983" w:rsidRPr="009E411B" w:rsidRDefault="003E5F73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9E411B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1a: non-tissue specific</w:t>
            </w:r>
          </w:p>
          <w:p w:rsidR="009202A1" w:rsidRPr="009E411B" w:rsidRDefault="0061497C" w:rsidP="0045323F">
            <w:pPr>
              <w:rPr>
                <w:color w:val="000000" w:themeColor="text1"/>
                <w:sz w:val="17"/>
                <w:szCs w:val="17"/>
              </w:rPr>
            </w:pPr>
            <w:proofErr w:type="spellStart"/>
            <w:r w:rsidRPr="009E411B">
              <w:rPr>
                <w:color w:val="000000" w:themeColor="text1"/>
                <w:sz w:val="17"/>
                <w:szCs w:val="17"/>
              </w:rPr>
              <w:t>Tetraspanins</w:t>
            </w:r>
            <w:proofErr w:type="spellEnd"/>
            <w:r w:rsidRPr="009E411B">
              <w:rPr>
                <w:color w:val="000000" w:themeColor="text1"/>
                <w:sz w:val="17"/>
                <w:szCs w:val="17"/>
              </w:rPr>
              <w:t xml:space="preserve"> (CD63, CD81); other multi-pass membrane proteins </w:t>
            </w:r>
            <w:r w:rsidR="009202A1" w:rsidRPr="009E411B">
              <w:rPr>
                <w:color w:val="000000" w:themeColor="text1"/>
                <w:sz w:val="17"/>
                <w:szCs w:val="17"/>
              </w:rPr>
              <w:t>(CD47; GNA13, GNAQ, GNA12</w:t>
            </w:r>
            <w:r w:rsidR="00740983" w:rsidRPr="009E411B">
              <w:rPr>
                <w:color w:val="000000" w:themeColor="text1"/>
                <w:sz w:val="17"/>
                <w:szCs w:val="17"/>
              </w:rPr>
              <w:t xml:space="preserve">), </w:t>
            </w:r>
            <w:r w:rsidRPr="009E411B">
              <w:rPr>
                <w:color w:val="000000" w:themeColor="text1"/>
                <w:sz w:val="17"/>
                <w:szCs w:val="17"/>
              </w:rPr>
              <w:t xml:space="preserve">MHC class I </w:t>
            </w:r>
            <w:r w:rsidR="009202A1" w:rsidRPr="009E411B">
              <w:rPr>
                <w:color w:val="000000" w:themeColor="text1"/>
                <w:sz w:val="17"/>
                <w:szCs w:val="17"/>
              </w:rPr>
              <w:t xml:space="preserve"> (HLA-A, HLA-B, HLA-C)</w:t>
            </w:r>
            <w:r w:rsidR="00740983" w:rsidRPr="009E411B">
              <w:rPr>
                <w:color w:val="000000" w:themeColor="text1"/>
                <w:sz w:val="17"/>
                <w:szCs w:val="17"/>
              </w:rPr>
              <w:t>,</w:t>
            </w:r>
            <w:r w:rsidR="009202A1" w:rsidRPr="009E411B">
              <w:rPr>
                <w:color w:val="000000" w:themeColor="text1"/>
                <w:sz w:val="17"/>
                <w:szCs w:val="17"/>
              </w:rPr>
              <w:t xml:space="preserve"> </w:t>
            </w:r>
            <w:r w:rsidRPr="009E411B">
              <w:rPr>
                <w:color w:val="000000" w:themeColor="text1"/>
                <w:sz w:val="17"/>
                <w:szCs w:val="17"/>
              </w:rPr>
              <w:t>Integrins (</w:t>
            </w:r>
            <w:r w:rsidR="009202A1" w:rsidRPr="009E411B">
              <w:rPr>
                <w:color w:val="000000" w:themeColor="text1"/>
                <w:sz w:val="17"/>
                <w:szCs w:val="17"/>
              </w:rPr>
              <w:t xml:space="preserve"> ITGA2</w:t>
            </w:r>
          </w:p>
          <w:p w:rsidR="0061497C" w:rsidRPr="009E411B" w:rsidRDefault="009202A1" w:rsidP="0045323F">
            <w:pPr>
              <w:rPr>
                <w:color w:val="000000" w:themeColor="text1"/>
                <w:sz w:val="17"/>
                <w:szCs w:val="17"/>
              </w:rPr>
            </w:pPr>
            <w:r w:rsidRPr="009E411B">
              <w:rPr>
                <w:color w:val="000000" w:themeColor="text1"/>
                <w:sz w:val="17"/>
                <w:szCs w:val="17"/>
              </w:rPr>
              <w:t>ITGA2B, ITGB3</w:t>
            </w:r>
            <w:r w:rsidR="00740983" w:rsidRPr="009E411B">
              <w:rPr>
                <w:color w:val="000000" w:themeColor="text1"/>
                <w:sz w:val="17"/>
                <w:szCs w:val="17"/>
              </w:rPr>
              <w:t xml:space="preserve">, </w:t>
            </w:r>
            <w:r w:rsidRPr="009E411B">
              <w:rPr>
                <w:color w:val="000000" w:themeColor="text1"/>
                <w:sz w:val="17"/>
                <w:szCs w:val="17"/>
              </w:rPr>
              <w:t>ITGB1</w:t>
            </w:r>
            <w:r w:rsidR="0061497C" w:rsidRPr="009E411B">
              <w:rPr>
                <w:color w:val="000000" w:themeColor="text1"/>
                <w:sz w:val="17"/>
                <w:szCs w:val="17"/>
              </w:rPr>
              <w:t>)</w:t>
            </w:r>
            <w:r w:rsidR="00740983" w:rsidRPr="009E411B">
              <w:rPr>
                <w:color w:val="000000" w:themeColor="text1"/>
                <w:sz w:val="17"/>
                <w:szCs w:val="17"/>
              </w:rPr>
              <w:t xml:space="preserve">, </w:t>
            </w:r>
            <w:r w:rsidR="0061497C" w:rsidRPr="009E411B">
              <w:rPr>
                <w:color w:val="000000" w:themeColor="text1"/>
                <w:sz w:val="17"/>
                <w:szCs w:val="17"/>
              </w:rPr>
              <w:t>EMMPRIN (BSG); ADAM10</w:t>
            </w:r>
          </w:p>
          <w:p w:rsidR="00DC3325" w:rsidRPr="009E411B" w:rsidRDefault="00DC3325" w:rsidP="0045323F">
            <w:pPr>
              <w:rPr>
                <w:color w:val="000000" w:themeColor="text1"/>
                <w:sz w:val="17"/>
                <w:szCs w:val="17"/>
              </w:rPr>
            </w:pPr>
          </w:p>
          <w:p w:rsidR="00740983" w:rsidRPr="009E411B" w:rsidRDefault="0061497C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9E411B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1b: cell/tissue specific</w:t>
            </w:r>
          </w:p>
          <w:p w:rsidR="0061497C" w:rsidRPr="009E411B" w:rsidRDefault="003B7C1B" w:rsidP="0045323F">
            <w:pPr>
              <w:rPr>
                <w:color w:val="000000" w:themeColor="text1"/>
                <w:sz w:val="17"/>
                <w:szCs w:val="17"/>
              </w:rPr>
            </w:pPr>
            <w:r w:rsidRPr="009E411B">
              <w:rPr>
                <w:color w:val="000000" w:themeColor="text1"/>
                <w:sz w:val="17"/>
                <w:szCs w:val="17"/>
              </w:rPr>
              <w:t xml:space="preserve">PECAM1 (endothelial cells), (immune cells), CD41 (ITGA2B) </w:t>
            </w:r>
            <w:r w:rsidR="0045323F" w:rsidRPr="009E411B">
              <w:rPr>
                <w:color w:val="000000" w:themeColor="text1"/>
                <w:sz w:val="17"/>
                <w:szCs w:val="17"/>
              </w:rPr>
              <w:t xml:space="preserve">and </w:t>
            </w:r>
            <w:r w:rsidRPr="009E411B">
              <w:rPr>
                <w:color w:val="000000" w:themeColor="text1"/>
                <w:sz w:val="17"/>
                <w:szCs w:val="17"/>
              </w:rPr>
              <w:t xml:space="preserve">CD42a (GP9) (platelets), </w:t>
            </w:r>
          </w:p>
          <w:p w:rsidR="003B7C1B" w:rsidRPr="009E411B" w:rsidRDefault="003B7C1B" w:rsidP="0045323F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</w:tcPr>
          <w:p w:rsidR="003E5F73" w:rsidRPr="00F37C28" w:rsidRDefault="003E5F73" w:rsidP="0045323F">
            <w:pPr>
              <w:rPr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2a</w:t>
            </w:r>
            <w:r w:rsidRPr="00F37C28">
              <w:rPr>
                <w:color w:val="000000" w:themeColor="text1"/>
                <w:sz w:val="17"/>
                <w:szCs w:val="17"/>
                <w:u w:val="single"/>
              </w:rPr>
              <w:t xml:space="preserve">: </w:t>
            </w: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with lipid or membrane protein-binding ability</w:t>
            </w:r>
            <w:r w:rsidR="0061497C" w:rsidRPr="00F37C28">
              <w:rPr>
                <w:color w:val="000000" w:themeColor="text1"/>
                <w:sz w:val="17"/>
                <w:szCs w:val="17"/>
                <w:u w:val="single"/>
              </w:rPr>
              <w:t xml:space="preserve">    </w:t>
            </w:r>
          </w:p>
          <w:p w:rsidR="001A6D2A" w:rsidRPr="00F37C28" w:rsidRDefault="003E5F73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 xml:space="preserve">ALIX (PDCD6IP), </w:t>
            </w:r>
            <w:r w:rsidR="003B7C1B" w:rsidRPr="00F37C28">
              <w:rPr>
                <w:color w:val="000000" w:themeColor="text1"/>
                <w:sz w:val="17"/>
                <w:szCs w:val="17"/>
              </w:rPr>
              <w:t>EHD1, EHD3; RHOA; annexins (ANXA1,</w:t>
            </w:r>
            <w:r w:rsidR="00740983" w:rsidRPr="00F37C28">
              <w:rPr>
                <w:color w:val="000000" w:themeColor="text1"/>
                <w:sz w:val="17"/>
                <w:szCs w:val="17"/>
              </w:rPr>
              <w:t xml:space="preserve"> </w:t>
            </w:r>
            <w:r w:rsidR="003B7C1B" w:rsidRPr="00F37C28">
              <w:rPr>
                <w:color w:val="000000" w:themeColor="text1"/>
                <w:sz w:val="17"/>
                <w:szCs w:val="17"/>
              </w:rPr>
              <w:t xml:space="preserve">ANXA3, ANXA5, ANXA7); HSPA4, HSPA1B, (HSPA8), and HSP84 (HSP90AB1) </w:t>
            </w:r>
          </w:p>
          <w:p w:rsidR="003B7C1B" w:rsidRPr="00F37C28" w:rsidRDefault="003B7C1B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</w:p>
          <w:p w:rsidR="003B7C1B" w:rsidRPr="00F37C28" w:rsidRDefault="00A90BA5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2b: promiscuous incorporation in EVs</w:t>
            </w:r>
          </w:p>
          <w:p w:rsidR="003B7C1B" w:rsidRPr="00F37C28" w:rsidRDefault="003B7C1B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Heat shock protein HSP70 (HSPA1A), cytoskeleton: actin (ACTR1A, ACTC1, ACTB, ACTR3</w:t>
            </w:r>
            <w:r w:rsidR="00740983" w:rsidRPr="00F37C28">
              <w:rPr>
                <w:color w:val="000000" w:themeColor="text1"/>
                <w:sz w:val="17"/>
                <w:szCs w:val="17"/>
              </w:rPr>
              <w:t xml:space="preserve">, </w:t>
            </w:r>
            <w:r w:rsidRPr="00F37C28">
              <w:rPr>
                <w:color w:val="000000" w:themeColor="text1"/>
                <w:sz w:val="17"/>
                <w:szCs w:val="17"/>
              </w:rPr>
              <w:t>ACTR2, ACTBL2), tubulin (TTUBB, TUBB1,</w:t>
            </w:r>
          </w:p>
          <w:p w:rsidR="00A90BA5" w:rsidRPr="00F37C28" w:rsidRDefault="003B7C1B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TUBB4A, TUBB4B, TUBA8, TUBA1C); enzymes (GAPDH)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</w:tcPr>
          <w:p w:rsidR="0028188F" w:rsidRPr="00F37C28" w:rsidRDefault="00A90BA5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 xml:space="preserve">3a: lipoproteins </w:t>
            </w:r>
          </w:p>
          <w:p w:rsidR="00740983" w:rsidRPr="00F37C28" w:rsidRDefault="00740983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 xml:space="preserve">Apolipoproteins A1/2 and B APOA1/2, APOB; </w:t>
            </w:r>
          </w:p>
          <w:p w:rsidR="00740983" w:rsidRPr="00F37C28" w:rsidRDefault="00740983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</w:p>
          <w:p w:rsidR="0028188F" w:rsidRPr="00F37C28" w:rsidRDefault="001A6D2A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3b: protein and protein/nucleic acid aggregates</w:t>
            </w:r>
          </w:p>
          <w:p w:rsidR="001A6D2A" w:rsidRPr="00F37C28" w:rsidRDefault="00740983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 xml:space="preserve">ribosomal proteins </w:t>
            </w:r>
            <w:r w:rsidR="0045323F" w:rsidRPr="00F37C28">
              <w:rPr>
                <w:color w:val="000000" w:themeColor="text1"/>
                <w:sz w:val="17"/>
                <w:szCs w:val="17"/>
              </w:rPr>
              <w:t>(</w:t>
            </w:r>
            <w:r w:rsidRPr="00F37C28">
              <w:rPr>
                <w:color w:val="000000" w:themeColor="text1"/>
                <w:sz w:val="17"/>
                <w:szCs w:val="17"/>
              </w:rPr>
              <w:t>RPLP2</w:t>
            </w:r>
            <w:r w:rsidR="0045323F" w:rsidRPr="00F37C28">
              <w:rPr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12" w:space="0" w:color="000000"/>
            </w:tcBorders>
          </w:tcPr>
          <w:p w:rsidR="0061497C" w:rsidRPr="00F37C28" w:rsidRDefault="001221D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4a: nucleus</w:t>
            </w:r>
            <w:r w:rsidR="00740983"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 xml:space="preserve"> (-)</w:t>
            </w:r>
          </w:p>
          <w:p w:rsidR="001221D4" w:rsidRPr="00F37C28" w:rsidRDefault="001221D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</w:p>
          <w:p w:rsidR="001221D4" w:rsidRPr="00F37C28" w:rsidRDefault="001221D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4b: mitochondria</w:t>
            </w:r>
          </w:p>
          <w:p w:rsidR="00740983" w:rsidRPr="00F37C28" w:rsidRDefault="00740983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SOD1</w:t>
            </w:r>
            <w:r w:rsidR="0045323F" w:rsidRPr="00F37C28">
              <w:rPr>
                <w:color w:val="000000" w:themeColor="text1"/>
                <w:sz w:val="17"/>
                <w:szCs w:val="17"/>
              </w:rPr>
              <w:t>,</w:t>
            </w:r>
            <w:r w:rsidRPr="00F37C28">
              <w:rPr>
                <w:color w:val="000000" w:themeColor="text1"/>
                <w:sz w:val="17"/>
                <w:szCs w:val="17"/>
              </w:rPr>
              <w:t xml:space="preserve"> SOD2</w:t>
            </w:r>
          </w:p>
          <w:p w:rsidR="001221D4" w:rsidRPr="00F37C28" w:rsidRDefault="001221D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</w:p>
          <w:p w:rsidR="0028188F" w:rsidRPr="00F37C28" w:rsidRDefault="001221D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4c: secretory pathway</w:t>
            </w:r>
          </w:p>
          <w:p w:rsidR="00740983" w:rsidRPr="00F37C28" w:rsidRDefault="00740983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 xml:space="preserve">calnexin (CANX); Grp94 (HSP90B1); BIP (HSPA5), </w:t>
            </w:r>
          </w:p>
          <w:p w:rsidR="00740983" w:rsidRPr="00F37C28" w:rsidRDefault="00740983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</w:p>
          <w:p w:rsidR="0028188F" w:rsidRPr="00F37C28" w:rsidRDefault="00F26F54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4d: others (autophagosomes, cytoskeleton…)</w:t>
            </w:r>
          </w:p>
          <w:p w:rsidR="00F26F54" w:rsidRPr="00F37C28" w:rsidRDefault="00F26F54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Actinin1/4 (ACTN1/4),</w:t>
            </w:r>
          </w:p>
        </w:tc>
        <w:tc>
          <w:tcPr>
            <w:tcW w:w="2187" w:type="dxa"/>
            <w:tcBorders>
              <w:top w:val="single" w:sz="12" w:space="0" w:color="000000"/>
              <w:bottom w:val="single" w:sz="12" w:space="0" w:color="000000"/>
            </w:tcBorders>
          </w:tcPr>
          <w:p w:rsidR="0061497C" w:rsidRPr="00F37C28" w:rsidRDefault="00F26F5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5a: Cytokines and growth factors</w:t>
            </w:r>
          </w:p>
          <w:p w:rsidR="00740983" w:rsidRPr="00F37C28" w:rsidRDefault="00740983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CCL5, PF4, PF4IV1, catalase (CAT), GPX1, GPX3, GPX4, GRID1; TGM7, SH3BGRL, PRKACB, PRKAR1A, PRKAR1B, PRKAR2A, PRKAR2B, EGF receptors,</w:t>
            </w:r>
          </w:p>
          <w:p w:rsidR="00740983" w:rsidRPr="00F37C28" w:rsidRDefault="00740983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GRB2, HGFAC, IGF2, IGFALS, LTBP1, TGFB1/3, TGFB1I1,</w:t>
            </w:r>
            <w:r w:rsidR="0045323F" w:rsidRPr="00F37C28">
              <w:rPr>
                <w:color w:val="000000" w:themeColor="text1"/>
                <w:sz w:val="17"/>
                <w:szCs w:val="17"/>
              </w:rPr>
              <w:t xml:space="preserve"> </w:t>
            </w:r>
            <w:r w:rsidRPr="00F37C28">
              <w:rPr>
                <w:color w:val="000000" w:themeColor="text1"/>
                <w:sz w:val="17"/>
                <w:szCs w:val="17"/>
              </w:rPr>
              <w:t>EFEMP1</w:t>
            </w:r>
          </w:p>
          <w:p w:rsidR="00F26F54" w:rsidRPr="00F37C28" w:rsidRDefault="00F26F5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</w:p>
          <w:p w:rsidR="0028188F" w:rsidRPr="00F37C28" w:rsidRDefault="00F26F54" w:rsidP="0045323F">
            <w:pPr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5b: adhesion and extracellular matrix protein</w:t>
            </w:r>
            <w:r w:rsidRPr="00F37C28">
              <w:rPr>
                <w:b/>
                <w:bCs/>
                <w:color w:val="000000" w:themeColor="text1"/>
                <w:sz w:val="17"/>
                <w:szCs w:val="17"/>
              </w:rPr>
              <w:t>s</w:t>
            </w:r>
          </w:p>
          <w:p w:rsidR="00F26F54" w:rsidRPr="00F37C28" w:rsidRDefault="00740983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 xml:space="preserve">Fibronectin (FN1 galectin3-binding protein (LGALS3BP), CD5L; fetuin-A (AHSG) </w:t>
            </w:r>
          </w:p>
          <w:p w:rsidR="0045323F" w:rsidRPr="00F37C28" w:rsidRDefault="0045323F" w:rsidP="0045323F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740983" w:rsidRPr="00740983" w:rsidTr="0045323F">
        <w:trPr>
          <w:trHeight w:val="2112"/>
        </w:trPr>
        <w:tc>
          <w:tcPr>
            <w:tcW w:w="0" w:type="auto"/>
            <w:tcBorders>
              <w:top w:val="single" w:sz="12" w:space="0" w:color="000000"/>
              <w:right w:val="single" w:sz="12" w:space="0" w:color="000000"/>
            </w:tcBorders>
          </w:tcPr>
          <w:p w:rsidR="0061497C" w:rsidRPr="00740983" w:rsidRDefault="0061497C" w:rsidP="007F6FC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:rsidR="0061497C" w:rsidRPr="00740983" w:rsidRDefault="0061497C" w:rsidP="007F6FC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:rsidR="0061497C" w:rsidRPr="00740983" w:rsidRDefault="0061497C" w:rsidP="007F6F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40983">
              <w:rPr>
                <w:b/>
                <w:bCs/>
                <w:color w:val="000000" w:themeColor="text1"/>
                <w:sz w:val="18"/>
                <w:szCs w:val="18"/>
              </w:rPr>
              <w:t>Not found</w:t>
            </w:r>
            <w:r w:rsidR="0028188F" w:rsidRPr="00740983">
              <w:rPr>
                <w:b/>
                <w:bCs/>
                <w:color w:val="000000" w:themeColor="text1"/>
                <w:sz w:val="18"/>
                <w:szCs w:val="18"/>
              </w:rPr>
              <w:t xml:space="preserve"> in PEV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</w:tcBorders>
          </w:tcPr>
          <w:p w:rsidR="0028188F" w:rsidRPr="00F37C28" w:rsidRDefault="003E5F73" w:rsidP="0045323F">
            <w:pPr>
              <w:rPr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1a: non-tissue specific</w:t>
            </w:r>
          </w:p>
          <w:p w:rsidR="003B7C1B" w:rsidRPr="00F37C28" w:rsidRDefault="0045323F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T</w:t>
            </w:r>
            <w:r w:rsidR="003B7C1B" w:rsidRPr="00F37C28">
              <w:rPr>
                <w:color w:val="000000" w:themeColor="text1"/>
                <w:sz w:val="17"/>
                <w:szCs w:val="17"/>
              </w:rPr>
              <w:t>ransferrin receptor (TFR2); LAMP1/2; SDC; GPI-anchored 5ʹnucleotidase CD73 (NT5E), complement-binding proteins CD55 and CD59; sonic hedgehog (SHH)</w:t>
            </w:r>
          </w:p>
          <w:p w:rsidR="003B7C1B" w:rsidRPr="00F37C28" w:rsidRDefault="003B7C1B" w:rsidP="0045323F">
            <w:pPr>
              <w:rPr>
                <w:color w:val="000000" w:themeColor="text1"/>
                <w:sz w:val="17"/>
                <w:szCs w:val="17"/>
              </w:rPr>
            </w:pPr>
          </w:p>
          <w:p w:rsidR="00DC3325" w:rsidRPr="00F37C28" w:rsidRDefault="00DC3325" w:rsidP="0045323F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:rsidR="0028188F" w:rsidRPr="00F37C28" w:rsidRDefault="003E5F73" w:rsidP="0045323F">
            <w:pPr>
              <w:rPr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2a</w:t>
            </w:r>
            <w:r w:rsidRPr="00F37C28">
              <w:rPr>
                <w:color w:val="000000" w:themeColor="text1"/>
                <w:sz w:val="17"/>
                <w:szCs w:val="17"/>
                <w:u w:val="single"/>
              </w:rPr>
              <w:t xml:space="preserve">: </w:t>
            </w: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with lipid or membrane protein-binding ability</w:t>
            </w:r>
            <w:r w:rsidRPr="00F37C28">
              <w:rPr>
                <w:color w:val="000000" w:themeColor="text1"/>
                <w:sz w:val="17"/>
                <w:szCs w:val="17"/>
                <w:u w:val="single"/>
              </w:rPr>
              <w:t xml:space="preserve">    </w:t>
            </w:r>
          </w:p>
          <w:p w:rsidR="003B7C1B" w:rsidRPr="009E411B" w:rsidRDefault="003B7C1B" w:rsidP="0045323F">
            <w:pPr>
              <w:rPr>
                <w:color w:val="000000" w:themeColor="text1"/>
                <w:sz w:val="17"/>
                <w:szCs w:val="17"/>
                <w:lang w:val="fr-FR"/>
              </w:rPr>
            </w:pPr>
            <w:proofErr w:type="spellStart"/>
            <w:r w:rsidRPr="009E411B">
              <w:rPr>
                <w:color w:val="000000" w:themeColor="text1"/>
                <w:sz w:val="17"/>
                <w:szCs w:val="17"/>
                <w:lang w:val="fr-FR"/>
              </w:rPr>
              <w:t>exomeres</w:t>
            </w:r>
            <w:proofErr w:type="spellEnd"/>
            <w:r w:rsidRPr="009E411B">
              <w:rPr>
                <w:color w:val="000000" w:themeColor="text1"/>
                <w:sz w:val="17"/>
                <w:szCs w:val="17"/>
                <w:lang w:val="fr-FR"/>
              </w:rPr>
              <w:t xml:space="preserve">; ARF6; </w:t>
            </w:r>
            <w:proofErr w:type="spellStart"/>
            <w:r w:rsidRPr="009E411B">
              <w:rPr>
                <w:color w:val="000000" w:themeColor="text1"/>
                <w:sz w:val="17"/>
                <w:szCs w:val="17"/>
                <w:lang w:val="fr-FR"/>
              </w:rPr>
              <w:t>syntenin</w:t>
            </w:r>
            <w:proofErr w:type="spellEnd"/>
            <w:r w:rsidRPr="009E411B">
              <w:rPr>
                <w:color w:val="000000" w:themeColor="text1"/>
                <w:sz w:val="17"/>
                <w:szCs w:val="17"/>
                <w:lang w:val="fr-FR"/>
              </w:rPr>
              <w:t xml:space="preserve"> (SDCBP); microtubule-</w:t>
            </w:r>
            <w:proofErr w:type="spellStart"/>
            <w:r w:rsidRPr="009E411B">
              <w:rPr>
                <w:color w:val="000000" w:themeColor="text1"/>
                <w:sz w:val="17"/>
                <w:szCs w:val="17"/>
                <w:lang w:val="fr-FR"/>
              </w:rPr>
              <w:t>associated</w:t>
            </w:r>
            <w:proofErr w:type="spellEnd"/>
            <w:r w:rsidRPr="009E411B">
              <w:rPr>
                <w:color w:val="000000" w:themeColor="text1"/>
                <w:sz w:val="17"/>
                <w:szCs w:val="17"/>
                <w:lang w:val="fr-FR"/>
              </w:rPr>
              <w:t xml:space="preserve"> Tau (MAPT, </w:t>
            </w:r>
            <w:proofErr w:type="spellStart"/>
            <w:r w:rsidRPr="009E411B">
              <w:rPr>
                <w:color w:val="000000" w:themeColor="text1"/>
                <w:sz w:val="17"/>
                <w:szCs w:val="17"/>
                <w:lang w:val="fr-FR"/>
              </w:rPr>
              <w:t>neurons</w:t>
            </w:r>
            <w:proofErr w:type="spellEnd"/>
            <w:r w:rsidRPr="009E411B">
              <w:rPr>
                <w:color w:val="000000" w:themeColor="text1"/>
                <w:sz w:val="17"/>
                <w:szCs w:val="17"/>
                <w:lang w:val="fr-FR"/>
              </w:rPr>
              <w:t>)</w:t>
            </w:r>
          </w:p>
          <w:p w:rsidR="003B7C1B" w:rsidRPr="009E411B" w:rsidRDefault="003B7C1B" w:rsidP="0045323F">
            <w:pPr>
              <w:rPr>
                <w:color w:val="000000" w:themeColor="text1"/>
                <w:sz w:val="17"/>
                <w:szCs w:val="17"/>
                <w:lang w:val="fr-FR"/>
              </w:rPr>
            </w:pPr>
          </w:p>
          <w:p w:rsidR="00A90BA5" w:rsidRPr="00F37C28" w:rsidRDefault="00A90BA5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2b: promiscuous incorporation in EVs</w:t>
            </w:r>
            <w:r w:rsidR="003B7C1B"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 xml:space="preserve"> </w:t>
            </w:r>
            <w:r w:rsidR="0045323F"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(</w:t>
            </w:r>
            <w:r w:rsidR="003B7C1B"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-</w:t>
            </w:r>
            <w:r w:rsidR="0045323F"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)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740983" w:rsidRPr="009E411B" w:rsidRDefault="00740983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  <w:lang w:val="fr-FR"/>
              </w:rPr>
            </w:pPr>
            <w:r w:rsidRPr="009E411B">
              <w:rPr>
                <w:b/>
                <w:bCs/>
                <w:color w:val="000000" w:themeColor="text1"/>
                <w:sz w:val="17"/>
                <w:szCs w:val="17"/>
                <w:u w:val="single"/>
                <w:lang w:val="fr-FR"/>
              </w:rPr>
              <w:t xml:space="preserve">3a: </w:t>
            </w:r>
            <w:proofErr w:type="spellStart"/>
            <w:r w:rsidRPr="009E411B">
              <w:rPr>
                <w:b/>
                <w:bCs/>
                <w:color w:val="000000" w:themeColor="text1"/>
                <w:sz w:val="17"/>
                <w:szCs w:val="17"/>
                <w:u w:val="single"/>
                <w:lang w:val="fr-FR"/>
              </w:rPr>
              <w:t>lipoproteins</w:t>
            </w:r>
            <w:proofErr w:type="spellEnd"/>
            <w:r w:rsidRPr="009E411B">
              <w:rPr>
                <w:b/>
                <w:bCs/>
                <w:color w:val="000000" w:themeColor="text1"/>
                <w:sz w:val="17"/>
                <w:szCs w:val="17"/>
                <w:u w:val="single"/>
                <w:lang w:val="fr-FR"/>
              </w:rPr>
              <w:t xml:space="preserve"> </w:t>
            </w:r>
          </w:p>
          <w:p w:rsidR="00740983" w:rsidRPr="009E411B" w:rsidRDefault="00740983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  <w:lang w:val="fr-FR"/>
              </w:rPr>
            </w:pPr>
            <w:r w:rsidRPr="009E411B">
              <w:rPr>
                <w:color w:val="000000" w:themeColor="text1"/>
                <w:sz w:val="17"/>
                <w:szCs w:val="17"/>
                <w:lang w:val="fr-FR"/>
              </w:rPr>
              <w:t xml:space="preserve">APOB100; </w:t>
            </w:r>
            <w:proofErr w:type="spellStart"/>
            <w:r w:rsidRPr="009E411B">
              <w:rPr>
                <w:color w:val="000000" w:themeColor="text1"/>
                <w:sz w:val="17"/>
                <w:szCs w:val="17"/>
                <w:lang w:val="fr-FR"/>
              </w:rPr>
              <w:t>albumin</w:t>
            </w:r>
            <w:proofErr w:type="spellEnd"/>
            <w:r w:rsidRPr="009E411B">
              <w:rPr>
                <w:color w:val="000000" w:themeColor="text1"/>
                <w:sz w:val="17"/>
                <w:szCs w:val="17"/>
                <w:lang w:val="fr-FR"/>
              </w:rPr>
              <w:t xml:space="preserve"> (ALB) </w:t>
            </w:r>
          </w:p>
          <w:p w:rsidR="00740983" w:rsidRPr="009E411B" w:rsidRDefault="00740983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  <w:lang w:val="fr-FR"/>
              </w:rPr>
            </w:pPr>
          </w:p>
          <w:p w:rsidR="0028188F" w:rsidRPr="00F37C28" w:rsidRDefault="001A6D2A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3b: protein and protein/nucleic acid aggregates</w:t>
            </w:r>
          </w:p>
          <w:p w:rsidR="001A6D2A" w:rsidRPr="00F37C28" w:rsidRDefault="00740983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Tamm-Horsfall protein (Uromodulin/UMOD)</w:t>
            </w:r>
          </w:p>
        </w:tc>
        <w:tc>
          <w:tcPr>
            <w:tcW w:w="2693" w:type="dxa"/>
            <w:tcBorders>
              <w:top w:val="single" w:sz="12" w:space="0" w:color="000000"/>
            </w:tcBorders>
          </w:tcPr>
          <w:p w:rsidR="0028188F" w:rsidRPr="00F37C28" w:rsidRDefault="001221D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4a: nucleus</w:t>
            </w:r>
          </w:p>
          <w:p w:rsidR="001221D4" w:rsidRPr="00F37C28" w:rsidRDefault="001221D4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Histones (HIST1H**); Lamin A/C (LMNA)</w:t>
            </w:r>
          </w:p>
          <w:p w:rsidR="001221D4" w:rsidRPr="00F37C28" w:rsidRDefault="001221D4" w:rsidP="0045323F">
            <w:pPr>
              <w:rPr>
                <w:color w:val="000000" w:themeColor="text1"/>
                <w:sz w:val="17"/>
                <w:szCs w:val="17"/>
              </w:rPr>
            </w:pPr>
          </w:p>
          <w:p w:rsidR="0028188F" w:rsidRPr="00F37C28" w:rsidRDefault="001221D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4b: mitochondria</w:t>
            </w:r>
          </w:p>
          <w:p w:rsidR="00740983" w:rsidRPr="00F37C28" w:rsidRDefault="00740983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 xml:space="preserve">IMMT, cytochrome C (CYC1); TOMM20 </w:t>
            </w:r>
          </w:p>
          <w:p w:rsidR="007F6FC1" w:rsidRPr="00F37C28" w:rsidRDefault="007F6FC1" w:rsidP="0045323F">
            <w:pPr>
              <w:rPr>
                <w:color w:val="000000" w:themeColor="text1"/>
                <w:sz w:val="17"/>
                <w:szCs w:val="17"/>
              </w:rPr>
            </w:pPr>
          </w:p>
          <w:p w:rsidR="0028188F" w:rsidRPr="00F37C28" w:rsidRDefault="001221D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4c: secretory pathway</w:t>
            </w:r>
          </w:p>
          <w:p w:rsidR="00740983" w:rsidRPr="00F37C28" w:rsidRDefault="001221D4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 xml:space="preserve">Golgi apparatus, </w:t>
            </w:r>
            <w:r w:rsidR="00740983" w:rsidRPr="00F37C28">
              <w:rPr>
                <w:color w:val="000000" w:themeColor="text1"/>
                <w:sz w:val="17"/>
                <w:szCs w:val="17"/>
              </w:rPr>
              <w:t xml:space="preserve"> GM130 (GOLGA2)</w:t>
            </w:r>
          </w:p>
          <w:p w:rsidR="00740983" w:rsidRPr="00F37C28" w:rsidRDefault="00740983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</w:p>
          <w:p w:rsidR="0028188F" w:rsidRPr="00F37C28" w:rsidRDefault="00F26F5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4d: others (autophagosomes, cytoskeleton…)</w:t>
            </w:r>
          </w:p>
          <w:p w:rsidR="00F26F54" w:rsidRPr="00F37C28" w:rsidRDefault="00F26F54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ATG9A, cytokeratin 18 (KRT18)</w:t>
            </w:r>
          </w:p>
        </w:tc>
        <w:tc>
          <w:tcPr>
            <w:tcW w:w="2187" w:type="dxa"/>
            <w:tcBorders>
              <w:top w:val="single" w:sz="12" w:space="0" w:color="000000"/>
            </w:tcBorders>
          </w:tcPr>
          <w:p w:rsidR="0028188F" w:rsidRPr="00F37C28" w:rsidRDefault="00F26F54" w:rsidP="0045323F">
            <w:pPr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5a: Cytokines and growth factors</w:t>
            </w:r>
          </w:p>
          <w:p w:rsidR="00740983" w:rsidRPr="00F37C28" w:rsidRDefault="00F26F54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interleukins (IL*)</w:t>
            </w:r>
          </w:p>
          <w:p w:rsidR="00740983" w:rsidRPr="00F37C28" w:rsidRDefault="00740983" w:rsidP="0045323F">
            <w:pPr>
              <w:rPr>
                <w:color w:val="000000" w:themeColor="text1"/>
                <w:sz w:val="17"/>
                <w:szCs w:val="17"/>
              </w:rPr>
            </w:pPr>
          </w:p>
          <w:p w:rsidR="00740983" w:rsidRPr="00F37C28" w:rsidRDefault="00740983" w:rsidP="0045323F">
            <w:pPr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F37C28">
              <w:rPr>
                <w:b/>
                <w:bCs/>
                <w:color w:val="000000" w:themeColor="text1"/>
                <w:sz w:val="17"/>
                <w:szCs w:val="17"/>
                <w:u w:val="single"/>
              </w:rPr>
              <w:t>5b: adhesion and extracellular matrix protein</w:t>
            </w:r>
            <w:r w:rsidRPr="00F37C28">
              <w:rPr>
                <w:b/>
                <w:bCs/>
                <w:color w:val="000000" w:themeColor="text1"/>
                <w:sz w:val="17"/>
                <w:szCs w:val="17"/>
              </w:rPr>
              <w:t>s</w:t>
            </w:r>
          </w:p>
          <w:p w:rsidR="0061497C" w:rsidRPr="00F37C28" w:rsidRDefault="00211587" w:rsidP="0045323F">
            <w:pPr>
              <w:rPr>
                <w:color w:val="000000" w:themeColor="text1"/>
                <w:sz w:val="17"/>
                <w:szCs w:val="17"/>
              </w:rPr>
            </w:pPr>
            <w:r w:rsidRPr="00F37C28">
              <w:rPr>
                <w:color w:val="000000" w:themeColor="text1"/>
                <w:sz w:val="17"/>
                <w:szCs w:val="17"/>
              </w:rPr>
              <w:t>Collagen (COL**), MFGE8</w:t>
            </w:r>
          </w:p>
        </w:tc>
      </w:tr>
    </w:tbl>
    <w:p w:rsidR="00DC3325" w:rsidRPr="00BE3D0F" w:rsidRDefault="00A648A6">
      <w:pPr>
        <w:rPr>
          <w:b/>
          <w:color w:val="000000" w:themeColor="text1"/>
          <w:sz w:val="22"/>
          <w:szCs w:val="20"/>
        </w:rPr>
      </w:pPr>
      <w:r w:rsidRPr="006C3B95">
        <w:rPr>
          <w:b/>
          <w:color w:val="000000" w:themeColor="text1"/>
          <w:sz w:val="21"/>
          <w:szCs w:val="20"/>
        </w:rPr>
        <w:t>Supplementary T</w:t>
      </w:r>
      <w:r w:rsidR="007F6FC1" w:rsidRPr="006C3B95">
        <w:rPr>
          <w:b/>
          <w:color w:val="000000" w:themeColor="text1"/>
          <w:sz w:val="21"/>
          <w:szCs w:val="20"/>
        </w:rPr>
        <w:t xml:space="preserve">able </w:t>
      </w:r>
      <w:r w:rsidRPr="006C3B95">
        <w:rPr>
          <w:b/>
          <w:color w:val="000000" w:themeColor="text1"/>
          <w:sz w:val="21"/>
          <w:szCs w:val="20"/>
        </w:rPr>
        <w:t>3</w:t>
      </w:r>
      <w:r w:rsidR="007F6FC1" w:rsidRPr="006C3B95">
        <w:rPr>
          <w:b/>
          <w:color w:val="000000" w:themeColor="text1"/>
          <w:sz w:val="21"/>
          <w:szCs w:val="20"/>
        </w:rPr>
        <w:t xml:space="preserve">. </w:t>
      </w:r>
      <w:r w:rsidR="007204AC" w:rsidRPr="006C3B95">
        <w:rPr>
          <w:b/>
          <w:color w:val="000000" w:themeColor="text1"/>
          <w:sz w:val="21"/>
          <w:szCs w:val="20"/>
        </w:rPr>
        <w:t xml:space="preserve">Protein profiling and characterization of PEVs: a comprehensive analysis </w:t>
      </w:r>
      <w:r w:rsidR="009E411B" w:rsidRPr="006C3B95">
        <w:rPr>
          <w:b/>
          <w:color w:val="000000" w:themeColor="text1"/>
          <w:sz w:val="21"/>
          <w:szCs w:val="20"/>
        </w:rPr>
        <w:t>(</w:t>
      </w:r>
      <w:r w:rsidR="007204AC" w:rsidRPr="006C3B95">
        <w:rPr>
          <w:b/>
          <w:color w:val="000000" w:themeColor="text1"/>
          <w:sz w:val="21"/>
          <w:szCs w:val="20"/>
        </w:rPr>
        <w:t>based on MISEV 2018</w:t>
      </w:r>
      <w:r w:rsidR="006C3B95" w:rsidRPr="006C3B95">
        <w:rPr>
          <w:b/>
          <w:color w:val="000000" w:themeColor="text1"/>
          <w:sz w:val="21"/>
          <w:szCs w:val="20"/>
        </w:rPr>
        <w:t>/2023</w:t>
      </w:r>
      <w:r w:rsidR="007204AC" w:rsidRPr="006C3B95">
        <w:rPr>
          <w:b/>
          <w:color w:val="000000" w:themeColor="text1"/>
          <w:sz w:val="21"/>
          <w:szCs w:val="20"/>
        </w:rPr>
        <w:t xml:space="preserve"> </w:t>
      </w:r>
      <w:r w:rsidR="007204AC" w:rsidRPr="00BE3D0F">
        <w:rPr>
          <w:b/>
          <w:color w:val="000000" w:themeColor="text1"/>
          <w:sz w:val="22"/>
          <w:szCs w:val="20"/>
        </w:rPr>
        <w:t>categories</w:t>
      </w:r>
      <w:r w:rsidR="009E411B" w:rsidRPr="00BE3D0F">
        <w:rPr>
          <w:b/>
          <w:color w:val="000000" w:themeColor="text1"/>
          <w:sz w:val="22"/>
          <w:szCs w:val="20"/>
        </w:rPr>
        <w:t>)</w:t>
      </w:r>
    </w:p>
    <w:p w:rsidR="007F6FC1" w:rsidRPr="00740983" w:rsidRDefault="007F6FC1">
      <w:pPr>
        <w:rPr>
          <w:b/>
          <w:color w:val="000000" w:themeColor="text1"/>
          <w:sz w:val="20"/>
          <w:szCs w:val="20"/>
        </w:rPr>
      </w:pPr>
    </w:p>
    <w:p w:rsidR="00DC3325" w:rsidRPr="00740983" w:rsidRDefault="00DC3325">
      <w:pPr>
        <w:rPr>
          <w:b/>
          <w:i/>
          <w:color w:val="000000" w:themeColor="text1"/>
          <w:sz w:val="16"/>
          <w:szCs w:val="16"/>
        </w:rPr>
      </w:pPr>
    </w:p>
    <w:p w:rsidR="00DC3325" w:rsidRPr="00740983" w:rsidRDefault="00DC3325">
      <w:pPr>
        <w:rPr>
          <w:b/>
          <w:i/>
          <w:color w:val="000000" w:themeColor="text1"/>
          <w:sz w:val="16"/>
          <w:szCs w:val="16"/>
        </w:rPr>
      </w:pPr>
    </w:p>
    <w:p w:rsidR="00DC3325" w:rsidRPr="00740983" w:rsidRDefault="00DC3325">
      <w:pPr>
        <w:rPr>
          <w:b/>
          <w:i/>
          <w:color w:val="000000" w:themeColor="text1"/>
          <w:sz w:val="16"/>
          <w:szCs w:val="16"/>
        </w:rPr>
      </w:pPr>
    </w:p>
    <w:sectPr w:rsidR="00DC3325" w:rsidRPr="00740983" w:rsidSect="00027C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4036"/>
    <w:multiLevelType w:val="hybridMultilevel"/>
    <w:tmpl w:val="C83C4442"/>
    <w:lvl w:ilvl="0" w:tplc="F76470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D1"/>
    <w:rsid w:val="00027CD1"/>
    <w:rsid w:val="00040F07"/>
    <w:rsid w:val="001221D4"/>
    <w:rsid w:val="001A6D2A"/>
    <w:rsid w:val="00211587"/>
    <w:rsid w:val="002165EC"/>
    <w:rsid w:val="0028188F"/>
    <w:rsid w:val="003B7C1B"/>
    <w:rsid w:val="003E5F73"/>
    <w:rsid w:val="0045323F"/>
    <w:rsid w:val="004E3ECB"/>
    <w:rsid w:val="005C026A"/>
    <w:rsid w:val="006146EA"/>
    <w:rsid w:val="0061497C"/>
    <w:rsid w:val="006C3B95"/>
    <w:rsid w:val="007204AC"/>
    <w:rsid w:val="00740983"/>
    <w:rsid w:val="00753B6A"/>
    <w:rsid w:val="007F6FC1"/>
    <w:rsid w:val="009202A1"/>
    <w:rsid w:val="00921561"/>
    <w:rsid w:val="009E411B"/>
    <w:rsid w:val="009E74A7"/>
    <w:rsid w:val="009F39C2"/>
    <w:rsid w:val="00A23D6D"/>
    <w:rsid w:val="00A53B4F"/>
    <w:rsid w:val="00A648A6"/>
    <w:rsid w:val="00A7060B"/>
    <w:rsid w:val="00A90BA5"/>
    <w:rsid w:val="00AB5A95"/>
    <w:rsid w:val="00BE3D0F"/>
    <w:rsid w:val="00C53D9A"/>
    <w:rsid w:val="00DA7719"/>
    <w:rsid w:val="00DC3325"/>
    <w:rsid w:val="00E059D5"/>
    <w:rsid w:val="00E145B2"/>
    <w:rsid w:val="00F26F54"/>
    <w:rsid w:val="00F37C28"/>
    <w:rsid w:val="00F6011A"/>
    <w:rsid w:val="00F9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4C0643-CAF3-4B4D-BCBC-3E7DCB57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21D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027C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PlainTable3">
    <w:name w:val="Plain Table 3"/>
    <w:basedOn w:val="TableNormal"/>
    <w:uiPriority w:val="43"/>
    <w:rsid w:val="00027C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70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2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Ouada</dc:creator>
  <cp:keywords/>
  <dc:description/>
  <cp:lastModifiedBy>Liling</cp:lastModifiedBy>
  <cp:revision>2</cp:revision>
  <dcterms:created xsi:type="dcterms:W3CDTF">2024-06-29T21:40:00Z</dcterms:created>
  <dcterms:modified xsi:type="dcterms:W3CDTF">2024-06-29T21:40:00Z</dcterms:modified>
</cp:coreProperties>
</file>