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097A8" w14:textId="77777777" w:rsidR="00714ECA" w:rsidRDefault="00714ECA" w:rsidP="00714EC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Table 3. Proportion of people with diabetes consulting at the </w:t>
      </w:r>
      <w:r w:rsidR="008A02C6">
        <w:rPr>
          <w:rFonts w:ascii="Arial" w:hAnsi="Arial" w:cs="Arial"/>
        </w:rPr>
        <w:t xml:space="preserve">family physician-led (VMMC) </w:t>
      </w:r>
      <w:r w:rsidR="00292120">
        <w:rPr>
          <w:rFonts w:ascii="Arial" w:hAnsi="Arial" w:cs="Arial"/>
        </w:rPr>
        <w:t xml:space="preserve">and at the local government-based (LGHU) </w:t>
      </w:r>
      <w:r>
        <w:rPr>
          <w:rFonts w:ascii="Arial" w:hAnsi="Arial" w:cs="Arial"/>
        </w:rPr>
        <w:t>health services with good self-care practices, adjusted to age and gender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1"/>
        <w:gridCol w:w="1783"/>
        <w:gridCol w:w="1761"/>
        <w:gridCol w:w="1608"/>
      </w:tblGrid>
      <w:tr w:rsidR="00714ECA" w14:paraId="11FD0CFA" w14:textId="77777777" w:rsidTr="00AE2E6D">
        <w:tc>
          <w:tcPr>
            <w:tcW w:w="3527" w:type="dxa"/>
            <w:vAlign w:val="center"/>
          </w:tcPr>
          <w:p w14:paraId="5E16F14E" w14:textId="77777777" w:rsidR="00714ECA" w:rsidRDefault="00714ECA" w:rsidP="00AE2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Self care practice</w:t>
            </w:r>
          </w:p>
        </w:tc>
        <w:tc>
          <w:tcPr>
            <w:tcW w:w="1852" w:type="dxa"/>
            <w:vAlign w:val="center"/>
          </w:tcPr>
          <w:p w14:paraId="31341F1E" w14:textId="77777777" w:rsidR="00714ECA" w:rsidRDefault="00714ECA" w:rsidP="00AE2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VMMC</w:t>
            </w:r>
          </w:p>
        </w:tc>
        <w:tc>
          <w:tcPr>
            <w:tcW w:w="1833" w:type="dxa"/>
            <w:vAlign w:val="center"/>
          </w:tcPr>
          <w:p w14:paraId="379A9D50" w14:textId="77777777" w:rsidR="00714ECA" w:rsidRDefault="00714ECA" w:rsidP="00AE2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LGHU</w:t>
            </w:r>
          </w:p>
        </w:tc>
        <w:tc>
          <w:tcPr>
            <w:tcW w:w="1644" w:type="dxa"/>
            <w:vAlign w:val="center"/>
          </w:tcPr>
          <w:p w14:paraId="4191D09E" w14:textId="77777777" w:rsidR="00714ECA" w:rsidRPr="00367029" w:rsidRDefault="00714ECA" w:rsidP="00AE2E6D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 xml:space="preserve">P value </w:t>
            </w:r>
            <w:r w:rsidRPr="00367029">
              <w:rPr>
                <w:rFonts w:ascii="Arial" w:hAnsi="Arial" w:cs="Arial"/>
                <w:sz w:val="20"/>
              </w:rPr>
              <w:t>(Pearson’s chi</w:t>
            </w:r>
            <w:r w:rsidRPr="00367029">
              <w:rPr>
                <w:rFonts w:ascii="Arial" w:hAnsi="Arial" w:cs="Arial"/>
                <w:sz w:val="20"/>
                <w:vertAlign w:val="superscript"/>
              </w:rPr>
              <w:t>2)</w:t>
            </w:r>
          </w:p>
        </w:tc>
      </w:tr>
      <w:tr w:rsidR="00714ECA" w14:paraId="6B77764B" w14:textId="77777777" w:rsidTr="00AE2E6D">
        <w:tc>
          <w:tcPr>
            <w:tcW w:w="3527" w:type="dxa"/>
          </w:tcPr>
          <w:p w14:paraId="33E7828D" w14:textId="77777777" w:rsidR="00714ECA" w:rsidRDefault="00714ECA" w:rsidP="00AE2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Utilization of health services</w:t>
            </w:r>
          </w:p>
        </w:tc>
        <w:tc>
          <w:tcPr>
            <w:tcW w:w="1852" w:type="dxa"/>
          </w:tcPr>
          <w:p w14:paraId="538829BF" w14:textId="77777777" w:rsidR="00714ECA" w:rsidRDefault="00714ECA" w:rsidP="00AE2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78.8%</w:t>
            </w:r>
          </w:p>
        </w:tc>
        <w:tc>
          <w:tcPr>
            <w:tcW w:w="1833" w:type="dxa"/>
          </w:tcPr>
          <w:p w14:paraId="29B66C04" w14:textId="77777777" w:rsidR="00714ECA" w:rsidRDefault="00714ECA" w:rsidP="00AE2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37.0%</w:t>
            </w:r>
          </w:p>
        </w:tc>
        <w:tc>
          <w:tcPr>
            <w:tcW w:w="1644" w:type="dxa"/>
          </w:tcPr>
          <w:p w14:paraId="565A90F2" w14:textId="77777777" w:rsidR="00714ECA" w:rsidRDefault="00714ECA" w:rsidP="00AE2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 w:rsidR="00714ECA" w14:paraId="673E1803" w14:textId="77777777" w:rsidTr="00AE2E6D">
        <w:tc>
          <w:tcPr>
            <w:tcW w:w="3527" w:type="dxa"/>
          </w:tcPr>
          <w:p w14:paraId="6102080A" w14:textId="77777777" w:rsidR="00714ECA" w:rsidRDefault="00714ECA" w:rsidP="00AE2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Adherence to medications</w:t>
            </w:r>
          </w:p>
        </w:tc>
        <w:tc>
          <w:tcPr>
            <w:tcW w:w="1852" w:type="dxa"/>
          </w:tcPr>
          <w:p w14:paraId="25FB5DF2" w14:textId="77777777" w:rsidR="00714ECA" w:rsidRDefault="00714ECA" w:rsidP="00AE2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93.7%</w:t>
            </w:r>
          </w:p>
        </w:tc>
        <w:tc>
          <w:tcPr>
            <w:tcW w:w="1833" w:type="dxa"/>
          </w:tcPr>
          <w:p w14:paraId="374FDF7C" w14:textId="77777777" w:rsidR="00714ECA" w:rsidRDefault="00714ECA" w:rsidP="00AE2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52.4%</w:t>
            </w:r>
          </w:p>
        </w:tc>
        <w:tc>
          <w:tcPr>
            <w:tcW w:w="1644" w:type="dxa"/>
          </w:tcPr>
          <w:p w14:paraId="0E3D7855" w14:textId="77777777" w:rsidR="00714ECA" w:rsidRDefault="00714ECA" w:rsidP="00AE2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  <w:tr w:rsidR="00714ECA" w14:paraId="644324B2" w14:textId="77777777" w:rsidTr="00AE2E6D">
        <w:tc>
          <w:tcPr>
            <w:tcW w:w="3527" w:type="dxa"/>
          </w:tcPr>
          <w:p w14:paraId="542C21B3" w14:textId="77777777" w:rsidR="00714ECA" w:rsidRDefault="00714ECA" w:rsidP="00AE2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Adherence to diet </w:t>
            </w:r>
          </w:p>
        </w:tc>
        <w:tc>
          <w:tcPr>
            <w:tcW w:w="1852" w:type="dxa"/>
          </w:tcPr>
          <w:p w14:paraId="3C15BE79" w14:textId="77777777" w:rsidR="00714ECA" w:rsidRDefault="00714ECA" w:rsidP="00AE2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61.6%</w:t>
            </w:r>
          </w:p>
        </w:tc>
        <w:tc>
          <w:tcPr>
            <w:tcW w:w="1833" w:type="dxa"/>
          </w:tcPr>
          <w:p w14:paraId="2938F7C2" w14:textId="77777777" w:rsidR="00714ECA" w:rsidRDefault="00714ECA" w:rsidP="00AE2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47.9%</w:t>
            </w:r>
          </w:p>
        </w:tc>
        <w:tc>
          <w:tcPr>
            <w:tcW w:w="1644" w:type="dxa"/>
          </w:tcPr>
          <w:p w14:paraId="0985921D" w14:textId="77777777" w:rsidR="00714ECA" w:rsidRDefault="00714ECA" w:rsidP="00AE2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0.924</w:t>
            </w:r>
          </w:p>
        </w:tc>
      </w:tr>
      <w:tr w:rsidR="00714ECA" w14:paraId="09400D36" w14:textId="77777777" w:rsidTr="00AE2E6D">
        <w:tc>
          <w:tcPr>
            <w:tcW w:w="3527" w:type="dxa"/>
          </w:tcPr>
          <w:p w14:paraId="7EE3A969" w14:textId="77777777" w:rsidR="00714ECA" w:rsidRDefault="00714ECA" w:rsidP="00AE2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Adherence to exercise</w:t>
            </w:r>
          </w:p>
        </w:tc>
        <w:tc>
          <w:tcPr>
            <w:tcW w:w="1852" w:type="dxa"/>
          </w:tcPr>
          <w:p w14:paraId="7EE71ECC" w14:textId="77777777" w:rsidR="00714ECA" w:rsidRDefault="00714ECA" w:rsidP="00AE2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66.1%</w:t>
            </w:r>
          </w:p>
        </w:tc>
        <w:tc>
          <w:tcPr>
            <w:tcW w:w="1833" w:type="dxa"/>
          </w:tcPr>
          <w:p w14:paraId="0395697B" w14:textId="77777777" w:rsidR="00714ECA" w:rsidRDefault="00714ECA" w:rsidP="00AE2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32.2%</w:t>
            </w:r>
          </w:p>
        </w:tc>
        <w:tc>
          <w:tcPr>
            <w:tcW w:w="1644" w:type="dxa"/>
          </w:tcPr>
          <w:p w14:paraId="15FC406B" w14:textId="77777777" w:rsidR="00714ECA" w:rsidRDefault="00714ECA" w:rsidP="00AE2E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</w:tr>
    </w:tbl>
    <w:p w14:paraId="794776E7" w14:textId="77777777" w:rsidR="00714ECA" w:rsidRDefault="00714ECA" w:rsidP="00714ECA">
      <w:pPr>
        <w:rPr>
          <w:rFonts w:ascii="Arial" w:hAnsi="Arial" w:cs="Arial"/>
        </w:rPr>
      </w:pPr>
    </w:p>
    <w:p w14:paraId="45A97527" w14:textId="77777777" w:rsidR="00714ECA" w:rsidRDefault="00714ECA" w:rsidP="00714ECA">
      <w:pPr>
        <w:rPr>
          <w:rFonts w:ascii="Arial" w:hAnsi="Arial" w:cs="Arial"/>
        </w:rPr>
      </w:pPr>
    </w:p>
    <w:p w14:paraId="11002F1D" w14:textId="77777777" w:rsidR="00714ECA" w:rsidRDefault="00714ECA" w:rsidP="00714ECA">
      <w:pPr>
        <w:rPr>
          <w:rFonts w:ascii="Arial" w:hAnsi="Arial" w:cs="Arial"/>
        </w:rPr>
      </w:pPr>
    </w:p>
    <w:p w14:paraId="4F1C2C1F" w14:textId="77777777" w:rsidR="00714ECA" w:rsidRDefault="00714ECA" w:rsidP="00714ECA">
      <w:pPr>
        <w:rPr>
          <w:rFonts w:ascii="Arial" w:hAnsi="Arial" w:cs="Arial"/>
        </w:rPr>
      </w:pPr>
    </w:p>
    <w:p w14:paraId="06D59122" w14:textId="77777777" w:rsidR="00714ECA" w:rsidRDefault="00714ECA" w:rsidP="00714ECA">
      <w:pPr>
        <w:rPr>
          <w:rFonts w:ascii="Arial" w:hAnsi="Arial" w:cs="Arial"/>
        </w:rPr>
      </w:pPr>
    </w:p>
    <w:p w14:paraId="4A2D8018" w14:textId="77777777" w:rsidR="00714ECA" w:rsidRDefault="00714ECA" w:rsidP="00714ECA">
      <w:pPr>
        <w:rPr>
          <w:rFonts w:ascii="Arial" w:hAnsi="Arial" w:cs="Arial"/>
        </w:rPr>
      </w:pPr>
    </w:p>
    <w:p w14:paraId="4E980224" w14:textId="77777777" w:rsidR="00714ECA" w:rsidRDefault="00714ECA" w:rsidP="00714ECA">
      <w:pPr>
        <w:rPr>
          <w:rFonts w:ascii="Arial" w:hAnsi="Arial" w:cs="Arial"/>
        </w:rPr>
      </w:pPr>
    </w:p>
    <w:p w14:paraId="38970EB9" w14:textId="77777777" w:rsidR="00714ECA" w:rsidRDefault="00714ECA" w:rsidP="00714ECA">
      <w:pPr>
        <w:rPr>
          <w:rFonts w:ascii="Arial" w:hAnsi="Arial" w:cs="Arial"/>
        </w:rPr>
      </w:pPr>
    </w:p>
    <w:p w14:paraId="161C9B69" w14:textId="77777777" w:rsidR="00714ECA" w:rsidRDefault="00714ECA" w:rsidP="00714ECA">
      <w:pPr>
        <w:rPr>
          <w:rFonts w:ascii="Arial" w:hAnsi="Arial" w:cs="Arial"/>
        </w:rPr>
      </w:pPr>
    </w:p>
    <w:p w14:paraId="6282DA91" w14:textId="77777777" w:rsidR="00714ECA" w:rsidRDefault="00714ECA" w:rsidP="00714ECA">
      <w:pPr>
        <w:rPr>
          <w:rFonts w:ascii="Arial" w:hAnsi="Arial" w:cs="Arial"/>
        </w:rPr>
      </w:pPr>
    </w:p>
    <w:p w14:paraId="5107DB32" w14:textId="77777777" w:rsidR="00714ECA" w:rsidRDefault="00714ECA" w:rsidP="00714ECA">
      <w:pPr>
        <w:rPr>
          <w:rFonts w:ascii="Arial" w:hAnsi="Arial" w:cs="Arial"/>
        </w:rPr>
      </w:pPr>
    </w:p>
    <w:p w14:paraId="3570E3EF" w14:textId="77777777" w:rsidR="00714ECA" w:rsidRDefault="00714ECA" w:rsidP="00714ECA">
      <w:pPr>
        <w:rPr>
          <w:rFonts w:ascii="Arial" w:hAnsi="Arial" w:cs="Arial"/>
        </w:rPr>
      </w:pPr>
    </w:p>
    <w:p w14:paraId="46E50856" w14:textId="77777777" w:rsidR="00714ECA" w:rsidRDefault="00714ECA" w:rsidP="00714ECA">
      <w:pPr>
        <w:rPr>
          <w:rFonts w:ascii="Arial" w:hAnsi="Arial" w:cs="Arial"/>
        </w:rPr>
      </w:pPr>
    </w:p>
    <w:p w14:paraId="5B7DB424" w14:textId="77777777" w:rsidR="00714ECA" w:rsidRDefault="00714ECA" w:rsidP="00714ECA">
      <w:pPr>
        <w:rPr>
          <w:rFonts w:ascii="Arial" w:hAnsi="Arial" w:cs="Arial"/>
        </w:rPr>
      </w:pPr>
    </w:p>
    <w:p w14:paraId="0074AE4F" w14:textId="77777777" w:rsidR="00714ECA" w:rsidRDefault="00714ECA" w:rsidP="00714ECA">
      <w:pPr>
        <w:rPr>
          <w:rFonts w:ascii="Arial" w:hAnsi="Arial" w:cs="Arial"/>
        </w:rPr>
      </w:pPr>
    </w:p>
    <w:p w14:paraId="174FCF63" w14:textId="77777777" w:rsidR="00714ECA" w:rsidRDefault="00714ECA" w:rsidP="00714ECA">
      <w:pPr>
        <w:rPr>
          <w:rFonts w:ascii="Arial" w:hAnsi="Arial" w:cs="Arial"/>
        </w:rPr>
      </w:pPr>
    </w:p>
    <w:p w14:paraId="6BD3D5C4" w14:textId="77777777" w:rsidR="00714ECA" w:rsidRDefault="00714ECA" w:rsidP="00714ECA">
      <w:pPr>
        <w:rPr>
          <w:rFonts w:ascii="Arial" w:hAnsi="Arial" w:cs="Arial"/>
        </w:rPr>
      </w:pPr>
    </w:p>
    <w:p w14:paraId="38BCAC83" w14:textId="77777777" w:rsidR="00714ECA" w:rsidRDefault="00714ECA" w:rsidP="00714ECA">
      <w:pPr>
        <w:rPr>
          <w:rFonts w:ascii="Arial" w:hAnsi="Arial" w:cs="Arial"/>
        </w:rPr>
      </w:pPr>
    </w:p>
    <w:p w14:paraId="3932F9D4" w14:textId="77777777" w:rsidR="00714ECA" w:rsidRDefault="00714ECA" w:rsidP="00714ECA">
      <w:pPr>
        <w:rPr>
          <w:rFonts w:ascii="Arial" w:hAnsi="Arial" w:cs="Arial"/>
        </w:rPr>
      </w:pPr>
    </w:p>
    <w:p w14:paraId="73A7047E" w14:textId="77777777" w:rsidR="00714ECA" w:rsidRDefault="00714ECA" w:rsidP="00714ECA">
      <w:pPr>
        <w:rPr>
          <w:rFonts w:ascii="Arial" w:hAnsi="Arial" w:cs="Arial"/>
        </w:rPr>
      </w:pPr>
    </w:p>
    <w:p w14:paraId="696444BD" w14:textId="77777777" w:rsidR="00714ECA" w:rsidRDefault="00714ECA" w:rsidP="00714ECA">
      <w:pPr>
        <w:rPr>
          <w:rFonts w:ascii="Arial" w:hAnsi="Arial" w:cs="Arial"/>
        </w:rPr>
      </w:pPr>
    </w:p>
    <w:p w14:paraId="46AE0750" w14:textId="77777777" w:rsidR="00714ECA" w:rsidRDefault="00714ECA" w:rsidP="00714ECA">
      <w:pPr>
        <w:rPr>
          <w:rFonts w:ascii="Arial" w:hAnsi="Arial" w:cs="Arial"/>
        </w:rPr>
      </w:pPr>
    </w:p>
    <w:p w14:paraId="1D5B5D2F" w14:textId="77777777" w:rsidR="00714ECA" w:rsidRDefault="00714ECA" w:rsidP="00714ECA">
      <w:pPr>
        <w:rPr>
          <w:rFonts w:ascii="Arial" w:hAnsi="Arial" w:cs="Arial"/>
        </w:rPr>
      </w:pPr>
    </w:p>
    <w:p w14:paraId="551294BD" w14:textId="77777777" w:rsidR="00714ECA" w:rsidRDefault="00714ECA" w:rsidP="00714ECA">
      <w:pPr>
        <w:rPr>
          <w:rFonts w:ascii="Arial" w:hAnsi="Arial" w:cs="Arial"/>
        </w:rPr>
      </w:pPr>
    </w:p>
    <w:p w14:paraId="44E0E722" w14:textId="77777777" w:rsidR="00714ECA" w:rsidRDefault="00714ECA" w:rsidP="00714ECA">
      <w:pPr>
        <w:rPr>
          <w:rFonts w:ascii="Arial" w:hAnsi="Arial" w:cs="Arial"/>
        </w:rPr>
      </w:pPr>
    </w:p>
    <w:p w14:paraId="030FE057" w14:textId="77777777" w:rsidR="00714ECA" w:rsidRDefault="00714ECA" w:rsidP="00714ECA">
      <w:pPr>
        <w:rPr>
          <w:rFonts w:ascii="Arial" w:hAnsi="Arial" w:cs="Arial"/>
        </w:rPr>
      </w:pPr>
    </w:p>
    <w:p w14:paraId="131E2D0B" w14:textId="77777777" w:rsidR="00714ECA" w:rsidRDefault="00714ECA" w:rsidP="00714ECA">
      <w:pPr>
        <w:rPr>
          <w:rFonts w:ascii="Arial" w:hAnsi="Arial" w:cs="Arial"/>
        </w:rPr>
      </w:pPr>
    </w:p>
    <w:p w14:paraId="07B2C4C3" w14:textId="77777777" w:rsidR="00714ECA" w:rsidRDefault="00714ECA" w:rsidP="00714ECA">
      <w:pPr>
        <w:rPr>
          <w:rFonts w:ascii="Arial" w:hAnsi="Arial" w:cs="Arial"/>
        </w:rPr>
      </w:pPr>
    </w:p>
    <w:p w14:paraId="70331513" w14:textId="77777777" w:rsidR="00714ECA" w:rsidRDefault="00714ECA" w:rsidP="00714ECA">
      <w:pPr>
        <w:rPr>
          <w:rFonts w:ascii="Arial" w:hAnsi="Arial" w:cs="Arial"/>
        </w:rPr>
      </w:pPr>
    </w:p>
    <w:p w14:paraId="72BC687E" w14:textId="77777777" w:rsidR="00714ECA" w:rsidRDefault="00714ECA" w:rsidP="00714ECA">
      <w:pPr>
        <w:rPr>
          <w:rFonts w:ascii="Arial" w:hAnsi="Arial" w:cs="Arial"/>
        </w:rPr>
      </w:pPr>
    </w:p>
    <w:p w14:paraId="4101ADDF" w14:textId="77777777" w:rsidR="00714ECA" w:rsidRDefault="00714ECA" w:rsidP="00714ECA">
      <w:pPr>
        <w:rPr>
          <w:rFonts w:ascii="Arial" w:hAnsi="Arial" w:cs="Arial"/>
        </w:rPr>
      </w:pPr>
    </w:p>
    <w:p w14:paraId="787826D7" w14:textId="77777777" w:rsidR="00714ECA" w:rsidRDefault="00714ECA" w:rsidP="00714ECA">
      <w:pPr>
        <w:rPr>
          <w:rFonts w:ascii="Arial" w:hAnsi="Arial" w:cs="Arial"/>
        </w:rPr>
      </w:pPr>
    </w:p>
    <w:p w14:paraId="3476F659" w14:textId="77777777" w:rsidR="00714ECA" w:rsidRDefault="00714ECA" w:rsidP="00714ECA">
      <w:pPr>
        <w:rPr>
          <w:rFonts w:ascii="Arial" w:hAnsi="Arial" w:cs="Arial"/>
        </w:rPr>
      </w:pPr>
    </w:p>
    <w:p w14:paraId="52D59211" w14:textId="77777777" w:rsidR="00714ECA" w:rsidRDefault="00714ECA" w:rsidP="00714ECA">
      <w:pPr>
        <w:rPr>
          <w:rFonts w:ascii="Arial" w:hAnsi="Arial" w:cs="Arial"/>
        </w:rPr>
      </w:pPr>
    </w:p>
    <w:p w14:paraId="665178EE" w14:textId="77777777" w:rsidR="00714ECA" w:rsidRDefault="00714ECA" w:rsidP="00714ECA">
      <w:pPr>
        <w:rPr>
          <w:rFonts w:ascii="Arial" w:hAnsi="Arial" w:cs="Arial"/>
        </w:rPr>
      </w:pPr>
    </w:p>
    <w:p w14:paraId="5E992BBC" w14:textId="77777777" w:rsidR="00714ECA" w:rsidRDefault="00714ECA" w:rsidP="00714ECA">
      <w:pPr>
        <w:rPr>
          <w:rFonts w:ascii="Arial" w:hAnsi="Arial" w:cs="Arial"/>
        </w:rPr>
      </w:pPr>
    </w:p>
    <w:p w14:paraId="352FAD01" w14:textId="77777777" w:rsidR="00714ECA" w:rsidRDefault="00714ECA" w:rsidP="00714ECA">
      <w:pPr>
        <w:rPr>
          <w:rFonts w:ascii="Arial" w:hAnsi="Arial" w:cs="Arial"/>
        </w:rPr>
      </w:pPr>
    </w:p>
    <w:p w14:paraId="010CD3D0" w14:textId="77777777" w:rsidR="00714ECA" w:rsidRDefault="00714ECA" w:rsidP="00714ECA">
      <w:pPr>
        <w:rPr>
          <w:rFonts w:ascii="Arial" w:hAnsi="Arial" w:cs="Arial"/>
        </w:rPr>
      </w:pPr>
    </w:p>
    <w:p w14:paraId="64267ADF" w14:textId="77777777" w:rsidR="00714ECA" w:rsidRDefault="00714ECA" w:rsidP="00714ECA">
      <w:pPr>
        <w:rPr>
          <w:rFonts w:ascii="Arial" w:hAnsi="Arial" w:cs="Arial"/>
        </w:rPr>
      </w:pPr>
    </w:p>
    <w:p w14:paraId="3344B294" w14:textId="77777777" w:rsidR="00714ECA" w:rsidRDefault="00714ECA" w:rsidP="00714ECA">
      <w:pPr>
        <w:rPr>
          <w:rFonts w:ascii="Arial" w:hAnsi="Arial" w:cs="Arial"/>
        </w:rPr>
      </w:pPr>
    </w:p>
    <w:p w14:paraId="6D83967A" w14:textId="77777777" w:rsidR="00714ECA" w:rsidRDefault="00714ECA" w:rsidP="00714ECA">
      <w:pPr>
        <w:rPr>
          <w:rFonts w:ascii="Arial" w:hAnsi="Arial" w:cs="Arial"/>
        </w:rPr>
      </w:pPr>
    </w:p>
    <w:p w14:paraId="6C30C7CB" w14:textId="77777777" w:rsidR="00714ECA" w:rsidRDefault="00714ECA" w:rsidP="00714ECA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Figure 1. Theoretical framework: using culturally competent, family medicine principles-based chronic care delivery for self-care development</w:t>
      </w:r>
    </w:p>
    <w:p w14:paraId="266DB228" w14:textId="77777777" w:rsidR="00714ECA" w:rsidRDefault="00714ECA" w:rsidP="00714ECA">
      <w:pPr>
        <w:rPr>
          <w:rFonts w:ascii="Arial" w:hAnsi="Arial" w:cs="Arial"/>
        </w:rPr>
      </w:pPr>
    </w:p>
    <w:p w14:paraId="5958624D" w14:textId="77777777" w:rsidR="00926481" w:rsidRDefault="00926481"/>
    <w:sectPr w:rsidR="00926481" w:rsidSect="00714ECA">
      <w:pgSz w:w="11901" w:h="16817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ECA"/>
    <w:rsid w:val="00292120"/>
    <w:rsid w:val="00714ECA"/>
    <w:rsid w:val="008A02C6"/>
    <w:rsid w:val="0092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6BB034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E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4E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E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4E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92</Words>
  <Characters>530</Characters>
  <Application>Microsoft Macintosh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ku</dc:creator>
  <cp:keywords/>
  <dc:description/>
  <cp:lastModifiedBy>grace ku</cp:lastModifiedBy>
  <cp:revision>3</cp:revision>
  <dcterms:created xsi:type="dcterms:W3CDTF">2013-12-13T15:10:00Z</dcterms:created>
  <dcterms:modified xsi:type="dcterms:W3CDTF">2013-12-13T15:12:00Z</dcterms:modified>
</cp:coreProperties>
</file>