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544D53" w:rsidRPr="00D3066F" w:rsidRDefault="00544D53" w:rsidP="00544D53">
      <w:pPr>
        <w:rPr>
          <w:lang w:val="en-US"/>
        </w:rPr>
      </w:pPr>
      <w:proofErr w:type="spellStart"/>
      <w:proofErr w:type="gramStart"/>
      <w:r>
        <w:rPr>
          <w:lang w:val="en-US"/>
        </w:rPr>
        <w:t>e</w:t>
      </w:r>
      <w:r w:rsidRPr="00D3066F">
        <w:rPr>
          <w:lang w:val="en-US"/>
        </w:rPr>
        <w:t>Table</w:t>
      </w:r>
      <w:proofErr w:type="spellEnd"/>
      <w:proofErr w:type="gramEnd"/>
      <w:r w:rsidRPr="00D3066F">
        <w:rPr>
          <w:lang w:val="en-US"/>
        </w:rPr>
        <w:t xml:space="preserve"> 1</w:t>
      </w:r>
      <w:r>
        <w:rPr>
          <w:lang w:val="en-US"/>
        </w:rPr>
        <w:t>.</w:t>
      </w:r>
      <w:r w:rsidRPr="00D3066F">
        <w:rPr>
          <w:lang w:val="en-US"/>
        </w:rPr>
        <w:t xml:space="preserve"> Descriptive statistics stratified by sample, derivation vs. validation.</w:t>
      </w: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2127"/>
        <w:gridCol w:w="1984"/>
        <w:gridCol w:w="1418"/>
      </w:tblGrid>
      <w:tr w:rsidR="00544D53" w:rsidRPr="000B7394">
        <w:trPr>
          <w:trHeight w:val="255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52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070C">
              <w:rPr>
                <w:rFonts w:ascii="Arial" w:hAnsi="Arial" w:cs="Arial"/>
                <w:b/>
                <w:sz w:val="18"/>
                <w:szCs w:val="18"/>
              </w:rPr>
              <w:t>Derivation</w:t>
            </w:r>
          </w:p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070C">
              <w:rPr>
                <w:rFonts w:ascii="Arial" w:hAnsi="Arial" w:cs="Arial"/>
                <w:b/>
                <w:sz w:val="18"/>
                <w:szCs w:val="18"/>
              </w:rPr>
              <w:t>1252 (50.3%)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070C">
              <w:rPr>
                <w:rFonts w:ascii="Arial" w:hAnsi="Arial" w:cs="Arial"/>
                <w:b/>
                <w:sz w:val="18"/>
                <w:szCs w:val="18"/>
              </w:rPr>
              <w:t>Validation</w:t>
            </w:r>
          </w:p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070C">
              <w:rPr>
                <w:rFonts w:ascii="Arial" w:hAnsi="Arial" w:cs="Arial"/>
                <w:b/>
                <w:sz w:val="18"/>
                <w:szCs w:val="18"/>
              </w:rPr>
              <w:t>1235 (49.7%)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C070C">
              <w:rPr>
                <w:rFonts w:ascii="Arial" w:hAnsi="Arial" w:cs="Arial"/>
                <w:b/>
                <w:sz w:val="18"/>
                <w:szCs w:val="18"/>
              </w:rPr>
              <w:t>p-value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Age*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72.7 (9.8)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72.9 (9.5)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0.5532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Sex (Male)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1147 (91.6)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1123 (90.9)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0.5466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Baseline FEV1%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0.5799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≥50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42 (4.0)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34 (3.3)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30&lt;</w:t>
            </w:r>
            <w:r w:rsidRPr="004C070C">
              <w:t xml:space="preserve"> </w:t>
            </w:r>
            <w:r w:rsidRPr="004C070C">
              <w:rPr>
                <w:rFonts w:ascii="Arial" w:hAnsi="Arial" w:cs="Arial"/>
                <w:sz w:val="18"/>
                <w:szCs w:val="18"/>
              </w:rPr>
              <w:t xml:space="preserve">FEV1%&lt;50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301 (28.8)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310 (30.2)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≤30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701 (67.2)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681 (66.4)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Charlson Comorbidity Index*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2.24 (1.56)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2.29 (1.60)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0.4879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   &gt;1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737 (58.9)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747 (60.5)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0.4103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Diabetes mellitus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257 (20.6)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275 (22.5)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0.2523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Cardiopathy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369 (29.5)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355 (28.7)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0.2936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>Previous LT-DOT or NIMV at home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414 (33.1)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427 (34.6)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0.4268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 xml:space="preserve">Number of </w:t>
            </w:r>
            <w:r w:rsidRPr="000F5273">
              <w:rPr>
                <w:rFonts w:ascii="Arial" w:hAnsi="Arial" w:cs="Arial"/>
                <w:sz w:val="18"/>
                <w:szCs w:val="18"/>
                <w:lang w:val="en-US"/>
              </w:rPr>
              <w:t>admission in the previous year</w:t>
            </w:r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 xml:space="preserve"> due to </w:t>
            </w:r>
            <w:proofErr w:type="spellStart"/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>eCOPD</w:t>
            </w:r>
            <w:proofErr w:type="spellEnd"/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>*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0.85 (1.38)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0.82 (1.37)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0.4891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  0-1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1005 (80.3)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1003 (81.2)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0.4683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  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105 (8.4)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110 (8.9)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  ≥3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142 (11.3)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122 (9.9)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Glasgow Coma Scale score &lt;15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39 (3.1)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31 (2.5)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0.3618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>Heart rate upon ED arrival (≥120)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112 (9.0)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125 (10.1)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0.5984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 xml:space="preserve">Use of accessory inspiratory muscles upon ED arrival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279 (22.3)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231 (18.7)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0.027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>Paradoxical breathing upon ED arrival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61 (4.9)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50 (4.1)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0.3200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pH upon ED arrival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0.2694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≥7.35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1016 (87.8)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975 (85.7)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7.26-7.34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144 (9.9)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136 (12.0)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&lt;7.26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27 (2.3)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27 (2.4)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PCO2 upon ED arrival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0.9876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sym w:font="Symbol" w:char="F0A3"/>
            </w:r>
            <w:r w:rsidRPr="004C070C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623 (57.1)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609 (57.3)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46-55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247 (22.6)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237 (22.3)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56-65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120 (11.0)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121 (11.4)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&gt;65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101 (9.3)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96 (9.0)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MRC </w:t>
            </w:r>
            <w:r w:rsidRPr="004C070C">
              <w:rPr>
                <w:rFonts w:ascii="Arial" w:hAnsi="Arial" w:cs="Arial"/>
                <w:sz w:val="20"/>
                <w:lang w:val="en-GB"/>
              </w:rPr>
              <w:t xml:space="preserve">breathlessness </w:t>
            </w:r>
            <w:r w:rsidRPr="004C070C">
              <w:rPr>
                <w:rFonts w:ascii="Arial" w:hAnsi="Arial" w:cs="Arial"/>
                <w:sz w:val="18"/>
                <w:szCs w:val="18"/>
              </w:rPr>
              <w:t>scale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0.1486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 1-2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406 (32.4)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382 (30.9)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 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230 (18.4)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271 (21.9)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 4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340 (27.2)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332 (26.9)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 5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138 (11.0)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138 (11.2)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 xml:space="preserve">   Missing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138 (11.0)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112 (9.1)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Hospital admission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782 (62.5)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755 (61.1)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0.4961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>Death within 30 days of ED evaluation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46 (3.7)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42 (3.4)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070C">
              <w:rPr>
                <w:rFonts w:ascii="Arial" w:hAnsi="Arial" w:cs="Arial"/>
                <w:sz w:val="18"/>
                <w:szCs w:val="18"/>
              </w:rPr>
              <w:t>0.7122</w:t>
            </w:r>
          </w:p>
        </w:tc>
      </w:tr>
      <w:tr w:rsidR="000B7394" w:rsidRPr="004C070C">
        <w:trPr>
          <w:trHeight w:val="255"/>
        </w:trPr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B7394" w:rsidRPr="004C070C" w:rsidRDefault="000B7394" w:rsidP="00714D95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Death within 6</w:t>
            </w:r>
            <w:r w:rsidRPr="004C070C">
              <w:rPr>
                <w:rFonts w:ascii="Arial" w:hAnsi="Arial" w:cs="Arial"/>
                <w:sz w:val="18"/>
                <w:szCs w:val="18"/>
                <w:lang w:val="en-US"/>
              </w:rPr>
              <w:t>0 days of ED evaluation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:rsidR="000B7394" w:rsidRPr="004C070C" w:rsidRDefault="000B7394" w:rsidP="00714D9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 (6.3)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0B7394" w:rsidRPr="004C070C" w:rsidRDefault="000B7394" w:rsidP="00714D9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 (6.2)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:rsidR="000B7394" w:rsidRPr="004C070C" w:rsidRDefault="000B7394" w:rsidP="00714D95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0.8721</w:t>
            </w:r>
          </w:p>
        </w:tc>
      </w:tr>
      <w:tr w:rsidR="00544D53" w:rsidRPr="004C070C">
        <w:trPr>
          <w:trHeight w:val="255"/>
        </w:trPr>
        <w:tc>
          <w:tcPr>
            <w:tcW w:w="396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  <w:r w:rsidRPr="004C070C">
              <w:rPr>
                <w:rFonts w:ascii="Arial" w:hAnsi="Arial" w:cs="Arial"/>
                <w:sz w:val="12"/>
                <w:szCs w:val="12"/>
              </w:rPr>
              <w:t>*Represented as mean (std)</w:t>
            </w:r>
          </w:p>
          <w:p w:rsidR="00544D53" w:rsidRPr="004C070C" w:rsidRDefault="00544D53" w:rsidP="00F4325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nil"/>
            </w:tcBorders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544D53" w:rsidRPr="004C070C" w:rsidRDefault="00544D53" w:rsidP="00F4325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544D53" w:rsidRDefault="00544D53" w:rsidP="00544D53">
      <w:pPr>
        <w:sectPr w:rsidR="00544D5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544D53" w:rsidRPr="00D3066F" w:rsidRDefault="00544D53" w:rsidP="00544D53">
      <w:pPr>
        <w:rPr>
          <w:lang w:val="en-US"/>
        </w:rPr>
      </w:pPr>
      <w:proofErr w:type="spellStart"/>
      <w:proofErr w:type="gramStart"/>
      <w:r>
        <w:rPr>
          <w:lang w:val="en-US"/>
        </w:rPr>
        <w:t>e</w:t>
      </w:r>
      <w:r w:rsidRPr="00D3066F">
        <w:rPr>
          <w:lang w:val="en-US"/>
        </w:rPr>
        <w:t>Table</w:t>
      </w:r>
      <w:proofErr w:type="spellEnd"/>
      <w:proofErr w:type="gramEnd"/>
      <w:r w:rsidRPr="00D3066F">
        <w:rPr>
          <w:lang w:val="en-US"/>
        </w:rPr>
        <w:t xml:space="preserve"> </w:t>
      </w:r>
      <w:r>
        <w:rPr>
          <w:lang w:val="en-US"/>
        </w:rPr>
        <w:t>2</w:t>
      </w:r>
      <w:r w:rsidRPr="00D3066F">
        <w:rPr>
          <w:lang w:val="en-US"/>
        </w:rPr>
        <w:t>. Internal validation of the CART analysis by bootstrap resampling (</w:t>
      </w:r>
      <w:r w:rsidRPr="00D3066F">
        <w:rPr>
          <w:i/>
          <w:lang w:val="en-US"/>
        </w:rPr>
        <w:t>N</w:t>
      </w:r>
      <w:r w:rsidRPr="00D3066F">
        <w:rPr>
          <w:lang w:val="en-US"/>
        </w:rPr>
        <w:t xml:space="preserve"> = 2000). </w:t>
      </w:r>
    </w:p>
    <w:tbl>
      <w:tblPr>
        <w:tblW w:w="8613" w:type="dxa"/>
        <w:tblLook w:val="04A0"/>
      </w:tblPr>
      <w:tblGrid>
        <w:gridCol w:w="842"/>
        <w:gridCol w:w="1676"/>
        <w:gridCol w:w="2126"/>
        <w:gridCol w:w="2410"/>
        <w:gridCol w:w="1559"/>
      </w:tblGrid>
      <w:tr w:rsidR="00544D53" w:rsidRPr="004C070C">
        <w:trPr>
          <w:gridAfter w:val="1"/>
          <w:wAfter w:w="1559" w:type="dxa"/>
        </w:trPr>
        <w:tc>
          <w:tcPr>
            <w:tcW w:w="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rPr>
                <w:lang w:val="en-US"/>
              </w:rPr>
            </w:pP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CART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Bootstrap resampling</w:t>
            </w:r>
          </w:p>
        </w:tc>
      </w:tr>
      <w:tr w:rsidR="00544D53" w:rsidRPr="004C070C">
        <w:tc>
          <w:tcPr>
            <w:tcW w:w="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Node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Observed Mortality risk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Estimated median mortality risk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95% coverage interval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Risk group</w:t>
            </w:r>
          </w:p>
        </w:tc>
      </w:tr>
      <w:tr w:rsidR="00544D53" w:rsidRPr="004C070C">
        <w:tc>
          <w:tcPr>
            <w:tcW w:w="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1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--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Low</w:t>
            </w:r>
          </w:p>
        </w:tc>
      </w:tr>
      <w:tr w:rsidR="00544D53" w:rsidRPr="004C070C">
        <w:tc>
          <w:tcPr>
            <w:tcW w:w="842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2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0.0215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0.0222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(0.0095 – 0.0581)</w:t>
            </w:r>
          </w:p>
        </w:tc>
        <w:tc>
          <w:tcPr>
            <w:tcW w:w="1559" w:type="dxa"/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Low</w:t>
            </w:r>
          </w:p>
        </w:tc>
      </w:tr>
      <w:tr w:rsidR="00544D53" w:rsidRPr="004C070C">
        <w:tc>
          <w:tcPr>
            <w:tcW w:w="842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3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0.0105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0.0105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(0.0033 – 0.0240)</w:t>
            </w:r>
          </w:p>
        </w:tc>
        <w:tc>
          <w:tcPr>
            <w:tcW w:w="1559" w:type="dxa"/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Low</w:t>
            </w:r>
          </w:p>
        </w:tc>
      </w:tr>
      <w:tr w:rsidR="00544D53" w:rsidRPr="004C070C">
        <w:tc>
          <w:tcPr>
            <w:tcW w:w="842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4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0.0202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0.0211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(0.0090 – 0.0526)</w:t>
            </w:r>
          </w:p>
        </w:tc>
        <w:tc>
          <w:tcPr>
            <w:tcW w:w="1559" w:type="dxa"/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Low</w:t>
            </w:r>
          </w:p>
        </w:tc>
      </w:tr>
      <w:tr w:rsidR="00544D53" w:rsidRPr="004C070C">
        <w:tc>
          <w:tcPr>
            <w:tcW w:w="842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5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0.0370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0.0368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(0.0084 – 0.0741)</w:t>
            </w:r>
          </w:p>
        </w:tc>
        <w:tc>
          <w:tcPr>
            <w:tcW w:w="1559" w:type="dxa"/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Medium</w:t>
            </w:r>
          </w:p>
        </w:tc>
      </w:tr>
      <w:tr w:rsidR="00544D53" w:rsidRPr="004C070C">
        <w:tc>
          <w:tcPr>
            <w:tcW w:w="842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6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0.0816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0.0816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(0.0213 – 0.1698)</w:t>
            </w:r>
          </w:p>
        </w:tc>
        <w:tc>
          <w:tcPr>
            <w:tcW w:w="1559" w:type="dxa"/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High</w:t>
            </w:r>
          </w:p>
        </w:tc>
      </w:tr>
      <w:tr w:rsidR="00544D53" w:rsidRPr="004C070C">
        <w:tc>
          <w:tcPr>
            <w:tcW w:w="842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7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0.0435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0.0430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(0.0106 – 0.0909)</w:t>
            </w:r>
          </w:p>
        </w:tc>
        <w:tc>
          <w:tcPr>
            <w:tcW w:w="1559" w:type="dxa"/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Medium</w:t>
            </w:r>
          </w:p>
        </w:tc>
      </w:tr>
      <w:tr w:rsidR="00544D53" w:rsidRPr="004C070C">
        <w:tc>
          <w:tcPr>
            <w:tcW w:w="842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8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0.0818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0.0804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(0.0323 – 0.1350)</w:t>
            </w:r>
          </w:p>
        </w:tc>
        <w:tc>
          <w:tcPr>
            <w:tcW w:w="1559" w:type="dxa"/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High</w:t>
            </w:r>
          </w:p>
        </w:tc>
      </w:tr>
      <w:tr w:rsidR="00544D53" w:rsidRPr="004C070C">
        <w:tc>
          <w:tcPr>
            <w:tcW w:w="842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9</w:t>
            </w:r>
          </w:p>
        </w:tc>
        <w:tc>
          <w:tcPr>
            <w:tcW w:w="167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0.1846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0.1818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(0.0882 – 0.2832)</w:t>
            </w:r>
          </w:p>
        </w:tc>
        <w:tc>
          <w:tcPr>
            <w:tcW w:w="1559" w:type="dxa"/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Very high</w:t>
            </w:r>
          </w:p>
        </w:tc>
      </w:tr>
      <w:tr w:rsidR="00544D53" w:rsidRPr="004C070C">
        <w:tc>
          <w:tcPr>
            <w:tcW w:w="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</w:pPr>
            <w:r w:rsidRPr="004C070C">
              <w:t>10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0.5556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0.5625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(0.2222 – 0.8892)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44D53" w:rsidRPr="004C070C" w:rsidRDefault="00544D53" w:rsidP="00F43258">
            <w:pPr>
              <w:spacing w:after="0" w:line="360" w:lineRule="auto"/>
              <w:jc w:val="center"/>
            </w:pPr>
            <w:r w:rsidRPr="004C070C">
              <w:t>Very high</w:t>
            </w:r>
          </w:p>
        </w:tc>
      </w:tr>
    </w:tbl>
    <w:p w:rsidR="00544D53" w:rsidRPr="00D3066F" w:rsidRDefault="00544D53" w:rsidP="00544D53">
      <w:pPr>
        <w:jc w:val="both"/>
        <w:rPr>
          <w:lang w:val="en-US"/>
        </w:rPr>
      </w:pPr>
      <w:r w:rsidRPr="00D3066F">
        <w:rPr>
          <w:lang w:val="en-US"/>
        </w:rPr>
        <w:t>Estimated median mortality risk, 95% coverage intervals and stratification of risk are shown by node.</w:t>
      </w:r>
    </w:p>
    <w:p w:rsidR="00544D53" w:rsidRPr="00D3066F" w:rsidRDefault="00544D53" w:rsidP="00544D53">
      <w:pPr>
        <w:rPr>
          <w:lang w:val="en-US"/>
        </w:rPr>
      </w:pPr>
      <w:r w:rsidRPr="00D3066F">
        <w:rPr>
          <w:lang w:val="en-US"/>
        </w:rPr>
        <w:br w:type="page"/>
      </w:r>
    </w:p>
    <w:p w:rsidR="00544D53" w:rsidRDefault="00544D53" w:rsidP="00544D53">
      <w:pPr>
        <w:rPr>
          <w:lang w:val="en-US"/>
        </w:rPr>
      </w:pPr>
    </w:p>
    <w:p w:rsidR="00544D53" w:rsidRPr="00D3066F" w:rsidRDefault="00544D53" w:rsidP="00544D53">
      <w:pPr>
        <w:rPr>
          <w:lang w:val="en-US"/>
        </w:rPr>
      </w:pPr>
      <w:proofErr w:type="spellStart"/>
      <w:proofErr w:type="gramStart"/>
      <w:r>
        <w:rPr>
          <w:lang w:val="en-US"/>
        </w:rPr>
        <w:t>e</w:t>
      </w:r>
      <w:r w:rsidRPr="00D3066F">
        <w:rPr>
          <w:lang w:val="en-US"/>
        </w:rPr>
        <w:t>Figure</w:t>
      </w:r>
      <w:proofErr w:type="spellEnd"/>
      <w:proofErr w:type="gramEnd"/>
      <w:r w:rsidRPr="00D3066F">
        <w:rPr>
          <w:lang w:val="en-US"/>
        </w:rPr>
        <w:t xml:space="preserve"> 1. Results of internal validation of the CART analysis by bootstrap resampling (N=2000).</w:t>
      </w:r>
      <w:bookmarkStart w:id="0" w:name="_GoBack"/>
      <w:bookmarkEnd w:id="0"/>
    </w:p>
    <w:p w:rsidR="00544D53" w:rsidRDefault="00544D53" w:rsidP="00544D53">
      <w:pPr>
        <w:sectPr w:rsidR="00544D5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noProof/>
          <w:lang w:val="es-ES_tradnl" w:eastAsia="es-ES_tradnl"/>
        </w:rPr>
        <w:drawing>
          <wp:inline distT="0" distB="0" distL="0" distR="0">
            <wp:extent cx="4838700" cy="235267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ic="http://schemas.openxmlformats.org/drawingml/2006/picture" xmlns:a="http://schemas.openxmlformats.org/drawingml/2006/main" xmlns:wne="http://schemas.microsoft.com/office/word/2006/wordml" xmlns:wp="http://schemas.openxmlformats.org/drawingml/2006/wordprocessingDrawing" xmlns:m="http://schemas.openxmlformats.org/officeDocument/2006/math" xmlns:r="http://schemas.openxmlformats.org/officeDocument/2006/relationships" xmlns:ve="http://schemas.openxmlformats.org/markup-compatibility/2006" val="0"/>
                        </a:ext>
                      </a:extLst>
                    </a:blip>
                    <a:srcRect b="51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FDB" w:rsidRPr="00544D53" w:rsidRDefault="009B1FDB">
      <w:pPr>
        <w:rPr>
          <w:lang w:val="en-US"/>
        </w:rPr>
      </w:pPr>
    </w:p>
    <w:sectPr w:rsidR="009B1FDB" w:rsidRPr="00544D53" w:rsidSect="00632F9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63"/>
  <w:proofState w:spelling="clean" w:grammar="clean"/>
  <w:doNotTrackMoves/>
  <w:defaultTabStop w:val="708"/>
  <w:hyphenationZone w:val="425"/>
  <w:characterSpacingControl w:val="doNotCompress"/>
  <w:compat/>
  <w:rsids>
    <w:rsidRoot w:val="00544D53"/>
    <w:rsid w:val="000B7394"/>
    <w:rsid w:val="00544D53"/>
    <w:rsid w:val="009B1FDB"/>
    <w:rsid w:val="00AD049F"/>
    <w:rsid w:val="00B56F2C"/>
    <w:rsid w:val="00D730F8"/>
    <w:rsid w:val="00D82D36"/>
    <w:rsid w:val="00EF3780"/>
  </w:rsids>
  <m:mathPr>
    <m:mathFont m:val="Adobe Caslon Pro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D53"/>
    <w:rPr>
      <w:rFonts w:ascii="Calibri" w:eastAsia="Calibri" w:hAnsi="Calibri" w:cs="Times New Roman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character" w:styleId="Refdecomentario">
    <w:name w:val="annotation reference"/>
    <w:unhideWhenUsed/>
    <w:rsid w:val="00544D53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544D5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544D53"/>
    <w:rPr>
      <w:rFonts w:ascii="Calibri" w:eastAsia="Calibri" w:hAnsi="Calibri" w:cs="Times New Roman"/>
      <w:sz w:val="20"/>
      <w:szCs w:val="20"/>
    </w:rPr>
  </w:style>
  <w:style w:type="table" w:styleId="Tablaconcuadrcula">
    <w:name w:val="Table Grid"/>
    <w:basedOn w:val="Tablanormal"/>
    <w:uiPriority w:val="59"/>
    <w:rsid w:val="00544D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4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D5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D53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nhideWhenUsed/>
    <w:rsid w:val="00544D53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544D5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544D53"/>
    <w:rPr>
      <w:rFonts w:ascii="Calibri" w:eastAsia="Calibri" w:hAnsi="Calibri" w:cs="Times New Roman"/>
      <w:sz w:val="20"/>
      <w:szCs w:val="20"/>
    </w:rPr>
  </w:style>
  <w:style w:type="table" w:styleId="Tablaconcuadrcula">
    <w:name w:val="Table Grid"/>
    <w:basedOn w:val="Tablanormal"/>
    <w:uiPriority w:val="59"/>
    <w:rsid w:val="00544D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44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D5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362</Words>
  <Characters>2066</Characters>
  <Application>Microsoft Word 12.1.0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INMACULADA AROSTEGUI MADARIAGA</dc:creator>
  <cp:lastModifiedBy>rider on the storm.. ..</cp:lastModifiedBy>
  <cp:revision>3</cp:revision>
  <dcterms:created xsi:type="dcterms:W3CDTF">2014-12-12T13:59:00Z</dcterms:created>
  <dcterms:modified xsi:type="dcterms:W3CDTF">2015-10-24T10:03:00Z</dcterms:modified>
</cp:coreProperties>
</file>